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宋体" w:hAnsi="宋体" w:eastAsia="宋体" w:cs="宋体"/>
          <w:sz w:val="24"/>
          <w:szCs w:val="24"/>
        </w:rPr>
        <w:t>项目资源管理是规划好现有资源的使用方法并且去获取所需的资源，其中包括规划资源管理、估算活动资源、获取资源、建设团队、管理团队、控制资源六个过程，这些过程有助于确保项目经理和项目团队在正确的时间和地点使用正确的资源。而为了分配和使用所需资源，必须拥有资源需求、资源配置、资源供应三种数据。不能有效的管理和控制资源会有风险。现代的项目资源管理方法致力于寻求优化资源使用。而对于易变性高的项目，关于快速供应和精益方法的协议，对控制成本和实现进度而言至关重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40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Elan.</cp:lastModifiedBy>
  <dcterms:modified xsi:type="dcterms:W3CDTF">2022-03-18T12:43:36Z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F0AC9A35E4B94F2A85CC41E2CE7D099C</vt:lpwstr>
  </property>
</Properties>
</file>