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hetero_GAT_2Layer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Whether the learned embeddings make sense?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Plot embedding similarity(learned) vs. miRNA/Gene/Disease similarity (ground-truth)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1.get embeddings function:get the node learned embeddings of miRNA, gene and disease</w:t>
      </w:r>
    </w:p>
    <w:p w:rsidR="00000000" w:rsidDel="00000000" w:rsidP="00000000" w:rsidRDefault="00000000" w:rsidRPr="00000000" w14:paraId="00000005">
      <w:pPr>
        <w:spacing w:line="36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def get_node_embeddings(self, g, x, mask=None)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color w:val="999999"/>
          <w:rtl w:val="0"/>
        </w:rPr>
        <w:t xml:space="preserve">node_embeddings = model.get_node_embeddings(hetero_graph, node_features)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2.Compute similarity between two embeddings</w:t>
      </w:r>
    </w:p>
    <w:p w:rsidR="00000000" w:rsidDel="00000000" w:rsidP="00000000" w:rsidRDefault="00000000" w:rsidRPr="00000000" w14:paraId="00000008">
      <w:pPr>
        <w:spacing w:line="36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cosine_similarity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3.Plot embedding similarity vs miRNA/gene/disease similarity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Result: No linear relationship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Method: Random select 700 miRNA pairs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605716" cy="360928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716" cy="3609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Plot </w:t>
      </w:r>
      <w:r w:rsidDel="00000000" w:rsidR="00000000" w:rsidRPr="00000000">
        <w:rPr>
          <w:b w:val="1"/>
          <w:rtl w:val="0"/>
        </w:rPr>
        <w:t xml:space="preserve">all miRNA pairs</w:t>
      </w:r>
      <w:r w:rsidDel="00000000" w:rsidR="00000000" w:rsidRPr="00000000">
        <w:rPr>
          <w:rtl w:val="0"/>
        </w:rPr>
        <w:t xml:space="preserve"> instead of randomly selecting 700 pairs: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941718" cy="3090863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1718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Calculate the correlation between </w:t>
      </w:r>
      <w:r w:rsidDel="00000000" w:rsidR="00000000" w:rsidRPr="00000000">
        <w:rPr>
          <w:b w:val="1"/>
          <w:rtl w:val="0"/>
        </w:rPr>
        <w:t xml:space="preserve">embedding similarity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miRNA similarity: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Pearson Correlation: 0.8366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Spearman Correlation: 0.8058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Seems meaningful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Result: No linear relationship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Method: Random select 50 gene pairs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179666" cy="3267739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9666" cy="326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Plot </w:t>
      </w:r>
      <w:r w:rsidDel="00000000" w:rsidR="00000000" w:rsidRPr="00000000">
        <w:rPr>
          <w:b w:val="1"/>
          <w:rtl w:val="0"/>
        </w:rPr>
        <w:t xml:space="preserve">all gene pairs (giant data points):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677807" cy="3011825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807" cy="301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Still unexpected outcome, consistent with gene clustering shape by tSNE embedding plots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Result: weak linear relationship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Method: Random select 50 disease pairs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930818" cy="308003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818" cy="308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Plot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all disease pairs：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Pearson Correlation: 0.4500, p-value: 0.0000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572588" cy="358616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588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卡点：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1.model是针对某个edge-type来预测该edge的score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验证make sense under certain  edge-type eg.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'miRNA'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'associate_with'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'disease'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Epoch =150（loss最小且稳定）取embeddings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tSNE/PCA:Plot embeddings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所有不同颜色label不同node type，看不同的node type是不是cluster在一起eg.看miRNA是不是成一个cluster，disease是不是成一个cluster</w:t>
      </w:r>
    </w:p>
    <w:p w:rsidR="00000000" w:rsidDel="00000000" w:rsidP="00000000" w:rsidRDefault="00000000" w:rsidRPr="00000000" w14:paraId="0000002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goal is to reduce the high-dimensional embeddings into 2D or 3D space and color-code them based on node types, to see if they form distinct clusters.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47yj4inchk5q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Step-by-Step Approach: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 Embeddings for All Node Types</w:t>
      </w:r>
      <w:r w:rsidDel="00000000" w:rsidR="00000000" w:rsidRPr="00000000">
        <w:rPr>
          <w:rtl w:val="0"/>
        </w:rPr>
        <w:t xml:space="preserve">: Gather the embeddings for miRNA, disease, and gene into a single matrix.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the Node Types</w:t>
      </w:r>
      <w:r w:rsidDel="00000000" w:rsidR="00000000" w:rsidRPr="00000000">
        <w:rPr>
          <w:rtl w:val="0"/>
        </w:rPr>
        <w:t xml:space="preserve">: Assign labels to the embeddings based on their node types (e.g., 0 for miRNA, 1 for disease, 2 for gene).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t-SNE</w:t>
      </w:r>
      <w:r w:rsidDel="00000000" w:rsidR="00000000" w:rsidRPr="00000000">
        <w:rPr>
          <w:rtl w:val="0"/>
        </w:rPr>
        <w:t xml:space="preserve">: Apply t-SNE to reduce the dimensionality of the embeddings.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Plot the Embeddings</w:t>
      </w:r>
      <w:r w:rsidDel="00000000" w:rsidR="00000000" w:rsidRPr="00000000">
        <w:rPr>
          <w:rtl w:val="0"/>
        </w:rPr>
        <w:t xml:space="preserve">: Use matplotlib to create a scatter plot, coloring the points based on their labels.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Performance Evaluation: Change Accuracy to F1 score/AUC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Background: the accuracy reach the peak at the early stage of epochs =10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fact that the F1 score does not go much higher (e.g., around 0.8-1.0) suggests that the model is still struggling with recall or precision, meaning that it might be missing a lot of positive cases or is generating a lot of false positives.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AUC</w:t>
      </w:r>
      <w:r w:rsidDel="00000000" w:rsidR="00000000" w:rsidRPr="00000000">
        <w:rPr>
          <w:rtl w:val="0"/>
        </w:rPr>
        <w:t xml:space="preserve"> increases steadily until around </w:t>
      </w:r>
      <w:r w:rsidDel="00000000" w:rsidR="00000000" w:rsidRPr="00000000">
        <w:rPr>
          <w:b w:val="1"/>
          <w:rtl w:val="0"/>
        </w:rPr>
        <w:t xml:space="preserve">epoch 100</w:t>
      </w:r>
      <w:r w:rsidDel="00000000" w:rsidR="00000000" w:rsidRPr="00000000">
        <w:rPr>
          <w:rtl w:val="0"/>
        </w:rPr>
        <w:t xml:space="preserve">, where it starts to stabilize around </w:t>
      </w:r>
      <w:r w:rsidDel="00000000" w:rsidR="00000000" w:rsidRPr="00000000">
        <w:rPr>
          <w:b w:val="1"/>
          <w:rtl w:val="0"/>
        </w:rPr>
        <w:t xml:space="preserve">0.85</w:t>
      </w:r>
      <w:r w:rsidDel="00000000" w:rsidR="00000000" w:rsidRPr="00000000">
        <w:rPr>
          <w:rtl w:val="0"/>
        </w:rPr>
        <w:t xml:space="preserve"> for both training and validation. AUC close to 1.0 indicates good separability between the classes, and </w:t>
      </w:r>
      <w:r w:rsidDel="00000000" w:rsidR="00000000" w:rsidRPr="00000000">
        <w:rPr>
          <w:b w:val="1"/>
          <w:rtl w:val="0"/>
        </w:rPr>
        <w:t xml:space="preserve">0.85</w:t>
      </w:r>
      <w:r w:rsidDel="00000000" w:rsidR="00000000" w:rsidRPr="00000000">
        <w:rPr>
          <w:rtl w:val="0"/>
        </w:rPr>
        <w:t xml:space="preserve"> suggests the model is performing fairly well in distinguishing between the positive and negative classes.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464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Intermediate epoch embedding Check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Check intermediate epoch embedding to see if the model is overfitting (check every 20 epoch after 50 epoch for embedding similarity)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color w:val="ff0000"/>
          <w:rtl w:val="0"/>
        </w:rPr>
        <w:t xml:space="preserve">Results: no overfitting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pics:hetero_GAT -Intermediate embedding.ipynb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但上次跑出来的embedding similarity图跟这次的不一样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Add node features</w:t>
      </w:r>
    </w:p>
    <w:p w:rsidR="00000000" w:rsidDel="00000000" w:rsidP="00000000" w:rsidRDefault="00000000" w:rsidRPr="00000000" w14:paraId="00000040">
      <w:pPr>
        <w:widowControl w:val="0"/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https://chatgpt.com/share/67185a59-4b28-800e-9078-556864ea2d1e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1.找到miRNA对于sequence 2. 通过 seq2vector转换成node feature</w:t>
      </w:r>
    </w:p>
    <w:p w:rsidR="00000000" w:rsidDel="00000000" w:rsidP="00000000" w:rsidRDefault="00000000" w:rsidRPr="00000000" w14:paraId="0000004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miRNA: seq2vector</w:t>
      </w:r>
    </w:p>
    <w:p w:rsidR="00000000" w:rsidDel="00000000" w:rsidP="00000000" w:rsidRDefault="00000000" w:rsidRPr="00000000" w14:paraId="0000004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gene: DNABERT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DNABERT: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拿人类的基因组pre-trained 过后的BERT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disease: DE (differentiated expressed) gene jaacard index / HPO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hetero_GCN_2Layer</w:t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GCN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1:15’虽然accuracy很高，但模型没学到东西（loss没有随epoch变化）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step1:换成F1 score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step2:画embedding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Future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1. - Meaningful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Initial node features 根据哪两个node之间有连接 模型也可以学到很多东西所以可能影响不大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similarity计算方法改变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Evaluation Index:改成F1(&gt;80%)，AUC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换成别的loss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3. Data imbalance problem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Baseline model比较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yperlink" Target="https://academic.oup.com/bioinformatics/article/37/15/2112/6128680" TargetMode="External"/><Relationship Id="rId14" Type="http://schemas.openxmlformats.org/officeDocument/2006/relationships/hyperlink" Target="https://chatgpt.com/share/67185a59-4b28-800e-9078-556864ea2d1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