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2F8" w:rsidRDefault="000F02CB" w:rsidP="00F85D58">
      <w:pPr>
        <w:pStyle w:val="1"/>
        <w:jc w:val="center"/>
        <w:rPr>
          <w:lang w:eastAsia="zh-CN"/>
        </w:rPr>
      </w:pPr>
      <w:bookmarkStart w:id="0" w:name="小行星采矿经济学评估可行性资源估值及其对地球大宗商品市场的影响"/>
      <w:r>
        <w:rPr>
          <w:lang w:eastAsia="zh-CN"/>
        </w:rPr>
        <w:t>小行星采矿经济学：评估可行性、资源估值及其对地球大宗商品市场的影响</w:t>
      </w:r>
    </w:p>
    <w:p w:rsidR="00C552F8" w:rsidRDefault="000F02CB">
      <w:pPr>
        <w:pStyle w:val="2"/>
        <w:rPr>
          <w:lang w:eastAsia="zh-CN"/>
        </w:rPr>
      </w:pPr>
      <w:bookmarkStart w:id="1" w:name="摘要"/>
      <w:r>
        <w:rPr>
          <w:lang w:eastAsia="zh-CN"/>
        </w:rPr>
        <w:t>摘要</w:t>
      </w:r>
    </w:p>
    <w:p w:rsidR="00C552F8" w:rsidRDefault="000F02CB">
      <w:pPr>
        <w:pStyle w:val="FirstParagraph"/>
        <w:ind w:firstLine="480"/>
        <w:rPr>
          <w:lang w:eastAsia="zh-CN"/>
        </w:rPr>
      </w:pPr>
      <w:r>
        <w:rPr>
          <w:lang w:eastAsia="zh-CN"/>
        </w:rPr>
        <w:t>本文系统评估了小行星采矿的经济可行性，开发了资源估值方法，并分析了其对全球大宗商品市场的潜在影响。研究采用混合方法，结合定性政策分析与定量建模，包括蒙特卡洛模拟和计量经济学预测。研究结果表明，</w:t>
      </w:r>
      <w:r w:rsidRPr="002124D4">
        <w:rPr>
          <w:lang w:eastAsia="zh-CN"/>
        </w:rPr>
        <w:t>小行星采矿的经济可行性高度依赖于发射成本的大幅降低</w:t>
      </w:r>
      <w:r w:rsidR="00417889" w:rsidRPr="002124D4">
        <w:rPr>
          <w:rFonts w:hint="eastAsia"/>
          <w:lang w:eastAsia="zh-CN"/>
        </w:rPr>
        <w:t>（</w:t>
      </w:r>
      <w:r w:rsidR="00417889" w:rsidRPr="002124D4">
        <w:rPr>
          <w:rFonts w:hint="eastAsia"/>
          <w:lang w:eastAsia="zh-CN"/>
        </w:rPr>
        <w:t>S</w:t>
      </w:r>
      <w:r w:rsidR="00417889" w:rsidRPr="002124D4">
        <w:rPr>
          <w:lang w:eastAsia="zh-CN"/>
        </w:rPr>
        <w:t>paceX</w:t>
      </w:r>
      <w:r w:rsidR="001765BC" w:rsidRPr="002124D4">
        <w:rPr>
          <w:rFonts w:hint="eastAsia"/>
          <w:lang w:eastAsia="zh-CN"/>
        </w:rPr>
        <w:t>使用猎鹰</w:t>
      </w:r>
      <w:r w:rsidR="001765BC" w:rsidRPr="002124D4">
        <w:rPr>
          <w:rFonts w:hint="eastAsia"/>
          <w:lang w:eastAsia="zh-CN"/>
        </w:rPr>
        <w:t xml:space="preserve"> 9 </w:t>
      </w:r>
      <w:r w:rsidR="001765BC" w:rsidRPr="002124D4">
        <w:rPr>
          <w:rFonts w:hint="eastAsia"/>
          <w:lang w:eastAsia="zh-CN"/>
        </w:rPr>
        <w:t>号等可重复使用火箭，将发射成本从每公斤</w:t>
      </w:r>
      <w:r w:rsidR="001765BC" w:rsidRPr="002124D4">
        <w:rPr>
          <w:rFonts w:hint="eastAsia"/>
          <w:lang w:eastAsia="zh-CN"/>
        </w:rPr>
        <w:t xml:space="preserve"> 25,000 </w:t>
      </w:r>
      <w:r w:rsidR="001765BC" w:rsidRPr="002124D4">
        <w:rPr>
          <w:rFonts w:hint="eastAsia"/>
          <w:lang w:eastAsia="zh-CN"/>
        </w:rPr>
        <w:t>美元以上降低到每公斤</w:t>
      </w:r>
      <w:r w:rsidR="001765BC" w:rsidRPr="002124D4">
        <w:rPr>
          <w:rFonts w:hint="eastAsia"/>
          <w:lang w:eastAsia="zh-CN"/>
        </w:rPr>
        <w:t xml:space="preserve"> 1,500 </w:t>
      </w:r>
      <w:r w:rsidR="001765BC" w:rsidRPr="002124D4">
        <w:rPr>
          <w:rFonts w:hint="eastAsia"/>
          <w:lang w:eastAsia="zh-CN"/>
        </w:rPr>
        <w:t>美元以下</w:t>
      </w:r>
      <w:r w:rsidR="00417889" w:rsidRPr="002124D4">
        <w:rPr>
          <w:rFonts w:hint="eastAsia"/>
          <w:lang w:eastAsia="zh-CN"/>
        </w:rPr>
        <w:t>）</w:t>
      </w:r>
      <w:r w:rsidRPr="002124D4">
        <w:rPr>
          <w:lang w:eastAsia="zh-CN"/>
        </w:rPr>
        <w:t>和开采技术的成熟。</w:t>
      </w:r>
      <w:r>
        <w:rPr>
          <w:lang w:eastAsia="zh-CN"/>
        </w:rPr>
        <w:t>通过风险调整后的经济价值评估，发现尽管小行星资源</w:t>
      </w:r>
      <w:r w:rsidRPr="002124D4">
        <w:rPr>
          <w:lang w:eastAsia="zh-CN"/>
        </w:rPr>
        <w:t>理论价值巨大</w:t>
      </w:r>
      <w:r>
        <w:rPr>
          <w:lang w:eastAsia="zh-CN"/>
        </w:rPr>
        <w:t>，但实际经济价值受技术风险、资本成本和时间折现的影响显著。市场影响分析表明，地外资源供应将对铂族金属等市场产生显著价格冲击，同时对依赖矿产出口的经济体造成影响。最后，本文提出了促进小行星采矿发展的政策建议，包括</w:t>
      </w:r>
      <w:r w:rsidRPr="002124D4">
        <w:rPr>
          <w:lang w:eastAsia="zh-CN"/>
        </w:rPr>
        <w:t>建立国际法律框架</w:t>
      </w:r>
      <w:r>
        <w:rPr>
          <w:lang w:eastAsia="zh-CN"/>
        </w:rPr>
        <w:t>、</w:t>
      </w:r>
      <w:r w:rsidRPr="002124D4">
        <w:rPr>
          <w:lang w:eastAsia="zh-CN"/>
        </w:rPr>
        <w:t>提供投资激励</w:t>
      </w:r>
      <w:r>
        <w:rPr>
          <w:lang w:eastAsia="zh-CN"/>
        </w:rPr>
        <w:t>和</w:t>
      </w:r>
      <w:r w:rsidRPr="002124D4">
        <w:rPr>
          <w:lang w:eastAsia="zh-CN"/>
        </w:rPr>
        <w:t>制定可持续采矿标准</w:t>
      </w:r>
      <w:r>
        <w:rPr>
          <w:lang w:eastAsia="zh-CN"/>
        </w:rPr>
        <w:t>。</w:t>
      </w:r>
    </w:p>
    <w:p w:rsidR="00C552F8" w:rsidRP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bookmarkStart w:id="2" w:name="i-引言"/>
      <w:bookmarkEnd w:id="1"/>
      <w:r w:rsidRPr="00471F9A">
        <w:rPr>
          <w:rFonts w:ascii="Times New Roman" w:eastAsia="宋体" w:hAnsi="Times New Roman" w:cs="Times New Roman" w:hint="eastAsia"/>
          <w:b/>
          <w:bCs/>
          <w:kern w:val="2"/>
          <w:sz w:val="32"/>
          <w:szCs w:val="32"/>
          <w:lang w:eastAsia="zh-CN"/>
        </w:rPr>
        <w:t>绪论</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sidRPr="00471F9A">
        <w:rPr>
          <w:rFonts w:ascii="Times New Roman" w:eastAsia="宋体" w:hAnsi="Times New Roman" w:cs="Times New Roman"/>
          <w:b/>
          <w:bCs/>
          <w:kern w:val="2"/>
          <w:sz w:val="32"/>
          <w:szCs w:val="32"/>
          <w:lang w:eastAsia="zh-CN"/>
        </w:rPr>
        <w:t>文献综述</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Pr>
          <w:rFonts w:ascii="Times New Roman" w:eastAsia="宋体" w:hAnsi="Times New Roman" w:cs="Times New Roman" w:hint="eastAsia"/>
          <w:b/>
          <w:bCs/>
          <w:kern w:val="2"/>
          <w:sz w:val="32"/>
          <w:szCs w:val="32"/>
          <w:lang w:eastAsia="zh-CN"/>
        </w:rPr>
        <w:t>理论框架</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Pr>
          <w:rFonts w:ascii="Times New Roman" w:eastAsia="宋体" w:hAnsi="Times New Roman" w:cs="Times New Roman" w:hint="eastAsia"/>
          <w:b/>
          <w:bCs/>
          <w:kern w:val="2"/>
          <w:sz w:val="32"/>
          <w:szCs w:val="32"/>
          <w:lang w:eastAsia="zh-CN"/>
        </w:rPr>
        <w:t>方法论</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Pr>
          <w:rFonts w:ascii="Times New Roman" w:eastAsia="宋体" w:hAnsi="Times New Roman" w:cs="Times New Roman" w:hint="eastAsia"/>
          <w:b/>
          <w:bCs/>
          <w:kern w:val="2"/>
          <w:sz w:val="32"/>
          <w:szCs w:val="32"/>
          <w:lang w:eastAsia="zh-CN"/>
        </w:rPr>
        <w:t>实证分析与结果</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Pr>
          <w:rFonts w:ascii="Times New Roman" w:eastAsia="宋体" w:hAnsi="Times New Roman" w:cs="Times New Roman" w:hint="eastAsia"/>
          <w:b/>
          <w:bCs/>
          <w:kern w:val="2"/>
          <w:sz w:val="32"/>
          <w:szCs w:val="32"/>
          <w:lang w:eastAsia="zh-CN"/>
        </w:rPr>
        <w:t>讨论</w:t>
      </w:r>
    </w:p>
    <w:p w:rsid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b/>
          <w:bCs/>
          <w:kern w:val="2"/>
          <w:sz w:val="32"/>
          <w:szCs w:val="32"/>
          <w:lang w:eastAsia="zh-CN"/>
        </w:rPr>
      </w:pPr>
      <w:r>
        <w:rPr>
          <w:rFonts w:ascii="Times New Roman" w:eastAsia="宋体" w:hAnsi="Times New Roman" w:cs="Times New Roman" w:hint="eastAsia"/>
          <w:b/>
          <w:bCs/>
          <w:kern w:val="2"/>
          <w:sz w:val="32"/>
          <w:szCs w:val="32"/>
          <w:lang w:eastAsia="zh-CN"/>
        </w:rPr>
        <w:lastRenderedPageBreak/>
        <w:t>政策建议与挑战</w:t>
      </w:r>
    </w:p>
    <w:p w:rsidR="00471F9A" w:rsidRPr="00471F9A" w:rsidRDefault="00471F9A" w:rsidP="00471F9A">
      <w:pPr>
        <w:pStyle w:val="af4"/>
        <w:widowControl w:val="0"/>
        <w:numPr>
          <w:ilvl w:val="0"/>
          <w:numId w:val="6"/>
        </w:numPr>
        <w:spacing w:before="480" w:after="360" w:line="400" w:lineRule="exact"/>
        <w:ind w:firstLineChars="0"/>
        <w:jc w:val="both"/>
        <w:outlineLvl w:val="0"/>
        <w:rPr>
          <w:rFonts w:ascii="Times New Roman" w:eastAsia="宋体" w:hAnsi="Times New Roman" w:cs="Times New Roman" w:hint="eastAsia"/>
          <w:b/>
          <w:bCs/>
          <w:kern w:val="2"/>
          <w:sz w:val="32"/>
          <w:szCs w:val="32"/>
          <w:lang w:eastAsia="zh-CN"/>
        </w:rPr>
      </w:pPr>
      <w:r>
        <w:rPr>
          <w:rFonts w:ascii="Times New Roman" w:eastAsia="宋体" w:hAnsi="Times New Roman" w:cs="Times New Roman" w:hint="eastAsia"/>
          <w:b/>
          <w:bCs/>
          <w:kern w:val="2"/>
          <w:sz w:val="32"/>
          <w:szCs w:val="32"/>
          <w:lang w:eastAsia="zh-CN"/>
        </w:rPr>
        <w:t>结论</w:t>
      </w:r>
    </w:p>
    <w:p w:rsidR="001765BC" w:rsidRDefault="001765BC" w:rsidP="001765BC">
      <w:pPr>
        <w:pStyle w:val="a0"/>
        <w:ind w:firstLine="480"/>
        <w:rPr>
          <w:lang w:eastAsia="zh-CN"/>
        </w:rPr>
      </w:pPr>
      <w:bookmarkStart w:id="3" w:name="viii-结论"/>
      <w:bookmarkStart w:id="4" w:name="未来展望"/>
      <w:bookmarkEnd w:id="2"/>
      <w:r>
        <w:rPr>
          <w:lang w:eastAsia="zh-CN"/>
        </w:rPr>
        <w:br w:type="page"/>
      </w:r>
    </w:p>
    <w:p w:rsidR="00C552F8" w:rsidRDefault="00C552F8" w:rsidP="001765BC">
      <w:pPr>
        <w:pStyle w:val="a0"/>
        <w:ind w:firstLine="480"/>
        <w:rPr>
          <w:lang w:eastAsia="zh-CN"/>
        </w:rPr>
      </w:pPr>
    </w:p>
    <w:p w:rsidR="00C552F8" w:rsidRDefault="000F02CB" w:rsidP="00B0561C">
      <w:pPr>
        <w:pStyle w:val="3"/>
      </w:pPr>
      <w:bookmarkStart w:id="5" w:name="参考文献"/>
      <w:bookmarkEnd w:id="3"/>
      <w:bookmarkEnd w:id="4"/>
      <w:r>
        <w:t>参考文献</w:t>
      </w:r>
    </w:p>
    <w:p w:rsidR="00B0561C" w:rsidRDefault="00B0561C" w:rsidP="00B0561C"/>
    <w:p w:rsidR="00C552F8" w:rsidRDefault="000F02CB">
      <w:pPr>
        <w:numPr>
          <w:ilvl w:val="0"/>
          <w:numId w:val="2"/>
        </w:numPr>
      </w:pPr>
      <w:r>
        <w:t>Qiu, C., et al. "</w:t>
      </w:r>
      <w:r>
        <w:t>近地小行星采矿与防御计划发展现状</w:t>
      </w:r>
      <w:r>
        <w:t xml:space="preserve">" [Development of Near Earth Asteroid Mining and Planetary Defense]. </w:t>
      </w:r>
      <w:r>
        <w:rPr>
          <w:i/>
        </w:rPr>
        <w:t>Journal of Deep Space Exploration</w:t>
      </w:r>
      <w:r>
        <w:t xml:space="preserve">, vol. 6, no. 1, 2019, pp. 63-72. </w:t>
      </w:r>
      <w:hyperlink r:id="rId7">
        <w:r>
          <w:rPr>
            <w:rStyle w:val="ad"/>
          </w:rPr>
          <w:t>-1</w:t>
        </w:r>
      </w:hyperlink>
      <w:hyperlink r:id="rId8">
        <w:r>
          <w:rPr>
            <w:rStyle w:val="ad"/>
          </w:rPr>
          <w:t>-8</w:t>
        </w:r>
      </w:hyperlink>
    </w:p>
    <w:p w:rsidR="00C552F8" w:rsidRDefault="000F02CB">
      <w:pPr>
        <w:numPr>
          <w:ilvl w:val="0"/>
          <w:numId w:val="2"/>
        </w:numPr>
      </w:pPr>
      <w:r>
        <w:t>黄江川</w:t>
      </w:r>
      <w:r>
        <w:t xml:space="preserve">, </w:t>
      </w:r>
      <w:r>
        <w:t>王冀莲</w:t>
      </w:r>
      <w:r>
        <w:t xml:space="preserve">, </w:t>
      </w:r>
      <w:r>
        <w:t>杜宇</w:t>
      </w:r>
      <w:r>
        <w:t xml:space="preserve">, </w:t>
      </w:r>
      <w:r>
        <w:t>等</w:t>
      </w:r>
      <w:r>
        <w:t>. "</w:t>
      </w:r>
      <w:r>
        <w:t>小天体资源开发利用现状分析与发展建议</w:t>
      </w:r>
      <w:r>
        <w:t xml:space="preserve">" [Status Analysis and Development Proposal on Small Body Resource Development and Utilization]. </w:t>
      </w:r>
      <w:r>
        <w:rPr>
          <w:i/>
        </w:rPr>
        <w:t>空间碎片研究</w:t>
      </w:r>
      <w:r>
        <w:t xml:space="preserve">, vol. 19, no. 3, 2019. </w:t>
      </w:r>
      <w:hyperlink r:id="rId9">
        <w:r>
          <w:rPr>
            <w:rStyle w:val="ad"/>
          </w:rPr>
          <w:t>-9</w:t>
        </w:r>
      </w:hyperlink>
    </w:p>
    <w:p w:rsidR="00C552F8" w:rsidRDefault="000F02CB">
      <w:pPr>
        <w:numPr>
          <w:ilvl w:val="0"/>
          <w:numId w:val="2"/>
        </w:numPr>
      </w:pPr>
      <w:r>
        <w:t>李泰博</w:t>
      </w:r>
      <w:r>
        <w:t>. "</w:t>
      </w:r>
      <w:r>
        <w:t>小行星资源勘探与利用任务的轨迹优化与智能控制</w:t>
      </w:r>
      <w:r>
        <w:t xml:space="preserve">" [Trajectory Optimization and Intelligent Control for Asteroid Resource Exploration and Utilization Missions]. </w:t>
      </w:r>
      <w:r>
        <w:t>国防科技大学</w:t>
      </w:r>
      <w:r>
        <w:t xml:space="preserve">, 2020. </w:t>
      </w:r>
      <w:hyperlink r:id="rId10">
        <w:r>
          <w:rPr>
            <w:rStyle w:val="ad"/>
          </w:rPr>
          <w:t>-6</w:t>
        </w:r>
      </w:hyperlink>
    </w:p>
    <w:p w:rsidR="00C552F8" w:rsidRDefault="000F02CB">
      <w:pPr>
        <w:numPr>
          <w:ilvl w:val="0"/>
          <w:numId w:val="2"/>
        </w:numPr>
      </w:pPr>
      <w:r>
        <w:rPr>
          <w:lang w:eastAsia="zh-CN"/>
        </w:rPr>
        <w:t>"</w:t>
      </w:r>
      <w:r>
        <w:rPr>
          <w:lang w:eastAsia="zh-CN"/>
        </w:rPr>
        <w:t>如何开展小行星采矿研究？</w:t>
      </w:r>
      <w:r>
        <w:rPr>
          <w:lang w:eastAsia="zh-CN"/>
        </w:rPr>
        <w:t xml:space="preserve">" </w:t>
      </w:r>
      <w:r>
        <w:t xml:space="preserve">[How to carry out the Asteroid Mining?]. </w:t>
      </w:r>
      <w:r>
        <w:rPr>
          <w:lang w:eastAsia="zh-CN"/>
        </w:rPr>
        <w:t>中国科协重大科学问题和工程技术难题征集评选系统</w:t>
      </w:r>
      <w:r>
        <w:rPr>
          <w:lang w:eastAsia="zh-CN"/>
        </w:rPr>
        <w:t xml:space="preserve">, </w:t>
      </w:r>
      <w:r>
        <w:rPr>
          <w:lang w:eastAsia="zh-CN"/>
        </w:rPr>
        <w:t>推荐机构：中国宇航学会</w:t>
      </w:r>
      <w:r>
        <w:rPr>
          <w:lang w:eastAsia="zh-CN"/>
        </w:rPr>
        <w:t xml:space="preserve">, 2021. </w:t>
      </w:r>
      <w:hyperlink r:id="rId11">
        <w:r>
          <w:rPr>
            <w:rStyle w:val="ad"/>
          </w:rPr>
          <w:t>-3</w:t>
        </w:r>
      </w:hyperlink>
    </w:p>
    <w:p w:rsidR="00C552F8" w:rsidRDefault="000F02CB">
      <w:pPr>
        <w:numPr>
          <w:ilvl w:val="0"/>
          <w:numId w:val="2"/>
        </w:numPr>
      </w:pPr>
      <w:r>
        <w:t>"</w:t>
      </w:r>
      <w:r>
        <w:t>高开采价值小行星探测目标选择探讨</w:t>
      </w:r>
      <w:r>
        <w:t xml:space="preserve">" [Discussion on Target Selection for High Mining Value Asteroids]. </w:t>
      </w:r>
      <w:r>
        <w:rPr>
          <w:i/>
        </w:rPr>
        <w:t>中国空间科学技术</w:t>
      </w:r>
      <w:r>
        <w:t xml:space="preserve">, vol. 44, no. 3, 2024. </w:t>
      </w:r>
      <w:hyperlink r:id="rId12">
        <w:r>
          <w:rPr>
            <w:rStyle w:val="ad"/>
          </w:rPr>
          <w:t>-5</w:t>
        </w:r>
      </w:hyperlink>
    </w:p>
    <w:p w:rsidR="00C552F8" w:rsidRDefault="000F02CB">
      <w:pPr>
        <w:numPr>
          <w:ilvl w:val="0"/>
          <w:numId w:val="2"/>
        </w:numPr>
      </w:pPr>
      <w:r>
        <w:t xml:space="preserve">Lewis, J. S. </w:t>
      </w:r>
      <w:r>
        <w:rPr>
          <w:i/>
        </w:rPr>
        <w:t>Mining the Sky: Untold Riches from the Asteroids, Comets, and Planets</w:t>
      </w:r>
      <w:r>
        <w:t>. Helix Books, 1996.</w:t>
      </w:r>
    </w:p>
    <w:p w:rsidR="00C552F8" w:rsidRDefault="000F02CB">
      <w:pPr>
        <w:numPr>
          <w:ilvl w:val="0"/>
          <w:numId w:val="2"/>
        </w:numPr>
      </w:pPr>
      <w:r>
        <w:t xml:space="preserve">Sonter, M. J. "The Technical and Economic Feasibility of Mining the Near-Earth Asteroids." </w:t>
      </w:r>
      <w:r>
        <w:rPr>
          <w:i/>
        </w:rPr>
        <w:t>Acta Astronautica</w:t>
      </w:r>
      <w:r>
        <w:t>, vol. 41, no. 4-10, 1997, pp. 637-647.</w:t>
      </w:r>
    </w:p>
    <w:p w:rsidR="00C552F8" w:rsidRDefault="000F02CB">
      <w:pPr>
        <w:numPr>
          <w:ilvl w:val="0"/>
          <w:numId w:val="2"/>
        </w:numPr>
      </w:pPr>
      <w:r>
        <w:t xml:space="preserve">Kargel, J. S. "Metalliferous Asteroids as Potential Sources of Precious Metals." </w:t>
      </w:r>
      <w:r>
        <w:rPr>
          <w:i/>
        </w:rPr>
        <w:t>Journal of Geophysical Research: Planets</w:t>
      </w:r>
      <w:r>
        <w:t>, vol. 99, no. E10, 1994, pp. 21129-21141.</w:t>
      </w:r>
    </w:p>
    <w:p w:rsidR="00C552F8" w:rsidRDefault="000F02CB">
      <w:pPr>
        <w:numPr>
          <w:ilvl w:val="0"/>
          <w:numId w:val="2"/>
        </w:numPr>
      </w:pPr>
      <w:r>
        <w:t xml:space="preserve">"Investment Banking: Valuation and Practices." 2023. </w:t>
      </w:r>
      <w:hyperlink r:id="rId13">
        <w:r>
          <w:rPr>
            <w:rStyle w:val="ad"/>
          </w:rPr>
          <w:t>-2</w:t>
        </w:r>
      </w:hyperlink>
    </w:p>
    <w:p w:rsidR="00B0561C" w:rsidRDefault="000F02CB">
      <w:pPr>
        <w:numPr>
          <w:ilvl w:val="0"/>
          <w:numId w:val="2"/>
        </w:numPr>
        <w:rPr>
          <w:rStyle w:val="ad"/>
        </w:rPr>
      </w:pPr>
      <w:r>
        <w:t xml:space="preserve">"2022 Mathematical Contest in Modeling Problem F: Detailed Analysis." </w:t>
      </w:r>
      <w:r>
        <w:rPr>
          <w:i/>
        </w:rPr>
        <w:t>CSDN Blog</w:t>
      </w:r>
      <w:r>
        <w:t xml:space="preserve">, 16 Feb. 2022. </w:t>
      </w:r>
      <w:hyperlink r:id="rId14">
        <w:r>
          <w:rPr>
            <w:rStyle w:val="ad"/>
          </w:rPr>
          <w:t>-</w:t>
        </w:r>
      </w:hyperlink>
    </w:p>
    <w:p w:rsidR="00C552F8" w:rsidRPr="00B0561C" w:rsidRDefault="00B0561C" w:rsidP="00B0561C">
      <w:pPr>
        <w:pStyle w:val="a0"/>
        <w:ind w:firstLine="480"/>
        <w:rPr>
          <w:color w:val="4F81BD" w:themeColor="accent1"/>
        </w:rPr>
      </w:pPr>
      <w:r>
        <w:rPr>
          <w:rStyle w:val="ad"/>
        </w:rPr>
        <w:br w:type="page"/>
      </w:r>
    </w:p>
    <w:p w:rsidR="00C552F8" w:rsidRDefault="000F02CB">
      <w:pPr>
        <w:pStyle w:val="3"/>
        <w:rPr>
          <w:lang w:eastAsia="zh-CN"/>
        </w:rPr>
      </w:pPr>
      <w:bookmarkStart w:id="6" w:name="附录a贴现现金流模型详细参数"/>
      <w:r>
        <w:rPr>
          <w:lang w:eastAsia="zh-CN"/>
        </w:rPr>
        <w:lastRenderedPageBreak/>
        <w:t>附录</w:t>
      </w:r>
      <w:r>
        <w:rPr>
          <w:lang w:eastAsia="zh-CN"/>
        </w:rPr>
        <w:t>A</w:t>
      </w:r>
      <w:r>
        <w:rPr>
          <w:lang w:eastAsia="zh-CN"/>
        </w:rPr>
        <w:t>：贴现现金流模型详细参数</w:t>
      </w:r>
    </w:p>
    <w:p w:rsidR="00C552F8" w:rsidRDefault="000F02CB">
      <w:pPr>
        <w:pStyle w:val="FirstParagraph"/>
        <w:ind w:firstLine="480"/>
        <w:rPr>
          <w:lang w:eastAsia="zh-CN"/>
        </w:rPr>
      </w:pPr>
      <w:r>
        <w:rPr>
          <w:lang w:eastAsia="zh-CN"/>
        </w:rPr>
        <w:t>本附录提供了第五章实证分析中使用的贴现现金流（</w:t>
      </w:r>
      <w:r>
        <w:rPr>
          <w:lang w:eastAsia="zh-CN"/>
        </w:rPr>
        <w:t>DCF</w:t>
      </w:r>
      <w:r>
        <w:rPr>
          <w:lang w:eastAsia="zh-CN"/>
        </w:rPr>
        <w:t>）模型的核心参数。这些参数是基准情景下的中位数估计值。</w:t>
      </w:r>
    </w:p>
    <w:p w:rsidR="00B0561C" w:rsidRPr="00B0561C" w:rsidRDefault="00B0561C" w:rsidP="00B0561C">
      <w:pPr>
        <w:pStyle w:val="a0"/>
        <w:ind w:firstLine="480"/>
        <w:rPr>
          <w:lang w:eastAsia="zh-CN"/>
        </w:rPr>
      </w:pPr>
      <w:r>
        <w:rPr>
          <w:noProof/>
          <w:lang w:eastAsia="zh-CN"/>
        </w:rPr>
        <w:drawing>
          <wp:inline distT="0" distB="0" distL="0" distR="0" wp14:anchorId="17E3A9F5" wp14:editId="13FBE55D">
            <wp:extent cx="5486400" cy="30568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056890"/>
                    </a:xfrm>
                    <a:prstGeom prst="rect">
                      <a:avLst/>
                    </a:prstGeom>
                  </pic:spPr>
                </pic:pic>
              </a:graphicData>
            </a:graphic>
          </wp:inline>
        </w:drawing>
      </w:r>
    </w:p>
    <w:p w:rsidR="00C552F8" w:rsidRDefault="000F02CB">
      <w:pPr>
        <w:pStyle w:val="3"/>
        <w:rPr>
          <w:lang w:eastAsia="zh-CN"/>
        </w:rPr>
      </w:pPr>
      <w:bookmarkStart w:id="7" w:name="附录b蒙特卡洛模拟输入分布"/>
      <w:bookmarkEnd w:id="6"/>
      <w:r>
        <w:rPr>
          <w:lang w:eastAsia="zh-CN"/>
        </w:rPr>
        <w:t>附录</w:t>
      </w:r>
      <w:r>
        <w:rPr>
          <w:lang w:eastAsia="zh-CN"/>
        </w:rPr>
        <w:t>B</w:t>
      </w:r>
      <w:r>
        <w:rPr>
          <w:lang w:eastAsia="zh-CN"/>
        </w:rPr>
        <w:t>：蒙特卡洛模拟输入分布</w:t>
      </w:r>
    </w:p>
    <w:p w:rsidR="00B0561C" w:rsidRDefault="000F02CB" w:rsidP="00B0561C">
      <w:pPr>
        <w:pStyle w:val="FirstParagraph"/>
        <w:ind w:firstLine="480"/>
        <w:rPr>
          <w:lang w:eastAsia="zh-CN"/>
        </w:rPr>
      </w:pPr>
      <w:r>
        <w:rPr>
          <w:lang w:eastAsia="zh-CN"/>
        </w:rPr>
        <w:t>本附录描述了第四章方法论中蒙特卡洛模拟所使用的关键不确定参数的假设分布。所有分布均基于文献调研、技术报告和专家判断进行设定。</w:t>
      </w:r>
      <w:bookmarkStart w:id="8" w:name="附录c市场影响模拟完整结果"/>
      <w:bookmarkEnd w:id="7"/>
    </w:p>
    <w:p w:rsidR="00B0561C" w:rsidRPr="00B0561C" w:rsidRDefault="00B0561C" w:rsidP="00B0561C">
      <w:pPr>
        <w:pStyle w:val="a0"/>
        <w:ind w:firstLine="480"/>
        <w:rPr>
          <w:lang w:eastAsia="zh-CN"/>
        </w:rPr>
      </w:pPr>
      <w:r>
        <w:rPr>
          <w:noProof/>
          <w:lang w:eastAsia="zh-CN"/>
        </w:rPr>
        <w:drawing>
          <wp:inline distT="0" distB="0" distL="0" distR="0" wp14:anchorId="419ACD98" wp14:editId="6ACE0B85">
            <wp:extent cx="5486400" cy="15640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564005"/>
                    </a:xfrm>
                    <a:prstGeom prst="rect">
                      <a:avLst/>
                    </a:prstGeom>
                  </pic:spPr>
                </pic:pic>
              </a:graphicData>
            </a:graphic>
          </wp:inline>
        </w:drawing>
      </w:r>
    </w:p>
    <w:p w:rsidR="00C552F8" w:rsidRDefault="000F02CB" w:rsidP="00B0561C">
      <w:pPr>
        <w:pStyle w:val="3"/>
        <w:rPr>
          <w:lang w:eastAsia="zh-CN"/>
        </w:rPr>
      </w:pPr>
      <w:r>
        <w:rPr>
          <w:lang w:eastAsia="zh-CN"/>
        </w:rPr>
        <w:t>附录</w:t>
      </w:r>
      <w:r>
        <w:rPr>
          <w:lang w:eastAsia="zh-CN"/>
        </w:rPr>
        <w:t>C</w:t>
      </w:r>
      <w:r>
        <w:rPr>
          <w:lang w:eastAsia="zh-CN"/>
        </w:rPr>
        <w:t>：市场影响模拟完整结果</w:t>
      </w:r>
    </w:p>
    <w:p w:rsidR="00C552F8" w:rsidRDefault="000F02CB">
      <w:pPr>
        <w:pStyle w:val="FirstParagraph"/>
        <w:ind w:firstLine="480"/>
        <w:rPr>
          <w:lang w:eastAsia="zh-CN"/>
        </w:rPr>
      </w:pPr>
      <w:r>
        <w:rPr>
          <w:lang w:eastAsia="zh-CN"/>
        </w:rPr>
        <w:t>本附录提供了第五章中市场影响模拟的补充结果，展示了在不同供给冲击情景下，对地球大宗商品市场影响的详细数据。</w:t>
      </w:r>
    </w:p>
    <w:p w:rsidR="00B0561C" w:rsidRPr="00B0561C" w:rsidRDefault="00B0561C" w:rsidP="00B0561C">
      <w:pPr>
        <w:pStyle w:val="a0"/>
        <w:ind w:firstLine="480"/>
        <w:rPr>
          <w:lang w:eastAsia="zh-CN"/>
        </w:rPr>
      </w:pPr>
      <w:r>
        <w:rPr>
          <w:noProof/>
          <w:lang w:eastAsia="zh-CN"/>
        </w:rPr>
        <w:lastRenderedPageBreak/>
        <w:drawing>
          <wp:inline distT="0" distB="0" distL="0" distR="0" wp14:anchorId="7D9CDC35" wp14:editId="05B8D6DE">
            <wp:extent cx="5486400" cy="17125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712595"/>
                    </a:xfrm>
                    <a:prstGeom prst="rect">
                      <a:avLst/>
                    </a:prstGeom>
                  </pic:spPr>
                </pic:pic>
              </a:graphicData>
            </a:graphic>
          </wp:inline>
        </w:drawing>
      </w:r>
    </w:p>
    <w:p w:rsidR="00C552F8" w:rsidRPr="00B0561C" w:rsidRDefault="000F02CB">
      <w:pPr>
        <w:pStyle w:val="a0"/>
        <w:ind w:firstLine="260"/>
        <w:rPr>
          <w:sz w:val="13"/>
          <w:lang w:eastAsia="zh-CN"/>
        </w:rPr>
      </w:pPr>
      <w:r w:rsidRPr="00B0561C">
        <w:rPr>
          <w:sz w:val="13"/>
          <w:lang w:eastAsia="zh-CN"/>
        </w:rPr>
        <w:t>注：价格影响是相对于无小行星采矿供给冲击的基线预测而言。短期价格弹性较低，长期随着替代技术和需求的调整，价格可能部分恢复。</w:t>
      </w:r>
    </w:p>
    <w:p w:rsidR="00C552F8" w:rsidRDefault="000F02CB">
      <w:pPr>
        <w:pStyle w:val="3"/>
      </w:pPr>
      <w:bookmarkStart w:id="9" w:name="附录d专业术语表"/>
      <w:bookmarkEnd w:id="8"/>
      <w:r>
        <w:t>附录</w:t>
      </w:r>
      <w:r>
        <w:t>D</w:t>
      </w:r>
      <w:r>
        <w:t>：专业术语表</w:t>
      </w:r>
    </w:p>
    <w:p w:rsidR="00C552F8" w:rsidRDefault="000F02CB">
      <w:pPr>
        <w:numPr>
          <w:ilvl w:val="0"/>
          <w:numId w:val="3"/>
        </w:numPr>
        <w:rPr>
          <w:lang w:eastAsia="zh-CN"/>
        </w:rPr>
      </w:pPr>
      <w:r w:rsidRPr="00B0561C">
        <w:rPr>
          <w:b/>
        </w:rPr>
        <w:t>Δ</w:t>
      </w:r>
      <w:r w:rsidRPr="00B0561C">
        <w:rPr>
          <w:b/>
          <w:lang w:eastAsia="zh-CN"/>
        </w:rPr>
        <w:t>v</w:t>
      </w:r>
      <w:r w:rsidRPr="00B0561C">
        <w:rPr>
          <w:b/>
          <w:lang w:eastAsia="zh-CN"/>
        </w:rPr>
        <w:t>（速度增量）：</w:t>
      </w:r>
      <w:r>
        <w:rPr>
          <w:lang w:eastAsia="zh-CN"/>
        </w:rPr>
        <w:t>衡量航天器轨道变更所需速度变化的总量，是评估到达特定小行星所需能量和成本的关键参数</w:t>
      </w:r>
      <w:hyperlink r:id="rId18">
        <w:r>
          <w:rPr>
            <w:rStyle w:val="ad"/>
            <w:lang w:eastAsia="zh-CN"/>
          </w:rPr>
          <w:t>-3</w:t>
        </w:r>
      </w:hyperlink>
      <w:hyperlink r:id="rId19">
        <w:r>
          <w:rPr>
            <w:rStyle w:val="ad"/>
            <w:lang w:eastAsia="zh-CN"/>
          </w:rPr>
          <w:t>-6</w:t>
        </w:r>
      </w:hyperlink>
      <w:r>
        <w:rPr>
          <w:lang w:eastAsia="zh-CN"/>
        </w:rPr>
        <w:t>。</w:t>
      </w:r>
    </w:p>
    <w:p w:rsidR="00C552F8" w:rsidRDefault="000F02CB">
      <w:pPr>
        <w:numPr>
          <w:ilvl w:val="0"/>
          <w:numId w:val="3"/>
        </w:numPr>
        <w:rPr>
          <w:lang w:eastAsia="zh-CN"/>
        </w:rPr>
      </w:pPr>
      <w:r>
        <w:rPr>
          <w:b/>
          <w:lang w:eastAsia="zh-CN"/>
        </w:rPr>
        <w:t>近地小行星</w:t>
      </w:r>
      <w:r>
        <w:rPr>
          <w:lang w:eastAsia="zh-CN"/>
        </w:rPr>
        <w:t>：轨道与地球轨道接近的小行星，其易于抵达的特性使其成为早期小行星采矿的首选目标</w:t>
      </w:r>
      <w:hyperlink r:id="rId20">
        <w:r>
          <w:rPr>
            <w:rStyle w:val="ad"/>
            <w:lang w:eastAsia="zh-CN"/>
          </w:rPr>
          <w:t>-1</w:t>
        </w:r>
      </w:hyperlink>
      <w:hyperlink r:id="rId21">
        <w:r>
          <w:rPr>
            <w:rStyle w:val="ad"/>
            <w:lang w:eastAsia="zh-CN"/>
          </w:rPr>
          <w:t>-3</w:t>
        </w:r>
      </w:hyperlink>
      <w:r>
        <w:rPr>
          <w:lang w:eastAsia="zh-CN"/>
        </w:rPr>
        <w:t>。</w:t>
      </w:r>
    </w:p>
    <w:p w:rsidR="00C552F8" w:rsidRDefault="000F02CB">
      <w:pPr>
        <w:numPr>
          <w:ilvl w:val="0"/>
          <w:numId w:val="3"/>
        </w:numPr>
        <w:rPr>
          <w:lang w:eastAsia="zh-CN"/>
        </w:rPr>
      </w:pPr>
      <w:r>
        <w:rPr>
          <w:b/>
          <w:lang w:eastAsia="zh-CN"/>
        </w:rPr>
        <w:t>M</w:t>
      </w:r>
      <w:r>
        <w:rPr>
          <w:b/>
          <w:lang w:eastAsia="zh-CN"/>
        </w:rPr>
        <w:t>型小行星</w:t>
      </w:r>
      <w:r>
        <w:rPr>
          <w:lang w:eastAsia="zh-CN"/>
        </w:rPr>
        <w:t>：光谱类型为金属质的小行星，被认为主要由镍</w:t>
      </w:r>
      <w:r>
        <w:rPr>
          <w:lang w:eastAsia="zh-CN"/>
        </w:rPr>
        <w:t>-</w:t>
      </w:r>
      <w:r>
        <w:rPr>
          <w:lang w:eastAsia="zh-CN"/>
        </w:rPr>
        <w:t>铁构成，并富含铂族金属等稀有元素，具有极高的开采价值潜力</w:t>
      </w:r>
      <w:hyperlink r:id="rId22">
        <w:r>
          <w:rPr>
            <w:rStyle w:val="ad"/>
            <w:lang w:eastAsia="zh-CN"/>
          </w:rPr>
          <w:t>-3</w:t>
        </w:r>
      </w:hyperlink>
      <w:r>
        <w:rPr>
          <w:lang w:eastAsia="zh-CN"/>
        </w:rPr>
        <w:t>。</w:t>
      </w:r>
    </w:p>
    <w:p w:rsidR="00C552F8" w:rsidRDefault="000F02CB">
      <w:pPr>
        <w:numPr>
          <w:ilvl w:val="0"/>
          <w:numId w:val="3"/>
        </w:numPr>
        <w:rPr>
          <w:lang w:eastAsia="zh-CN"/>
        </w:rPr>
      </w:pPr>
      <w:r>
        <w:rPr>
          <w:b/>
          <w:lang w:eastAsia="zh-CN"/>
        </w:rPr>
        <w:t>碳质小行星</w:t>
      </w:r>
      <w:r>
        <w:rPr>
          <w:lang w:eastAsia="zh-CN"/>
        </w:rPr>
        <w:t>：富含水、有机物和挥发性物质的小行星。其上的水冰资源可被提取并分解为氢和氧，作为太空中的推进剂，支持可持续的太空探索</w:t>
      </w:r>
      <w:hyperlink r:id="rId23">
        <w:r>
          <w:rPr>
            <w:rStyle w:val="ad"/>
            <w:lang w:eastAsia="zh-CN"/>
          </w:rPr>
          <w:t>-3</w:t>
        </w:r>
      </w:hyperlink>
      <w:hyperlink r:id="rId24">
        <w:r>
          <w:rPr>
            <w:rStyle w:val="ad"/>
            <w:lang w:eastAsia="zh-CN"/>
          </w:rPr>
          <w:t>-9</w:t>
        </w:r>
      </w:hyperlink>
      <w:r>
        <w:rPr>
          <w:lang w:eastAsia="zh-CN"/>
        </w:rPr>
        <w:t>。</w:t>
      </w:r>
    </w:p>
    <w:p w:rsidR="00C552F8" w:rsidRDefault="000F02CB">
      <w:pPr>
        <w:numPr>
          <w:ilvl w:val="0"/>
          <w:numId w:val="3"/>
        </w:numPr>
        <w:rPr>
          <w:lang w:eastAsia="zh-CN"/>
        </w:rPr>
      </w:pPr>
      <w:r>
        <w:rPr>
          <w:b/>
          <w:lang w:eastAsia="zh-CN"/>
        </w:rPr>
        <w:t>原位资源利用</w:t>
      </w:r>
      <w:r>
        <w:rPr>
          <w:lang w:eastAsia="zh-CN"/>
        </w:rPr>
        <w:t>：指在目的地（如小行星、月球）直接获取和利用当地资源，以减少从地球携带物资的数量，从而大幅降低任务成本。</w:t>
      </w:r>
    </w:p>
    <w:p w:rsidR="00C552F8" w:rsidRDefault="000F02CB">
      <w:pPr>
        <w:numPr>
          <w:ilvl w:val="0"/>
          <w:numId w:val="3"/>
        </w:numPr>
        <w:rPr>
          <w:lang w:eastAsia="zh-CN"/>
        </w:rPr>
      </w:pPr>
      <w:r>
        <w:rPr>
          <w:b/>
          <w:lang w:eastAsia="zh-CN"/>
        </w:rPr>
        <w:t>风险调整贴现率</w:t>
      </w:r>
      <w:r>
        <w:rPr>
          <w:lang w:eastAsia="zh-CN"/>
        </w:rPr>
        <w:t>：在贴现现金流分析中，为反映项目特定风险（如技术、市场、政策风险）而采用的高于无风险收益率的贴现率。</w:t>
      </w:r>
    </w:p>
    <w:p w:rsidR="00C552F8" w:rsidRDefault="000F02CB">
      <w:pPr>
        <w:numPr>
          <w:ilvl w:val="0"/>
          <w:numId w:val="3"/>
        </w:numPr>
        <w:rPr>
          <w:lang w:eastAsia="zh-CN"/>
        </w:rPr>
      </w:pPr>
      <w:r>
        <w:rPr>
          <w:b/>
          <w:lang w:eastAsia="zh-CN"/>
        </w:rPr>
        <w:t>潜在威胁小行星</w:t>
      </w:r>
      <w:r>
        <w:rPr>
          <w:lang w:eastAsia="zh-CN"/>
        </w:rPr>
        <w:t>：直径大于</w:t>
      </w:r>
      <w:r>
        <w:rPr>
          <w:lang w:eastAsia="zh-CN"/>
        </w:rPr>
        <w:t>140</w:t>
      </w:r>
      <w:r>
        <w:rPr>
          <w:lang w:eastAsia="zh-CN"/>
        </w:rPr>
        <w:t>米且其轨道与地球轨道最小距离小于</w:t>
      </w:r>
      <w:r>
        <w:rPr>
          <w:lang w:eastAsia="zh-CN"/>
        </w:rPr>
        <w:t>0.05</w:t>
      </w:r>
      <w:r>
        <w:rPr>
          <w:lang w:eastAsia="zh-CN"/>
        </w:rPr>
        <w:t>天文单位的小行星，它们对地球构成潜在的撞击风险</w:t>
      </w:r>
      <w:hyperlink r:id="rId25">
        <w:r>
          <w:rPr>
            <w:rStyle w:val="ad"/>
            <w:lang w:eastAsia="zh-CN"/>
          </w:rPr>
          <w:t>-1</w:t>
        </w:r>
      </w:hyperlink>
      <w:hyperlink r:id="rId26">
        <w:r>
          <w:rPr>
            <w:rStyle w:val="ad"/>
            <w:lang w:eastAsia="zh-CN"/>
          </w:rPr>
          <w:t>-8</w:t>
        </w:r>
      </w:hyperlink>
      <w:r>
        <w:rPr>
          <w:lang w:eastAsia="zh-CN"/>
        </w:rPr>
        <w:t>。</w:t>
      </w:r>
    </w:p>
    <w:p w:rsidR="00C552F8" w:rsidRDefault="000F02CB">
      <w:pPr>
        <w:numPr>
          <w:ilvl w:val="0"/>
          <w:numId w:val="3"/>
        </w:numPr>
        <w:rPr>
          <w:lang w:eastAsia="zh-CN"/>
        </w:rPr>
      </w:pPr>
      <w:r>
        <w:rPr>
          <w:b/>
          <w:lang w:eastAsia="zh-CN"/>
        </w:rPr>
        <w:t>蒙特卡洛模拟</w:t>
      </w:r>
      <w:r>
        <w:rPr>
          <w:lang w:eastAsia="zh-CN"/>
        </w:rPr>
        <w:t>：一种通过多次随机抽样并计算统计结果，以评估模型输出不确定性的数学技术。</w:t>
      </w:r>
    </w:p>
    <w:p w:rsidR="00C552F8" w:rsidRDefault="000F02CB">
      <w:pPr>
        <w:numPr>
          <w:ilvl w:val="0"/>
          <w:numId w:val="3"/>
        </w:numPr>
        <w:rPr>
          <w:lang w:eastAsia="zh-CN"/>
        </w:rPr>
      </w:pPr>
      <w:r>
        <w:rPr>
          <w:b/>
          <w:lang w:eastAsia="zh-CN"/>
        </w:rPr>
        <w:t>霍特林法则</w:t>
      </w:r>
      <w:r>
        <w:rPr>
          <w:lang w:eastAsia="zh-CN"/>
        </w:rPr>
        <w:t>：不可再生资源经济学中的一个理论，预测在特定条件下，资源价格的上涨速度将等于贴现率，以平衡当前与未来的开采。</w:t>
      </w:r>
    </w:p>
    <w:p w:rsidR="00C552F8" w:rsidRDefault="000F02CB">
      <w:pPr>
        <w:numPr>
          <w:ilvl w:val="0"/>
          <w:numId w:val="3"/>
        </w:numPr>
        <w:rPr>
          <w:lang w:eastAsia="zh-CN"/>
        </w:rPr>
      </w:pPr>
      <w:r>
        <w:rPr>
          <w:b/>
          <w:lang w:eastAsia="zh-CN"/>
        </w:rPr>
        <w:t>太空经济</w:t>
      </w:r>
      <w:r>
        <w:rPr>
          <w:lang w:eastAsia="zh-CN"/>
        </w:rPr>
        <w:t>：指在地球大气层以外进行的、能够创造价值和效益的活动范围，包括卫星应用、太空旅游、地外资源利用等。</w:t>
      </w:r>
      <w:bookmarkEnd w:id="0"/>
      <w:bookmarkEnd w:id="5"/>
      <w:bookmarkEnd w:id="9"/>
    </w:p>
    <w:sectPr w:rsidR="00C552F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A96" w:rsidRDefault="008C4A96">
      <w:pPr>
        <w:spacing w:after="0"/>
      </w:pPr>
      <w:r>
        <w:separator/>
      </w:r>
    </w:p>
  </w:endnote>
  <w:endnote w:type="continuationSeparator" w:id="0">
    <w:p w:rsidR="008C4A96" w:rsidRDefault="008C4A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A96" w:rsidRDefault="008C4A96">
      <w:r>
        <w:separator/>
      </w:r>
    </w:p>
  </w:footnote>
  <w:footnote w:type="continuationSeparator" w:id="0">
    <w:p w:rsidR="008C4A96" w:rsidRDefault="008C4A9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F33E58A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F65CE19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482758F"/>
    <w:multiLevelType w:val="multilevel"/>
    <w:tmpl w:val="893C54C2"/>
    <w:lvl w:ilvl="0">
      <w:start w:val="1"/>
      <w:numFmt w:val="bullet"/>
      <w:lvlText w:val=""/>
      <w:lvlJc w:val="left"/>
      <w:pPr>
        <w:tabs>
          <w:tab w:val="num" w:pos="0"/>
        </w:tabs>
        <w:ind w:left="480" w:hanging="480"/>
      </w:pPr>
      <w:rPr>
        <w:rFonts w:ascii="Wingdings" w:hAnsi="Wingdings" w:hint="default"/>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45047338"/>
    <w:multiLevelType w:val="hybridMultilevel"/>
    <w:tmpl w:val="ED162C46"/>
    <w:lvl w:ilvl="0" w:tplc="4D7A9A7C">
      <w:start w:val="1"/>
      <w:numFmt w:val="japaneseCounting"/>
      <w:lvlText w:val="%1、"/>
      <w:lvlJc w:val="left"/>
      <w:pPr>
        <w:ind w:left="1363" w:hanging="7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4" w15:restartNumberingAfterBreak="0">
    <w:nsid w:val="6AD37EC5"/>
    <w:multiLevelType w:val="hybridMultilevel"/>
    <w:tmpl w:val="C1E4EA90"/>
    <w:lvl w:ilvl="0" w:tplc="51B4F5D0">
      <w:start w:val="1"/>
      <w:numFmt w:val="japaneseCounting"/>
      <w:lvlText w:val="（%1）"/>
      <w:lvlJc w:val="left"/>
      <w:pPr>
        <w:ind w:left="1432" w:hanging="87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90D07"/>
    <w:rsid w:val="00011C8B"/>
    <w:rsid w:val="000F02CB"/>
    <w:rsid w:val="001765BC"/>
    <w:rsid w:val="002124D4"/>
    <w:rsid w:val="00281AD3"/>
    <w:rsid w:val="00417889"/>
    <w:rsid w:val="00455E06"/>
    <w:rsid w:val="00471F9A"/>
    <w:rsid w:val="004E29B3"/>
    <w:rsid w:val="004E3483"/>
    <w:rsid w:val="00590D07"/>
    <w:rsid w:val="005D6AA5"/>
    <w:rsid w:val="00613643"/>
    <w:rsid w:val="00623574"/>
    <w:rsid w:val="00784D58"/>
    <w:rsid w:val="00816A5A"/>
    <w:rsid w:val="008C4A96"/>
    <w:rsid w:val="008D6863"/>
    <w:rsid w:val="0094494E"/>
    <w:rsid w:val="009C00B0"/>
    <w:rsid w:val="00A05219"/>
    <w:rsid w:val="00A80B15"/>
    <w:rsid w:val="00B0561C"/>
    <w:rsid w:val="00B86B75"/>
    <w:rsid w:val="00BC48D5"/>
    <w:rsid w:val="00C04B25"/>
    <w:rsid w:val="00C36279"/>
    <w:rsid w:val="00C552F8"/>
    <w:rsid w:val="00E315A3"/>
    <w:rsid w:val="00EF6028"/>
    <w:rsid w:val="00F85D58"/>
    <w:rsid w:val="00F923E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9328E"/>
  <w15:docId w15:val="{30A51F92-FDEC-4AE1-8C6F-975492E3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rsid w:val="00F85D58"/>
    <w:pPr>
      <w:keepNext/>
      <w:keepLines/>
      <w:spacing w:before="480" w:after="0" w:line="360" w:lineRule="auto"/>
      <w:outlineLvl w:val="0"/>
    </w:pPr>
    <w:rPr>
      <w:rFonts w:asciiTheme="majorHAnsi" w:eastAsia="黑体" w:hAnsiTheme="majorHAnsi" w:cstheme="majorBidi"/>
      <w:b/>
      <w:bCs/>
      <w:sz w:val="32"/>
      <w:szCs w:val="32"/>
    </w:rPr>
  </w:style>
  <w:style w:type="paragraph" w:styleId="2">
    <w:name w:val="heading 2"/>
    <w:basedOn w:val="a"/>
    <w:next w:val="a0"/>
    <w:uiPriority w:val="9"/>
    <w:unhideWhenUsed/>
    <w:qFormat/>
    <w:rsid w:val="00F923E4"/>
    <w:pPr>
      <w:keepNext/>
      <w:keepLines/>
      <w:spacing w:before="200" w:after="0"/>
      <w:outlineLvl w:val="1"/>
    </w:pPr>
    <w:rPr>
      <w:rFonts w:asciiTheme="majorHAnsi" w:eastAsia="黑体" w:hAnsiTheme="majorHAnsi" w:cstheme="majorBidi"/>
      <w:b/>
      <w:bCs/>
      <w:sz w:val="32"/>
      <w:szCs w:val="28"/>
    </w:rPr>
  </w:style>
  <w:style w:type="paragraph" w:styleId="3">
    <w:name w:val="heading 3"/>
    <w:basedOn w:val="a"/>
    <w:next w:val="a0"/>
    <w:uiPriority w:val="9"/>
    <w:unhideWhenUsed/>
    <w:qFormat/>
    <w:rsid w:val="00F923E4"/>
    <w:pPr>
      <w:keepNext/>
      <w:keepLines/>
      <w:spacing w:before="200" w:after="0"/>
      <w:outlineLvl w:val="2"/>
    </w:pPr>
    <w:rPr>
      <w:rFonts w:asciiTheme="majorHAnsi" w:eastAsia="黑体" w:hAnsiTheme="majorHAnsi" w:cstheme="majorBidi"/>
      <w:b/>
      <w:bCs/>
      <w:sz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4E3483"/>
    <w:pPr>
      <w:spacing w:before="180" w:after="180" w:line="360" w:lineRule="auto"/>
      <w:ind w:firstLineChars="200" w:firstLine="200"/>
    </w:pPr>
  </w:style>
  <w:style w:type="paragraph" w:customStyle="1" w:styleId="FirstParagraph">
    <w:name w:val="First Paragraph"/>
    <w:basedOn w:val="a0"/>
    <w:next w:val="a0"/>
    <w:qFormat/>
    <w:rsid w:val="004E3483"/>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rFonts w:eastAsiaTheme="majorEastAsia"/>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FollowedHyperlink"/>
    <w:basedOn w:val="a1"/>
    <w:rsid w:val="00B0561C"/>
    <w:rPr>
      <w:color w:val="800080" w:themeColor="followedHyperlink"/>
      <w:u w:val="single"/>
    </w:rPr>
  </w:style>
  <w:style w:type="character" w:styleId="af">
    <w:name w:val="Strong"/>
    <w:basedOn w:val="a1"/>
    <w:uiPriority w:val="22"/>
    <w:qFormat/>
    <w:rsid w:val="00417889"/>
    <w:rPr>
      <w:b/>
      <w:bCs/>
    </w:rPr>
  </w:style>
  <w:style w:type="paragraph" w:styleId="af0">
    <w:name w:val="header"/>
    <w:basedOn w:val="a"/>
    <w:link w:val="af1"/>
    <w:unhideWhenUsed/>
    <w:rsid w:val="002124D4"/>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1"/>
    <w:link w:val="af0"/>
    <w:rsid w:val="002124D4"/>
    <w:rPr>
      <w:sz w:val="18"/>
      <w:szCs w:val="18"/>
    </w:rPr>
  </w:style>
  <w:style w:type="paragraph" w:styleId="af2">
    <w:name w:val="footer"/>
    <w:basedOn w:val="a"/>
    <w:link w:val="af3"/>
    <w:unhideWhenUsed/>
    <w:rsid w:val="002124D4"/>
    <w:pPr>
      <w:tabs>
        <w:tab w:val="center" w:pos="4153"/>
        <w:tab w:val="right" w:pos="8306"/>
      </w:tabs>
      <w:snapToGrid w:val="0"/>
    </w:pPr>
    <w:rPr>
      <w:sz w:val="18"/>
      <w:szCs w:val="18"/>
    </w:rPr>
  </w:style>
  <w:style w:type="character" w:customStyle="1" w:styleId="af3">
    <w:name w:val="页脚 字符"/>
    <w:basedOn w:val="a1"/>
    <w:link w:val="af2"/>
    <w:rsid w:val="002124D4"/>
    <w:rPr>
      <w:sz w:val="18"/>
      <w:szCs w:val="18"/>
    </w:rPr>
  </w:style>
  <w:style w:type="paragraph" w:styleId="af4">
    <w:name w:val="List Paragraph"/>
    <w:basedOn w:val="a"/>
    <w:rsid w:val="00471F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667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wanfangdata.com.cn/perios/article:sktcxb201901010" TargetMode="External"/><Relationship Id="rId13" Type="http://schemas.openxmlformats.org/officeDocument/2006/relationships/hyperlink" Target="https://m.xiaoshuo.qq.com/chapter/1046055435" TargetMode="External"/><Relationship Id="rId18" Type="http://schemas.openxmlformats.org/officeDocument/2006/relationships/hyperlink" Target="https://scique-kc.cast.org.cn/index/questionDetail?id=433" TargetMode="External"/><Relationship Id="rId26" Type="http://schemas.openxmlformats.org/officeDocument/2006/relationships/hyperlink" Target="https://apps.wanfangdata.com.cn/perios/article:sktcxb201901010" TargetMode="External"/><Relationship Id="rId3" Type="http://schemas.openxmlformats.org/officeDocument/2006/relationships/settings" Target="settings.xml"/><Relationship Id="rId21" Type="http://schemas.openxmlformats.org/officeDocument/2006/relationships/hyperlink" Target="https://scique-kc.cast.org.cn/index/questionDetail?id=433" TargetMode="External"/><Relationship Id="rId7" Type="http://schemas.openxmlformats.org/officeDocument/2006/relationships/hyperlink" Target="https://libs.yu.ac.kr/eds/detail/edscoj_edscoj.sktcxb201901010?briefLink=%2Feds%2Fbrief%2FdiscoveryResult%3Fst%3DKWRD%26service_type%3Dbrief%26si%3DAU%26q%3D%22Qiu%2C%2BChengbo%22%26" TargetMode="External"/><Relationship Id="rId12" Type="http://schemas.openxmlformats.org/officeDocument/2006/relationships/hyperlink" Target="https://wap-cnki-net-443.webvpn.imac.edu.cn/touch/web/Journal/Article/ZGKJ202403009.html" TargetMode="External"/><Relationship Id="rId17" Type="http://schemas.openxmlformats.org/officeDocument/2006/relationships/image" Target="media/image3.png"/><Relationship Id="rId25" Type="http://schemas.openxmlformats.org/officeDocument/2006/relationships/hyperlink" Target="https://libs.yu.ac.kr/eds/detail/edscoj_edscoj.sktcxb201901010?briefLink=%2Feds%2Fbrief%2FdiscoveryResult%3Fst%3DKWRD%26service_type%3Dbrief%26si%3DAU%26q%3D%22Qiu%2C%2BChengbo%22%26"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libs.yu.ac.kr/eds/detail/edscoj_edscoj.sktcxb201901010?briefLink=%2Feds%2Fbrief%2FdiscoveryResult%3Fst%3DKWRD%26service_type%3Dbrief%26si%3DAU%26q%3D%22Qiu%2C%2BChengbo%22%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que-kc.cast.org.cn/index/questionDetail?id=433" TargetMode="External"/><Relationship Id="rId24" Type="http://schemas.openxmlformats.org/officeDocument/2006/relationships/hyperlink" Target="http://wfo.lib.ustc.edu.cn/D/Periodical_kjspyj201903004.aspx"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scique-kc.cast.org.cn/index/questionDetail?id=433" TargetMode="External"/><Relationship Id="rId28" Type="http://schemas.openxmlformats.org/officeDocument/2006/relationships/theme" Target="theme/theme1.xml"/><Relationship Id="rId10" Type="http://schemas.openxmlformats.org/officeDocument/2006/relationships/hyperlink" Target="https://cdmd.cnki.com.cn/Article/CDMD-91002-1022810087.htm" TargetMode="External"/><Relationship Id="rId19" Type="http://schemas.openxmlformats.org/officeDocument/2006/relationships/hyperlink" Target="https://cdmd.cnki.com.cn/Article/CDMD-91002-1022810087.htm" TargetMode="External"/><Relationship Id="rId4" Type="http://schemas.openxmlformats.org/officeDocument/2006/relationships/webSettings" Target="webSettings.xml"/><Relationship Id="rId9" Type="http://schemas.openxmlformats.org/officeDocument/2006/relationships/hyperlink" Target="http://wfo.lib.ustc.edu.cn/D/Periodical_kjspyj201903004.aspx" TargetMode="External"/><Relationship Id="rId14" Type="http://schemas.openxmlformats.org/officeDocument/2006/relationships/hyperlink" Target="https://blog.csdn.net/yeqianqian_/article/details/122974141" TargetMode="External"/><Relationship Id="rId22" Type="http://schemas.openxmlformats.org/officeDocument/2006/relationships/hyperlink" Target="https://scique-kc.cast.org.cn/index/questionDetail?id=43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3997</TotalTime>
  <Pages>5</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Luoshihao</cp:lastModifiedBy>
  <cp:revision>11</cp:revision>
  <dcterms:created xsi:type="dcterms:W3CDTF">2025-10-29T11:39:00Z</dcterms:created>
  <dcterms:modified xsi:type="dcterms:W3CDTF">2025-12-03T07:35:00Z</dcterms:modified>
</cp:coreProperties>
</file>