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9pfs3gziz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 for Editable CV Templates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m7usjl5c5z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CV templates should: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 fully customizable, allowing users to edit all text, headings, and sections.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color changes for both primary elements and hover effects.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responsiveness to ensure proper display on various devices.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ecnxafhi1w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Core Features</w:t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41cokg9dwr6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 Text Editing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all text fields are editable via input forms or inline editing.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placeholder text in each field for clarity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{{name}}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{{job_title}}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4xr9mbfausw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B. Section Adjustments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 sections (e.g., "Experience", "Education", "Skills") to be added, removed, or reordered by the user.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flexibility to duplicate sections or move them up/down.</w:t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5dld0g5ul3w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C. Color Customization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Include a color picker for: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Primary Color:</w:t>
      </w:r>
      <w:r w:rsidDel="00000000" w:rsidR="00000000" w:rsidRPr="00000000">
        <w:rPr>
          <w:rtl w:val="0"/>
        </w:rPr>
        <w:t xml:space="preserve"> For titles, headings, and key highlights.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Secondary Color:</w:t>
      </w:r>
      <w:r w:rsidDel="00000000" w:rsidR="00000000" w:rsidRPr="00000000">
        <w:rPr>
          <w:rtl w:val="0"/>
        </w:rPr>
        <w:t xml:space="preserve"> For additional details, borders, or section dividers.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Hover Color:</w:t>
      </w:r>
      <w:r w:rsidDel="00000000" w:rsidR="00000000" w:rsidRPr="00000000">
        <w:rPr>
          <w:rtl w:val="0"/>
        </w:rPr>
        <w:t xml:space="preserve"> For hover states of interactive elements.</w:t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2yjep4yribp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D. Dynamic Elements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Progress bars for skills or languages should dynamically adjust based on user input (e.g., proficiency percentages).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circular progress bars or horizontal bar charts for a modern look.</w:t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nk4q922rj5b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E. Font Choices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 users to select fonts from a predefined list.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popular web-safe fonts and Google Fonts for compatibility.</w:t>
      </w:r>
    </w:p>
    <w:p w:rsidR="00000000" w:rsidDel="00000000" w:rsidP="00000000" w:rsidRDefault="00000000" w:rsidRPr="00000000" w14:paraId="0000001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ymkayvpr5ek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F. Layout Responsiveness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a grid or flexbox system to ensure layouts adapt well to desktop, tablet, and mobile views.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fdkz2d7fkog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Design Guidelines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CSS variables for colors to allow easy dynamic updates:</w:t>
        <w:br w:type="textWrapping"/>
        <w:t xml:space="preserve">css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hover effects apply consistently to: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titles.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Buttons or clickable elements.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 and language progress bars.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enug6wgsl8k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Functionality Features</w:t>
      </w:r>
    </w:p>
    <w:p w:rsidR="00000000" w:rsidDel="00000000" w:rsidP="00000000" w:rsidRDefault="00000000" w:rsidRPr="00000000" w14:paraId="0000002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8o5kqv45sb0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 Dynamic Color Updates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6bp2iyqoqo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B. Live Text Preview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 users type in fields, update the CV preview live without requiring a page refresh.</w:t>
      </w:r>
    </w:p>
    <w:p w:rsidR="00000000" w:rsidDel="00000000" w:rsidP="00000000" w:rsidRDefault="00000000" w:rsidRPr="00000000" w14:paraId="0000002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9aageoijnhh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C. Save and Export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functionality to save the CV as a downloadable PDF.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 a "Save Draft" option to let users save progress in their accounts.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s1mgzjmpfh6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Specific Requirements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Design References: Use the provided images as layout references but ensure flexibility for edits.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Font Sizes: Scale fonts proportionally for headings, subheadings, and body text.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Borders: Use subtle borders for sections and keep design professional.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Icons: Add optional icons for sections like phone, email, and skills. Ensure they are optional and removable by users.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mibyl10wgur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Developer Checklist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templates are coded in ReactJS.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 modular components for each section (e.g., Header, Experience, Skills).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ThemeProvider</w:t>
      </w:r>
      <w:r w:rsidDel="00000000" w:rsidR="00000000" w:rsidRPr="00000000">
        <w:rPr>
          <w:b w:val="1"/>
          <w:rtl w:val="0"/>
        </w:rPr>
        <w:t xml:space="preserve"> to manage color and font updates across the template.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Validate the design for accessibility (e.g., proper color contrast, alt text for icons).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qjfg9qhc73r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Preview Data Example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Populate the preview with sample data: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John Doe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Software Engineer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 "Innovative and deadline-driven software engineer with 5+ years of experience in web and mobile application development."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Developer (2020–Present)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Developer (2017–2020)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 BS in Computer Science (2015–2017)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Skills: JavaScript, React, Python, Agile Development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Languages: English (Fluent), French (Intermediate)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 other examples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