
<file path=[Content_Types].xml><?xml version="1.0" encoding="utf-8"?>
<Types xmlns="http://schemas.openxmlformats.org/package/2006/content-types">
  <Default ContentType="application/vnd.openxmlformats-package.relationships+xml" Extension="rels"/>
  <Default ContentType="application/xml" Extension="xml"/>
  <Override ContentType="application/vnd.openxmlformats-officedocument.extended-properties+xml" PartName="/docProps/app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wordprocessingml.footer+xml" PartName="/word/footer1.xml"/>
  <Override ContentType="application/vnd.openxmlformats-officedocument.wordprocessingml.header+xml" PartName="/word/header1.xml"/>
  <Override ContentType="application/vnd.openxmlformats-officedocument.wordprocessingml.numbering+xml" PartName="/word/numbering.xml"/>
  <Override ContentType="application/vnd.openxmlformats-officedocument.wordprocessingml.settings+xml" PartName="/word/settings.xml"/>
  <Override ContentType="application/vnd.openxmlformats-officedocument.wordprocessingml.styles+xml" PartName="/word/styles.xml"/>
</Types>
</file>

<file path=_rels/.rels><?xml version="1.0" encoding="UTF-8" standalone="yes"?><Relationships xmlns="http://schemas.openxmlformats.org/package/2006/relationships"><Relationship Id="rId1" Target="word/document.xml" Type="http://schemas.openxmlformats.org/officeDocument/2006/relationships/officeDocument"/><Relationship Id="rId2" Target="docProps/app.xml" Type="http://schemas.openxmlformats.org/officeDocument/2006/relationships/extended-properties"/><Relationship Id="rId3" Target="docProps/core.xml" Type="http://schemas.openxmlformats.org/package/2006/relationships/metadata/core-properties"/></Relationships>
</file>

<file path=word/document.xml><?xml version="1.0" encoding="utf-8"?>
<w:document xmlns:w="http://schemas.openxmlformats.org/wordprocessingml/2006/main" xmlns:r="http://schemas.openxmlformats.org/officeDocument/2006/relationships">
  <w:body>
    <w:p>
      <w:pPr>
        <w:spacing w:before="480" w:after="480" w:line="288" w:lineRule="auto"/>
        <w:ind w:left="0"/>
      </w:pPr>
      <w:r>
        <w:rPr>
          <w:rFonts w:eastAsia="等线" w:ascii="Arial" w:cs="Arial" w:hAnsi="Arial"/>
          <w:b w:val="true"/>
          <w:sz w:val="52"/>
        </w:rPr>
        <w:t xml:space="preserve">《必胜客跨界宠物领域：以周边与活动开拓细分市场》 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以下是高度相关的内容：</w:t>
      </w: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0" w:id="0"/>
      <w:r>
        <w:rPr>
          <w:rFonts w:eastAsia="等线" w:ascii="Arial" w:cs="Arial" w:hAnsi="Arial"/>
          <w:b w:val="true"/>
          <w:sz w:val="30"/>
        </w:rPr>
        <w:t>必胜客推出跨界宠物周边</w:t>
      </w:r>
      <w:bookmarkEnd w:id="0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随着近年来「宠物经济」的风潮，越来越多的品牌开始涉足养宠圈。品牌星球发现，不少餐饮品牌也开始入局萌宠领域了。其中一个典型的例子，是必胜客近日推出的跨界宠物周边。5 月 20 日，必胜客推出首款「萌宠系列」限定猫窝。猫窝共包含两种款式：「猫店长」猫窝和「比萨帐篷」猫窝。该系列在饿了么上首发，用户在饿了么 App 上下单购买指定套餐后，便可获赠。</w:t>
      </w: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1" w:id="1"/>
      <w:r>
        <w:rPr>
          <w:rFonts w:eastAsia="等线" w:ascii="Arial" w:cs="Arial" w:hAnsi="Arial"/>
          <w:b w:val="true"/>
          <w:sz w:val="30"/>
        </w:rPr>
        <w:t>通过猫窝，与养宠人群进行深度情感交互</w:t>
      </w:r>
      <w:bookmarkEnd w:id="1"/>
    </w:p>
    <w:p>
      <w:pPr>
        <w:numPr>
          <w:numId w:val="1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走入消费者居家生活场景</w:t>
      </w:r>
      <w:r>
        <w:rPr>
          <w:rFonts w:eastAsia="等线" w:ascii="Arial" w:cs="Arial" w:hAnsi="Arial"/>
          <w:sz w:val="22"/>
        </w:rPr>
        <w:t>：此次必胜客的限定猫窝在网上发售后，迅速收到不少消费者喜爱的反馈。很多用户在第一时间晒出了自己的「战利品」。这也是必胜客第一次借助宠物周边走入了消费者居家生活的场景。</w:t>
      </w:r>
    </w:p>
    <w:p>
      <w:pPr>
        <w:numPr>
          <w:numId w:val="2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背后意图</w:t>
      </w:r>
      <w:r>
        <w:rPr>
          <w:rFonts w:eastAsia="等线" w:ascii="Arial" w:cs="Arial" w:hAnsi="Arial"/>
          <w:sz w:val="22"/>
        </w:rPr>
        <w:t>：借助宠物周边，和养宠的消费群体进行更深度的情感联系与互动。大量都市单身人口带动了宠物经济的火热，以宠物作为生活的伙伴成为了当下很多年轻人的选择；与此同时，新生代已婚家庭也在逐步成为养宠的主流人群。据《2021 年宠物消费趋势白皮书》显示，家庭月收入在 1.5 万以上的宠物主比例高达 72%。当代的家庭生活里，宠物正愈发成为一位重要的「家庭成员」。所以，借助猫窝，必胜客将品牌的触角延伸到家庭的场景中，不仅辐射到养猫的年轻人，也同时覆盖到具有更高消费能力的家庭受众。</w:t>
      </w:r>
    </w:p>
    <w:p>
      <w:pPr>
        <w:numPr>
          <w:numId w:val="3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引发传播</w:t>
      </w:r>
      <w:r>
        <w:rPr>
          <w:rFonts w:eastAsia="等线" w:ascii="Arial" w:cs="Arial" w:hAnsi="Arial"/>
          <w:sz w:val="22"/>
        </w:rPr>
        <w:t>：宠物本身就是一个天然的、易引发传播的话题。在各大社交媒体平台上，宠物主们会自发地晒出自家猫猫狗狗的图片，分享与宠物相处的日常。宠物渐渐成为人们日常生活中的精神寄托。必胜客猫窝推出后，也在社交媒体上引起了一波网友主动的打卡和分享。相比品牌刻意引导用户在产品交易后分享晒图，做二次传播，宠物反倒是一个更友好的互动方式。</w:t>
      </w:r>
    </w:p>
    <w:p>
      <w:pPr>
        <w:numPr>
          <w:numId w:val="4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拓展联想空间</w:t>
      </w:r>
      <w:r>
        <w:rPr>
          <w:rFonts w:eastAsia="等线" w:ascii="Arial" w:cs="Arial" w:hAnsi="Arial"/>
          <w:sz w:val="22"/>
        </w:rPr>
        <w:t>：造型可爱，产品实用，必胜客还把明星产品和品牌标志元素融入到了猫窝的设计中，以给予猫咪一个新的「猫店长」的身份为话题和卖点，激发养猫主人晒图和分享的欲望。这样的内容，在具有一定话题热度的同时，也赋予了必胜客与消费者之间建立起更加亲密关系的可能性。过往谈及必胜客，大家脑海中总是绕不开与食物和餐饮相关的联想。而猫窝的举措，也拓展了消费者对必胜客品牌的联想空间。</w:t>
      </w:r>
    </w:p>
    <w:p>
      <w:pPr>
        <w:numPr>
          <w:numId w:val="5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联合饿了么超品日</w:t>
      </w:r>
      <w:r>
        <w:rPr>
          <w:rFonts w:eastAsia="等线" w:ascii="Arial" w:cs="Arial" w:hAnsi="Arial"/>
          <w:sz w:val="22"/>
        </w:rPr>
        <w:t>：为了扩大传播声量，同时方便用户购买，必胜客此次还选择与饿了么超品日联合，以外卖的形式进行更垂直的人群触达；饿了么是 85 后至 95 后主要使用的外卖平台，覆盖的人群也恰好与养宠核心人群相符合；同时也打破地理位置的局限，为消费者提供更加便利的选择，降低消费决策。品牌星球认为，必胜客通过猫窝与宠物主们联动是一个很巧妙的方式。这一策略一方面拓展了必胜客的外卖渠道，极大促成了大家购买套餐的兴趣，为品牌销售带来了直接的转换；同时，品牌也通过借助新的话题，让必胜客能够在宠物圈层，实现与目标消费者的情感互动，走入养宠家庭的生活场景。</w:t>
      </w: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2" w:id="2"/>
      <w:r>
        <w:rPr>
          <w:rFonts w:eastAsia="等线" w:ascii="Arial" w:cs="Arial" w:hAnsi="Arial"/>
          <w:b w:val="true"/>
          <w:sz w:val="30"/>
        </w:rPr>
        <w:t>以「宠物」为连接，丰富社交娱乐新体验</w:t>
      </w:r>
      <w:bookmarkEnd w:id="2"/>
    </w:p>
    <w:p>
      <w:pPr>
        <w:numPr>
          <w:numId w:val="6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过往宠物相关线下活动</w:t>
      </w:r>
      <w:r>
        <w:rPr>
          <w:rFonts w:eastAsia="等线" w:ascii="Arial" w:cs="Arial" w:hAnsi="Arial"/>
          <w:sz w:val="22"/>
        </w:rPr>
        <w:t>：此次猫窝的推出，并不是必胜客初次进行宠物情感互动的尝试。此前，必胜客也在线下的场景，举办了不少与宠物相关的线下活动。</w:t>
      </w:r>
    </w:p>
    <w:p>
      <w:pPr>
        <w:numPr>
          <w:numId w:val="7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b w:val="true"/>
          <w:sz w:val="22"/>
        </w:rPr>
        <w:t>狗狗「一日店长」</w:t>
      </w:r>
      <w:r>
        <w:rPr>
          <w:rFonts w:eastAsia="等线" w:ascii="Arial" w:cs="Arial" w:hAnsi="Arial"/>
          <w:sz w:val="22"/>
        </w:rPr>
        <w:t>：2021 年 5 月，必胜客邀请到数位 B 站宠物 UP 主家的狗狗前往必胜客的宠物友好餐厅门店，成为「一日店长」。在 B 站上能看到很多店长狗狗们的工作花絮，工作内容包括在门口迎客、陪客人吃饭，甚至躺在地上撒娇，以此吸引了不少路人打卡拍照。</w:t>
      </w:r>
    </w:p>
    <w:p>
      <w:pPr>
        <w:numPr>
          <w:numId w:val="8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b w:val="true"/>
          <w:sz w:val="22"/>
        </w:rPr>
        <w:t>发起话题塑造 IP</w:t>
      </w:r>
      <w:r>
        <w:rPr>
          <w:rFonts w:eastAsia="等线" w:ascii="Arial" w:cs="Arial" w:hAnsi="Arial"/>
          <w:sz w:val="22"/>
        </w:rPr>
        <w:t>：除了线下门店的店长活动外，必胜客还在 B 站上发起了#阿胜说#这个话题，塑造了一只名为「阿胜」的宠物店长 IP，鼓励 UP 主们分享与自家狗狗相处的趣味内容。在#阿胜说#话题下，UP 主「西卡观察员」分享了自家边牧「西卡」是如何通过捕捉指令中的关键词，洞察到主人「小心思」的；UP 主「小短腿 Duby」则分享了狗狗们在看到主人生病卧床时的内心想法，以及为了照顾主人所做的一系列暖心事。</w:t>
      </w:r>
    </w:p>
    <w:p>
      <w:pPr>
        <w:numPr>
          <w:numId w:val="9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b w:val="true"/>
          <w:sz w:val="22"/>
        </w:rPr>
        <w:t>开设萌宠主题店</w:t>
      </w:r>
      <w:r>
        <w:rPr>
          <w:rFonts w:eastAsia="等线" w:ascii="Arial" w:cs="Arial" w:hAnsi="Arial"/>
          <w:sz w:val="22"/>
        </w:rPr>
        <w:t>：「宠物一日店长」的推出目的，实则在于推广必胜客宠物友好餐厅的举措。2021 年 6 月，必胜客在全国范围内开设了萌宠主题店，为宠物主提供一个能与自家宠物一同进餐的场景。较于普通餐厅宠物禁止入内，必胜客想要帮助宠物主解决「携宠出行难」的痛点，并为养宠人士提供了一个更具「人道主义」的友好选择——必胜客认为，宠物作为家庭成员的一部分，在除「家」以外的场景下，也应该有更多的权限和机会参与到主人的日常生活。</w:t>
      </w:r>
    </w:p>
    <w:p>
      <w:pPr>
        <w:numPr>
          <w:numId w:val="10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b w:val="true"/>
          <w:sz w:val="22"/>
        </w:rPr>
        <w:t>线下「宠物社交」活动</w:t>
      </w:r>
      <w:r>
        <w:rPr>
          <w:rFonts w:eastAsia="等线" w:ascii="Arial" w:cs="Arial" w:hAnsi="Arial"/>
          <w:sz w:val="22"/>
        </w:rPr>
        <w:t>：不仅聚焦于线下「聚餐」的场景，必胜客还举行了线下「宠物社交」活动，在餐饮之外丰富消费者的生活娱乐体验。2021 年 520 期间，必胜客曾发起过「宠物友好」主题聚会，将当地的养宠家庭聚集在一起，既作为一个社交活动，也是养宠学习的交流会，讨论话题涵盖科学养宠、宠物行为矫正等养宠相关知识。</w:t>
      </w:r>
    </w:p>
    <w:p>
      <w:pPr>
        <w:numPr>
          <w:numId w:val="11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b w:val="true"/>
          <w:sz w:val="22"/>
        </w:rPr>
        <w:t>关注社会热点话题</w:t>
      </w:r>
      <w:r>
        <w:rPr>
          <w:rFonts w:eastAsia="等线" w:ascii="Arial" w:cs="Arial" w:hAnsi="Arial"/>
          <w:sz w:val="22"/>
        </w:rPr>
        <w:t>：对「如何关爱流浪动物」这样的社会热点话题，必胜客也有所关注。品牌曾于 2021 年 5 月在观复博物馆，举办「宠物友好」的公益活动，借此宣传「以领养代替购买，让生命不再流浪」的理念，面向消费者进行关爱流浪动物的教育普及。</w:t>
      </w:r>
    </w:p>
    <w:p>
      <w:pPr>
        <w:numPr>
          <w:numId w:val="12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宠物经济背景</w:t>
      </w:r>
      <w:r>
        <w:rPr>
          <w:rFonts w:eastAsia="等线" w:ascii="Arial" w:cs="Arial" w:hAnsi="Arial"/>
          <w:sz w:val="22"/>
        </w:rPr>
        <w:t>：通过构建多个线下场景和活动，必胜客极大丰富了养宠客群的生活、娱乐体验，并以此作为和消费者之间的纽带，融入到消费者的生活场景中，为门店以及品牌带来额外的增值效应。而宠物经济的爆发也让我们见证了宠物领域的消费能力。《2021 年宠物消费趋势白皮书》显示，2020 年宠物市场规模接近 3000 亿元，且正步入稳定成熟发展的阶段。宠物领域的消费升级也预示着，商家需要有更超前的意识和理念，面向养宠客群提供针对性的服务与体验。这也是为什么，如今除了宠物友好餐饮外，我们也能看到宠物友好酒店、友好办公、友好文旅和乐园的项目在变得更加丰富。一方面，萌宠市场的服务在愈发精细化和多元化，另一方面，养宠人群与主力消费人群的高度重合，也在促使品牌与商家快速转型，适应养宠人群的需求。</w:t>
      </w: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3" w:id="3"/>
      <w:r>
        <w:rPr>
          <w:rFonts w:eastAsia="等线" w:ascii="Arial" w:cs="Arial" w:hAnsi="Arial"/>
          <w:b w:val="true"/>
          <w:sz w:val="30"/>
        </w:rPr>
        <w:t>未来向细分人群和细分场景升级</w:t>
      </w:r>
      <w:bookmarkEnd w:id="3"/>
    </w:p>
    <w:p>
      <w:pPr>
        <w:numPr>
          <w:numId w:val="13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营销策略</w:t>
      </w:r>
      <w:r>
        <w:rPr>
          <w:rFonts w:eastAsia="等线" w:ascii="Arial" w:cs="Arial" w:hAnsi="Arial"/>
          <w:sz w:val="22"/>
        </w:rPr>
        <w:t>：品牌星球认为，无论是发布萌宠周边还是在社交娱乐新场景的探索，都是必胜客在宠物领域，进行「圈定细分人群和场景」的营销策略。以往的餐饮品牌，大多是基于固定的地理位置，在特定区域内，面向更广泛的人群做传播。而必胜客的此次尝试，是面向特定的圈层——养宠客群做更精细化、深度的沟通。</w:t>
      </w:r>
    </w:p>
    <w:p>
      <w:pPr>
        <w:numPr>
          <w:numId w:val="14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开拓新客群与建立情感联系</w:t>
      </w:r>
      <w:r>
        <w:rPr>
          <w:rFonts w:eastAsia="等线" w:ascii="Arial" w:cs="Arial" w:hAnsi="Arial"/>
          <w:sz w:val="22"/>
        </w:rPr>
        <w:t>：这既帮助必胜客开拓了新的客群，借助像猫窝周边等活动进入到了目标人群的特定生活场景，不只吸引到养宠的年轻人，也开拓了具有更高消费能力的养宠家庭。另一方面，品牌也借助宠物这样的温情、幽默的主题生产出可广泛传播的内容，激发用户的分享和互动兴趣，从而建立起更深度的情感联系。</w:t>
      </w:r>
    </w:p>
    <w:p>
      <w:pPr>
        <w:numPr>
          <w:numId w:val="15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多样化联名</w:t>
      </w:r>
      <w:r>
        <w:rPr>
          <w:rFonts w:eastAsia="等线" w:ascii="Arial" w:cs="Arial" w:hAnsi="Arial"/>
          <w:sz w:val="22"/>
        </w:rPr>
        <w:t>：除了面向养宠消费人群外，必胜客也在围绕其他的细分人群和场景做多样化的联名。例如品牌近期面向喜爱多啦 A 梦的用户，推出了多啦 A 梦联名的拍拍灯和水杯周边。必胜客还曾与 Line Friends 和牧高笛推出过「野餐」系列产品，包含野餐垫和露营椅，主要面向的是热爱户外、喜欢露营的家庭；与三丽鸥联名推出的餐具礼盒，更是瞄准了喜爱在家享用西餐的家庭。让餐饮与多个品牌跨界联名，覆盖多个场景和细分人群的做法，无疑持续为品牌带来了源源不断的活力，也吸引到核心受众的关注。我们也很期待，未来必胜客会在宠物等更多的细分领域内做出怎样全新的尝试。</w:t>
      </w:r>
    </w:p>
    <w:sectPr>
      <w:footerReference w:type="default" r:id="rId3"/>
      <w:headerReference w:type="default" r:id="rId5"/>
      <w:pgSz w:orient="portrait" w:h="16840" w:w="11905"/>
    </w:sectPr>
  </w:body>
</w:document>
</file>

<file path=word/footer1.xml><?xml version="1.0" encoding="utf-8"?>
<w:ftr xmlns:w="http://schemas.openxmlformats.org/wordprocessingml/2006/main">
  <w:p/>
</w:ftr>
</file>

<file path=word/header1.xml><?xml version="1.0" encoding="utf-8"?>
<w:hdr xmlns:w="http://schemas.openxmlformats.org/wordprocessingml/2006/main">
  <w:p/>
</w:hdr>
</file>

<file path=word/numbering.xml><?xml version="1.0" encoding="utf-8"?>
<w:numbering xmlns:w="http://schemas.openxmlformats.org/wordprocessingml/2006/main">
  <w:abstractNum w:abstractNumId="193597">
    <w:lvl>
      <w:numFmt w:val="bullet"/>
      <w:suff w:val="tab"/>
      <w:lvlText w:val="•"/>
      <w:rPr>
        <w:color w:val="3370ff"/>
      </w:rPr>
    </w:lvl>
  </w:abstractNum>
  <w:abstractNum w:abstractNumId="193598">
    <w:lvl>
      <w:numFmt w:val="bullet"/>
      <w:suff w:val="tab"/>
      <w:lvlText w:val="•"/>
      <w:rPr>
        <w:color w:val="3370ff"/>
      </w:rPr>
    </w:lvl>
  </w:abstractNum>
  <w:abstractNum w:abstractNumId="193599">
    <w:lvl>
      <w:numFmt w:val="bullet"/>
      <w:suff w:val="tab"/>
      <w:lvlText w:val="•"/>
      <w:rPr>
        <w:color w:val="3370ff"/>
      </w:rPr>
    </w:lvl>
  </w:abstractNum>
  <w:abstractNum w:abstractNumId="193600">
    <w:lvl>
      <w:numFmt w:val="bullet"/>
      <w:suff w:val="tab"/>
      <w:lvlText w:val="•"/>
      <w:rPr>
        <w:color w:val="3370ff"/>
      </w:rPr>
    </w:lvl>
  </w:abstractNum>
  <w:abstractNum w:abstractNumId="193601">
    <w:lvl>
      <w:numFmt w:val="bullet"/>
      <w:suff w:val="tab"/>
      <w:lvlText w:val="•"/>
      <w:rPr>
        <w:color w:val="3370ff"/>
      </w:rPr>
    </w:lvl>
  </w:abstractNum>
  <w:abstractNum w:abstractNumId="193602">
    <w:lvl>
      <w:numFmt w:val="bullet"/>
      <w:suff w:val="tab"/>
      <w:lvlText w:val="•"/>
      <w:rPr>
        <w:color w:val="3370ff"/>
      </w:rPr>
    </w:lvl>
  </w:abstractNum>
  <w:abstractNum w:abstractNumId="193603">
    <w:lvl>
      <w:numFmt w:val="bullet"/>
      <w:suff w:val="tab"/>
      <w:lvlText w:val="￮"/>
      <w:rPr>
        <w:color w:val="3370ff"/>
      </w:rPr>
    </w:lvl>
  </w:abstractNum>
  <w:abstractNum w:abstractNumId="193604">
    <w:lvl>
      <w:numFmt w:val="bullet"/>
      <w:suff w:val="tab"/>
      <w:lvlText w:val="￮"/>
      <w:rPr>
        <w:color w:val="3370ff"/>
      </w:rPr>
    </w:lvl>
  </w:abstractNum>
  <w:abstractNum w:abstractNumId="193605">
    <w:lvl>
      <w:numFmt w:val="bullet"/>
      <w:suff w:val="tab"/>
      <w:lvlText w:val="￮"/>
      <w:rPr>
        <w:color w:val="3370ff"/>
      </w:rPr>
    </w:lvl>
  </w:abstractNum>
  <w:abstractNum w:abstractNumId="193606">
    <w:lvl>
      <w:numFmt w:val="bullet"/>
      <w:suff w:val="tab"/>
      <w:lvlText w:val="￮"/>
      <w:rPr>
        <w:color w:val="3370ff"/>
      </w:rPr>
    </w:lvl>
  </w:abstractNum>
  <w:abstractNum w:abstractNumId="193607">
    <w:lvl>
      <w:numFmt w:val="bullet"/>
      <w:suff w:val="tab"/>
      <w:lvlText w:val="￮"/>
      <w:rPr>
        <w:color w:val="3370ff"/>
      </w:rPr>
    </w:lvl>
  </w:abstractNum>
  <w:abstractNum w:abstractNumId="193608">
    <w:lvl>
      <w:numFmt w:val="bullet"/>
      <w:suff w:val="tab"/>
      <w:lvlText w:val="•"/>
      <w:rPr>
        <w:color w:val="3370ff"/>
      </w:rPr>
    </w:lvl>
  </w:abstractNum>
  <w:abstractNum w:abstractNumId="193609">
    <w:lvl>
      <w:numFmt w:val="bullet"/>
      <w:suff w:val="tab"/>
      <w:lvlText w:val="•"/>
      <w:rPr>
        <w:color w:val="3370ff"/>
      </w:rPr>
    </w:lvl>
  </w:abstractNum>
  <w:abstractNum w:abstractNumId="193610">
    <w:lvl>
      <w:numFmt w:val="bullet"/>
      <w:suff w:val="tab"/>
      <w:lvlText w:val="•"/>
      <w:rPr>
        <w:color w:val="3370ff"/>
      </w:rPr>
    </w:lvl>
  </w:abstractNum>
  <w:abstractNum w:abstractNumId="193611">
    <w:lvl>
      <w:numFmt w:val="bullet"/>
      <w:suff w:val="tab"/>
      <w:lvlText w:val="•"/>
      <w:rPr>
        <w:color w:val="3370ff"/>
      </w:rPr>
    </w:lvl>
  </w:abstractNum>
  <w:num w:numId="1">
    <w:abstractNumId w:val="193597"/>
  </w:num>
  <w:num w:numId="2">
    <w:abstractNumId w:val="193598"/>
  </w:num>
  <w:num w:numId="3">
    <w:abstractNumId w:val="193599"/>
  </w:num>
  <w:num w:numId="4">
    <w:abstractNumId w:val="193600"/>
  </w:num>
  <w:num w:numId="5">
    <w:abstractNumId w:val="193601"/>
  </w:num>
  <w:num w:numId="6">
    <w:abstractNumId w:val="193602"/>
  </w:num>
  <w:num w:numId="7">
    <w:abstractNumId w:val="193603"/>
  </w:num>
  <w:num w:numId="8">
    <w:abstractNumId w:val="193604"/>
  </w:num>
  <w:num w:numId="9">
    <w:abstractNumId w:val="193605"/>
  </w:num>
  <w:num w:numId="10">
    <w:abstractNumId w:val="193606"/>
  </w:num>
  <w:num w:numId="11">
    <w:abstractNumId w:val="193607"/>
  </w:num>
  <w:num w:numId="12">
    <w:abstractNumId w:val="193608"/>
  </w:num>
  <w:num w:numId="13">
    <w:abstractNumId w:val="193609"/>
  </w:num>
  <w:num w:numId="14">
    <w:abstractNumId w:val="193610"/>
  </w:num>
  <w:num w:numId="15">
    <w:abstractNumId w:val="193611"/>
  </w:num>
</w:numbering>
</file>

<file path=word/settings.xml><?xml version="1.0" encoding="utf-8"?>
<w:settings xmlns:w="http://schemas.openxmlformats.org/wordprocessingml/2006/main"/>
</file>

<file path=word/styles.xml><?xml version="1.0" encoding="utf-8"?>
<w:styles xmlns:w="http://schemas.openxmlformats.org/wordprocessingml/2006/main"/>
</file>

<file path=word/_rels/document.xml.rels><?xml version="1.0" encoding="UTF-8" standalone="yes"?><Relationships xmlns="http://schemas.openxmlformats.org/package/2006/relationships"><Relationship Id="rId1" Target="settings.xml" Type="http://schemas.openxmlformats.org/officeDocument/2006/relationships/settings"/><Relationship Id="rId2" Target="styles.xml" Type="http://schemas.openxmlformats.org/officeDocument/2006/relationships/styles"/><Relationship Id="rId3" Target="footer1.xml" Type="http://schemas.openxmlformats.org/officeDocument/2006/relationships/footer"/><Relationship Id="rId4" Target="numbering.xml" Type="http://schemas.openxmlformats.org/officeDocument/2006/relationships/numbering"/><Relationship Id="rId5" Target="header1.xml" Type="http://schemas.openxmlformats.org/officeDocument/2006/relationships/header"/></Relationships>
</file>

<file path=docProps/app.xml><?xml version="1.0" encoding="utf-8"?>
<Properties xmlns="http://schemas.openxmlformats.org/officeDocument/2006/extended-properties">
  <Application>Apache POI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terms:created xsi:type="dcterms:W3CDTF">2025-08-09T14:35:27Z</dcterms:created>
  <dc:creator>Apache POI</dc:creator>
</cp:coreProperties>
</file>