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《特殊膳食轻体营养餐品牌「头号膳」获数百万元天使轮融资，发力研产销一体化》 </w:t>
      </w:r>
    </w:p>
    <w:p>
      <w:pPr>
        <w:spacing w:before="120" w:after="120" w:line="288" w:lineRule="auto"/>
        <w:ind w:left="0"/>
        <w:jc w:val="left"/>
      </w:pPr>
      <w:r>
        <w:rPr>
          <w:rFonts w:eastAsia="等线" w:ascii="Arial" w:cs="Arial" w:hAnsi="Arial"/>
          <w:sz w:val="22"/>
        </w:rPr>
        <w:t>以下是高度相关的内容：</w:t>
      </w:r>
    </w:p>
    <w:p>
      <w:pPr>
        <w:numPr>
          <w:numId w:val="1"/>
        </w:numPr>
        <w:spacing w:before="120" w:after="120" w:line="288" w:lineRule="auto"/>
        <w:ind w:left="0"/>
        <w:jc w:val="left"/>
      </w:pPr>
      <w:r>
        <w:rPr>
          <w:rFonts w:eastAsia="等线" w:ascii="Arial" w:cs="Arial" w:hAnsi="Arial"/>
          <w:sz w:val="22"/>
        </w:rPr>
        <w:t>5 月 15 日，特殊膳食轻体营养餐品牌「头号膳」宣布完成数百万元天使轮融资，由广州安道合独家投资。本轮融资资金将主要用于头号膳品牌建设、产品研发生产，以及公司研、产、销一体化平台构建。</w:t>
      </w:r>
    </w:p>
    <w:p>
      <w:pPr>
        <w:numPr>
          <w:numId w:val="2"/>
        </w:numPr>
        <w:spacing w:before="120" w:after="120" w:line="288" w:lineRule="auto"/>
        <w:ind w:left="0"/>
        <w:jc w:val="left"/>
      </w:pPr>
      <w:r>
        <w:rPr>
          <w:rFonts w:eastAsia="等线" w:ascii="Arial" w:cs="Arial" w:hAnsi="Arial"/>
          <w:sz w:val="22"/>
        </w:rPr>
        <w:t>头号膳是 2021 年成立于河南郑州的特殊膳食轻体营养餐品牌。品牌从饮食与营养代谢的角度出发，为超重人群及控制能量摄入人群提供更健康科学的营养轻体餐解决方案。</w:t>
      </w:r>
    </w:p>
    <w:p>
      <w:pPr>
        <w:numPr>
          <w:numId w:val="3"/>
        </w:numPr>
        <w:spacing w:before="120" w:after="120" w:line="288" w:lineRule="auto"/>
        <w:ind w:left="0"/>
        <w:jc w:val="left"/>
      </w:pPr>
      <w:r>
        <w:rPr>
          <w:rFonts w:eastAsia="等线" w:ascii="Arial" w:cs="Arial" w:hAnsi="Arial"/>
          <w:sz w:val="22"/>
        </w:rPr>
        <w:t>目前，其主打产品为特殊膳食轻体餐，具有科学配比、富含高蛋白以及多种微量营养素。品牌表示，该产品可作为日常食品长期代替主食食用，提供难以从日常膳食中汲取的营养成分。</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9099">
    <w:lvl>
      <w:start w:val="1"/>
      <w:numFmt w:val="decimal"/>
      <w:suff w:val="tab"/>
      <w:lvlText w:val="%1."/>
      <w:rPr>
        <w:color w:val="3370ff"/>
      </w:rPr>
    </w:lvl>
  </w:abstractNum>
  <w:abstractNum w:abstractNumId="199100">
    <w:lvl>
      <w:start w:val="2"/>
      <w:numFmt w:val="decimal"/>
      <w:suff w:val="tab"/>
      <w:lvlText w:val="%1."/>
      <w:rPr>
        <w:color w:val="3370ff"/>
      </w:rPr>
    </w:lvl>
  </w:abstractNum>
  <w:abstractNum w:abstractNumId="199101">
    <w:lvl>
      <w:start w:val="3"/>
      <w:numFmt w:val="decimal"/>
      <w:suff w:val="tab"/>
      <w:lvlText w:val="%1."/>
      <w:rPr>
        <w:color w:val="3370ff"/>
      </w:rPr>
    </w:lvl>
  </w:abstractNum>
  <w:num w:numId="1">
    <w:abstractNumId w:val="199099"/>
  </w:num>
  <w:num w:numId="2">
    <w:abstractNumId w:val="199100"/>
  </w:num>
  <w:num w:numId="3">
    <w:abstractNumId w:val="19910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2025-08-09T14:36:26Z</dcterms:created>
  <dc:creator>Apache POI</dc:creator>
</cp:coreProperties>
</file>