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5F580BB" w14:textId="77777777" w:rsidR="00B046F9" w:rsidRDefault="00AA55E1">
      <w:pPr>
        <w:pStyle w:val="1"/>
      </w:pPr>
      <w:bookmarkStart w:id="0" w:name="_Toc1723322792"/>
      <w:r>
        <w:rPr>
          <w:rFonts w:hint="eastAsia"/>
        </w:rPr>
        <w:t xml:space="preserve">B9 </w:t>
      </w:r>
      <w:r>
        <w:rPr>
          <w:rFonts w:hint="eastAsia"/>
        </w:rPr>
        <w:t>铁路系统及航空系统媒体传播力评价</w:t>
      </w:r>
      <w:bookmarkEnd w:id="0"/>
    </w:p>
    <w:p w14:paraId="3C07ADA9" w14:textId="77777777" w:rsidR="00B046F9" w:rsidRDefault="00AA55E1">
      <w:pPr>
        <w:ind w:firstLine="0"/>
      </w:pPr>
      <w:r>
        <w:rPr>
          <w:rFonts w:hint="eastAsia"/>
        </w:rPr>
        <w:t>摘要：媒体融合背景下，媒体传播能力建设是交通系统新闻宣传工作的重要内容。本报告基于</w:t>
      </w:r>
      <w:r>
        <w:rPr>
          <w:rFonts w:hint="eastAsia"/>
        </w:rPr>
        <w:t>2023</w:t>
      </w:r>
      <w:r>
        <w:rPr>
          <w:rFonts w:hint="eastAsia"/>
        </w:rPr>
        <w:t>—</w:t>
      </w:r>
      <w:r>
        <w:rPr>
          <w:rFonts w:hint="eastAsia"/>
        </w:rPr>
        <w:t>2025</w:t>
      </w:r>
      <w:r>
        <w:rPr>
          <w:rFonts w:hint="eastAsia"/>
        </w:rPr>
        <w:t>年数据，评估全国</w:t>
      </w:r>
      <w:r>
        <w:rPr>
          <w:rFonts w:hint="eastAsia"/>
        </w:rPr>
        <w:t>18</w:t>
      </w:r>
      <w:r>
        <w:rPr>
          <w:rFonts w:hint="eastAsia"/>
        </w:rPr>
        <w:t>个铁路局、</w:t>
      </w:r>
      <w:r>
        <w:rPr>
          <w:rFonts w:hint="eastAsia"/>
        </w:rPr>
        <w:t>14</w:t>
      </w:r>
      <w:r>
        <w:rPr>
          <w:rFonts w:hint="eastAsia"/>
        </w:rPr>
        <w:t>家航司及</w:t>
      </w:r>
      <w:r>
        <w:rPr>
          <w:rFonts w:hint="eastAsia"/>
        </w:rPr>
        <w:t>9</w:t>
      </w:r>
      <w:r>
        <w:rPr>
          <w:rFonts w:hint="eastAsia"/>
        </w:rPr>
        <w:t>家枢纽机场的媒体传播能力。研究聚焦五大核心平台（微博、微信、新闻客户端、抖音、视频号），构建了一套含主动传播能力、内容原创力、传播效果与账号影响力（粉丝规模、活跃度、互动性）的综合评价体系。分析揭示行业差异显著：铁路系统传播力呈“梯队化”格局，平台发展不均且，多数路局活跃度、互动性方面存在短板。航空系统呈多元战略：航司层面，“国有航司稳健主导”与“民营航司灵活创新”</w:t>
      </w:r>
      <w:r>
        <w:rPr>
          <w:rFonts w:hint="eastAsia"/>
        </w:rPr>
        <w:t>并存；机场层面，广州白云机场综合实力居首，北京大兴机场以高活跃度紧随。研究共同发现，多平台协同、内容原创力、账号矩阵化及短视频传播是四大关键因素。本报告以评估为基础，旨在通过数据挖掘提供战略建议：构建一体化传播矩阵、建立可持续原生内容机制、完善用户社群运营、实施数据驱动策略优化，以实现精准传播。</w:t>
      </w:r>
    </w:p>
    <w:p w14:paraId="41F1C8DC" w14:textId="34346019" w:rsidR="00B046F9" w:rsidRDefault="00AA55E1">
      <w:pPr>
        <w:spacing w:line="360" w:lineRule="auto"/>
        <w:ind w:firstLine="400"/>
      </w:pPr>
      <w:r>
        <w:rPr>
          <w:rFonts w:hint="eastAsia"/>
        </w:rPr>
        <w:t>关键词：铁路局</w:t>
      </w:r>
      <w:r>
        <w:rPr>
          <w:rFonts w:hint="eastAsia"/>
        </w:rPr>
        <w:t xml:space="preserve"> </w:t>
      </w:r>
      <w:r>
        <w:rPr>
          <w:rFonts w:hint="eastAsia"/>
        </w:rPr>
        <w:t>航空公司</w:t>
      </w:r>
      <w:r>
        <w:rPr>
          <w:rFonts w:hint="eastAsia"/>
        </w:rPr>
        <w:t xml:space="preserve"> </w:t>
      </w:r>
      <w:r>
        <w:rPr>
          <w:rFonts w:hint="eastAsia"/>
        </w:rPr>
        <w:t>媒介传播力</w:t>
      </w:r>
      <w:r w:rsidR="001C6F2F">
        <w:rPr>
          <w:rFonts w:hint="eastAsia"/>
        </w:rPr>
        <w:t xml:space="preserve"> </w:t>
      </w:r>
    </w:p>
    <w:p w14:paraId="345E3E77" w14:textId="77777777" w:rsidR="00B046F9" w:rsidRDefault="00AA55E1">
      <w:pPr>
        <w:pStyle w:val="2"/>
        <w:ind w:left="0" w:firstLine="0"/>
      </w:pPr>
      <w:r>
        <w:rPr>
          <w:rFonts w:hint="eastAsia"/>
        </w:rPr>
        <w:t>一、媒体传播能力再定义：从“覆盖”到“互动”的效能跃迁</w:t>
      </w:r>
    </w:p>
    <w:p w14:paraId="672D3544" w14:textId="77777777" w:rsidR="00B046F9" w:rsidRDefault="00AA55E1">
      <w:pPr>
        <w:ind w:firstLine="400"/>
      </w:pPr>
      <w:r>
        <w:rPr>
          <w:rFonts w:hint="eastAsia"/>
        </w:rPr>
        <w:t>在当下的传播环境中，</w:t>
      </w:r>
      <w:r>
        <w:rPr>
          <w:rStyle w:val="a7"/>
          <w:rFonts w:hint="eastAsia"/>
        </w:rPr>
        <w:t>[</w:t>
      </w:r>
      <w:r>
        <w:rPr>
          <w:rStyle w:val="a7"/>
          <w:rFonts w:hint="eastAsia"/>
        </w:rPr>
        <w:footnoteReference w:id="1"/>
      </w:r>
      <w:r>
        <w:rPr>
          <w:rStyle w:val="a7"/>
          <w:rFonts w:hint="eastAsia"/>
        </w:rPr>
        <w:t>]</w:t>
      </w:r>
      <w:r>
        <w:rPr>
          <w:rFonts w:hint="eastAsia"/>
          <w:vertAlign w:val="superscript"/>
        </w:rPr>
        <w:fldChar w:fldCharType="begin"/>
      </w:r>
      <w:r>
        <w:rPr>
          <w:rFonts w:hint="eastAsia"/>
          <w:vertAlign w:val="superscript"/>
        </w:rPr>
        <w:instrText xml:space="preserve"> REF _Ref1092 \r \h </w:instrText>
      </w:r>
      <w:r>
        <w:rPr>
          <w:rFonts w:hint="eastAsia"/>
          <w:vertAlign w:val="superscript"/>
        </w:rPr>
      </w:r>
      <w:r>
        <w:rPr>
          <w:vertAlign w:val="superscript"/>
        </w:rPr>
        <w:fldChar w:fldCharType="separate"/>
      </w:r>
      <w:r>
        <w:rPr>
          <w:rFonts w:hint="eastAsia"/>
          <w:vertAlign w:val="superscript"/>
        </w:rPr>
        <w:fldChar w:fldCharType="end"/>
      </w:r>
      <w:r>
        <w:rPr>
          <w:rFonts w:hint="eastAsia"/>
        </w:rPr>
        <w:t>媒体的传播力已不再局限于传统意义上的信息覆盖广度，更关键在于实现信息的有效触达、深度的沟通互动与认知深化。对于交通系统而言，媒体传播力应定义为</w:t>
      </w:r>
      <w:r>
        <w:rPr>
          <w:rStyle w:val="a7"/>
          <w:rFonts w:hint="eastAsia"/>
        </w:rPr>
        <w:t>[</w:t>
      </w:r>
      <w:r>
        <w:rPr>
          <w:rStyle w:val="a7"/>
          <w:rFonts w:hint="eastAsia"/>
        </w:rPr>
        <w:footnoteReference w:id="2"/>
      </w:r>
      <w:r>
        <w:rPr>
          <w:rStyle w:val="a7"/>
          <w:rFonts w:hint="eastAsia"/>
        </w:rPr>
        <w:t>]</w:t>
      </w:r>
      <w:r>
        <w:rPr>
          <w:rFonts w:hint="eastAsia"/>
        </w:rPr>
        <w:t>：系统性地运用各类媒体平台，通过策略性的内容生产、分发与互动，主动引导舆论、塑造品牌形象、服务公众需求，并最终转化为公众信任与认同的能力。这种“主动传播能力”强调从“被动宣传”到“主动沟通”的范式转变，其核心在于对原创能力的提升、对传播节奏的掌控、对用户需求的洞察以及</w:t>
      </w:r>
      <w:r>
        <w:rPr>
          <w:rFonts w:hint="eastAsia"/>
        </w:rPr>
        <w:t>对传播效果的精准度量。</w:t>
      </w:r>
    </w:p>
    <w:p w14:paraId="24E8D947" w14:textId="77777777" w:rsidR="00B046F9" w:rsidRDefault="00AA55E1">
      <w:pPr>
        <w:pStyle w:val="2"/>
        <w:ind w:left="0" w:firstLine="0"/>
      </w:pPr>
      <w:r>
        <w:rPr>
          <w:rFonts w:hint="eastAsia"/>
        </w:rPr>
        <w:t>二、研究平台选取：覆盖数字媒体生态格局</w:t>
      </w:r>
    </w:p>
    <w:p w14:paraId="2D2D5BD2" w14:textId="77777777" w:rsidR="00B046F9" w:rsidRDefault="00AA55E1">
      <w:pPr>
        <w:ind w:firstLine="400"/>
      </w:pPr>
      <w:r>
        <w:rPr>
          <w:rFonts w:hint="eastAsia"/>
        </w:rPr>
        <w:t>本报告的平台选择基于对中国数字媒体生态格局的深入研判。当前用户信息获取路径已形成清晰的跨媒体网络结构：首先，微博作为开放式舆论场，以广场式传播承担着信息首发与舆论引导的关键职能；其次，今日头条等算法推荐平台通过智能分发实现内容的精准触达与圈层突破；再次，微信公众号与视频号分别</w:t>
      </w:r>
      <w:r>
        <w:rPr>
          <w:rFonts w:hint="eastAsia"/>
        </w:rPr>
        <w:lastRenderedPageBreak/>
        <w:t>通过深度内容服务和社交链传播，构建起用户关系沉淀与情感连接的核心场域，而抖音则作为公共领域短视频平台，在年轻群体触达和视觉传播方面具有独特优势。这一结构体系完整覆盖了从公域</w:t>
      </w:r>
      <w:r>
        <w:rPr>
          <w:rFonts w:hint="eastAsia"/>
        </w:rPr>
        <w:t>触达到私域沉淀的现代传播全链路，为评估铁路系统媒体传播力提供了科学的观测维度</w:t>
      </w:r>
      <w:r>
        <w:rPr>
          <w:rStyle w:val="a6"/>
          <w:rFonts w:hint="eastAsia"/>
        </w:rPr>
        <w:t>。</w:t>
      </w:r>
      <w:r>
        <w:rPr>
          <w:rFonts w:hint="eastAsia"/>
        </w:rPr>
        <w:t>同时“两微一端”等政务新媒体矩阵的建设也是对企事业单位传播能力建设的内在要求，契合国家政策导向：</w:t>
      </w:r>
      <w:r>
        <w:rPr>
          <w:rFonts w:hint="eastAsia"/>
        </w:rPr>
        <w:t>2017</w:t>
      </w:r>
      <w:r>
        <w:rPr>
          <w:rFonts w:hint="eastAsia"/>
        </w:rPr>
        <w:t>年，中共中央办公厅、国务院办公厅《关于加强文化领域行业组织建设的指导意见》提出加强</w:t>
      </w:r>
      <w:r>
        <w:rPr>
          <w:rFonts w:hint="eastAsia"/>
        </w:rPr>
        <w:t xml:space="preserve"> </w:t>
      </w:r>
      <w:r>
        <w:rPr>
          <w:rFonts w:hint="eastAsia"/>
        </w:rPr>
        <w:t>“两微一端”等网上平台管理，强化信息公开与监督</w:t>
      </w:r>
      <w:r>
        <w:rPr>
          <w:rStyle w:val="a7"/>
          <w:rFonts w:hint="eastAsia"/>
        </w:rPr>
        <w:t>[</w:t>
      </w:r>
      <w:r>
        <w:rPr>
          <w:rStyle w:val="a7"/>
          <w:rFonts w:hint="eastAsia"/>
        </w:rPr>
        <w:footnoteReference w:id="3"/>
      </w:r>
      <w:r>
        <w:rPr>
          <w:rStyle w:val="a7"/>
          <w:rFonts w:hint="eastAsia"/>
        </w:rPr>
        <w:t>]</w:t>
      </w:r>
      <w:r>
        <w:rPr>
          <w:rFonts w:hint="eastAsia"/>
        </w:rPr>
        <w:t>。</w:t>
      </w:r>
      <w:r>
        <w:rPr>
          <w:rFonts w:hint="eastAsia"/>
        </w:rPr>
        <w:t>2018</w:t>
      </w:r>
      <w:r>
        <w:rPr>
          <w:rFonts w:hint="eastAsia"/>
        </w:rPr>
        <w:t>年，国务院《关于推进政务新媒体健康有序发展的意见》明确政务新媒体涵盖微博、微信及客户端，要求构建协同传播的矩阵体系</w:t>
      </w:r>
      <w:r>
        <w:rPr>
          <w:rStyle w:val="a7"/>
          <w:rFonts w:hint="eastAsia"/>
        </w:rPr>
        <w:t>[</w:t>
      </w:r>
      <w:r>
        <w:rPr>
          <w:rStyle w:val="a7"/>
          <w:rFonts w:hint="eastAsia"/>
        </w:rPr>
        <w:footnoteReference w:id="4"/>
      </w:r>
      <w:r>
        <w:rPr>
          <w:rStyle w:val="a7"/>
          <w:rFonts w:hint="eastAsia"/>
        </w:rPr>
        <w:t>]</w:t>
      </w:r>
      <w:r>
        <w:rPr>
          <w:rFonts w:hint="eastAsia"/>
        </w:rPr>
        <w:t>。国资委亦将“两微一端”作为央企信息发布与传播能力建设的重点</w:t>
      </w:r>
      <w:r>
        <w:rPr>
          <w:rFonts w:hint="eastAsia"/>
        </w:rPr>
        <w:t>，为铁路系统与航空系统依托此类平台强化传播效能提供了明确政策依据。</w:t>
      </w:r>
    </w:p>
    <w:p w14:paraId="3155A8FF" w14:textId="77777777" w:rsidR="00B046F9" w:rsidRDefault="00AA55E1">
      <w:pPr>
        <w:ind w:firstLine="400"/>
      </w:pPr>
      <w:r>
        <w:rPr>
          <w:rFonts w:hint="eastAsia"/>
        </w:rPr>
        <w:t>因此，本研究将以下五个平台作为各铁路局、航空公司及机场主动传播的建设平台：</w:t>
      </w:r>
    </w:p>
    <w:p w14:paraId="2A61B6E9" w14:textId="77777777" w:rsidR="00B046F9" w:rsidRDefault="00AA55E1">
      <w:pPr>
        <w:ind w:firstLine="400"/>
      </w:pPr>
      <w:r>
        <w:rPr>
          <w:rFonts w:hint="eastAsia"/>
        </w:rPr>
        <w:t>（一）新浪微博：作为广场式舆论场，是突发信息发布和舆论引导的“主战场”。</w:t>
      </w:r>
    </w:p>
    <w:p w14:paraId="1BAA4E03" w14:textId="77777777" w:rsidR="00B046F9" w:rsidRDefault="00AA55E1">
      <w:pPr>
        <w:ind w:firstLine="400"/>
      </w:pPr>
      <w:r>
        <w:rPr>
          <w:rFonts w:hint="eastAsia"/>
        </w:rPr>
        <w:t>（二）微信公众号：具备深度内容承载与精准服务功能，是用户关系沉淀与服务的“核心枢纽”。</w:t>
      </w:r>
    </w:p>
    <w:p w14:paraId="5D2D5E3F" w14:textId="77777777" w:rsidR="00B046F9" w:rsidRDefault="00AA55E1">
      <w:pPr>
        <w:ind w:firstLine="400"/>
      </w:pPr>
      <w:r>
        <w:rPr>
          <w:rFonts w:hint="eastAsia"/>
        </w:rPr>
        <w:t>（三）今日头条客户端：代表算法推荐型资讯平台，是检验内容能否突破圈层、触达泛人群的“试金石”。</w:t>
      </w:r>
    </w:p>
    <w:p w14:paraId="1A7DA02E" w14:textId="77777777" w:rsidR="00B046F9" w:rsidRDefault="00AA55E1">
      <w:pPr>
        <w:ind w:firstLine="400"/>
      </w:pPr>
      <w:r>
        <w:rPr>
          <w:rFonts w:hint="eastAsia"/>
        </w:rPr>
        <w:t>（四）抖音与微信视频号：作为短视频双雄，分别对应公共领域与社交链内的视觉化传播，是吸引年轻受众、实现情感共鸣的“重要引擎”。</w:t>
      </w:r>
    </w:p>
    <w:p w14:paraId="7611BBF2" w14:textId="77777777" w:rsidR="00B046F9" w:rsidRDefault="00AA55E1">
      <w:pPr>
        <w:ind w:firstLine="400"/>
      </w:pPr>
      <w:r>
        <w:rPr>
          <w:rFonts w:hint="eastAsia"/>
        </w:rPr>
        <w:t>研究周期设定为</w:t>
      </w:r>
      <w:r>
        <w:rPr>
          <w:rFonts w:hint="eastAsia"/>
        </w:rPr>
        <w:t>2023</w:t>
      </w:r>
      <w:r>
        <w:rPr>
          <w:rFonts w:hint="eastAsia"/>
        </w:rPr>
        <w:t>年</w:t>
      </w:r>
      <w:r>
        <w:rPr>
          <w:rFonts w:hint="eastAsia"/>
        </w:rPr>
        <w:t>7</w:t>
      </w:r>
      <w:r>
        <w:rPr>
          <w:rFonts w:hint="eastAsia"/>
        </w:rPr>
        <w:t>月</w:t>
      </w:r>
      <w:r>
        <w:rPr>
          <w:rFonts w:hint="eastAsia"/>
        </w:rPr>
        <w:t>1</w:t>
      </w:r>
      <w:r>
        <w:rPr>
          <w:rFonts w:hint="eastAsia"/>
        </w:rPr>
        <w:t>日至</w:t>
      </w:r>
      <w:r>
        <w:rPr>
          <w:rFonts w:hint="eastAsia"/>
        </w:rPr>
        <w:t>2025</w:t>
      </w:r>
      <w:r>
        <w:rPr>
          <w:rFonts w:hint="eastAsia"/>
        </w:rPr>
        <w:t>年</w:t>
      </w:r>
      <w:r>
        <w:rPr>
          <w:rFonts w:hint="eastAsia"/>
        </w:rPr>
        <w:t>6</w:t>
      </w:r>
      <w:r>
        <w:rPr>
          <w:rFonts w:hint="eastAsia"/>
        </w:rPr>
        <w:t>月</w:t>
      </w:r>
      <w:r>
        <w:rPr>
          <w:rFonts w:hint="eastAsia"/>
        </w:rPr>
        <w:t>30</w:t>
      </w:r>
      <w:r>
        <w:rPr>
          <w:rFonts w:hint="eastAsia"/>
        </w:rPr>
        <w:t>日，以完整覆盖后疫情时代的常态化运营阶段，确保数据反映各铁路局、航空公司及机场媒体建设的真实水平。研究对象全面覆盖国铁集团下属</w:t>
      </w:r>
      <w:r>
        <w:rPr>
          <w:rFonts w:hint="eastAsia"/>
        </w:rPr>
        <w:t>18</w:t>
      </w:r>
      <w:r>
        <w:rPr>
          <w:rFonts w:hint="eastAsia"/>
        </w:rPr>
        <w:t>个铁路局、各大航空公司及机场，保障评估体系的完整性与公正性。</w:t>
      </w:r>
    </w:p>
    <w:p w14:paraId="2E948E4F" w14:textId="77777777" w:rsidR="00B046F9" w:rsidRDefault="00AA55E1">
      <w:pPr>
        <w:pStyle w:val="2"/>
        <w:ind w:left="0" w:firstLine="0"/>
      </w:pPr>
      <w:r>
        <w:rPr>
          <w:rFonts w:hint="eastAsia"/>
        </w:rPr>
        <w:t>三、研究对象入选依据</w:t>
      </w:r>
    </w:p>
    <w:p w14:paraId="1E99083A" w14:textId="77777777" w:rsidR="00B046F9" w:rsidRDefault="00AA55E1">
      <w:pPr>
        <w:pStyle w:val="3"/>
        <w:numPr>
          <w:ilvl w:val="0"/>
          <w:numId w:val="0"/>
        </w:numPr>
      </w:pPr>
      <w:r>
        <w:rPr>
          <w:rFonts w:hint="eastAsia"/>
        </w:rPr>
        <w:t>（一）航空公司</w:t>
      </w:r>
    </w:p>
    <w:p w14:paraId="79B1D8F7" w14:textId="77777777" w:rsidR="00B046F9" w:rsidRDefault="00AA55E1">
      <w:pPr>
        <w:spacing w:line="360" w:lineRule="auto"/>
        <w:ind w:firstLine="400"/>
      </w:pPr>
      <w:r>
        <w:rPr>
          <w:rFonts w:hint="eastAsia"/>
        </w:rPr>
        <w:t>根据《</w:t>
      </w:r>
      <w:r>
        <w:rPr>
          <w:rFonts w:hint="eastAsia"/>
        </w:rPr>
        <w:t>2024</w:t>
      </w:r>
      <w:r>
        <w:rPr>
          <w:rFonts w:hint="eastAsia"/>
        </w:rPr>
        <w:t>全国民航航班运行效率报告》，</w:t>
      </w:r>
      <w:r>
        <w:rPr>
          <w:rFonts w:hint="eastAsia"/>
        </w:rPr>
        <w:t>2024</w:t>
      </w:r>
      <w:r>
        <w:rPr>
          <w:rFonts w:hint="eastAsia"/>
        </w:rPr>
        <w:t>年国内客运航班量最大的航</w:t>
      </w:r>
      <w:r>
        <w:rPr>
          <w:rFonts w:hint="eastAsia"/>
        </w:rPr>
        <w:lastRenderedPageBreak/>
        <w:t>空公司为东方航空，国内客运航班</w:t>
      </w:r>
      <w:r>
        <w:rPr>
          <w:rFonts w:hint="eastAsia"/>
        </w:rPr>
        <w:t>量为</w:t>
      </w:r>
      <w:r>
        <w:rPr>
          <w:rFonts w:hint="eastAsia"/>
        </w:rPr>
        <w:t>83.20</w:t>
      </w:r>
      <w:r>
        <w:rPr>
          <w:rFonts w:hint="eastAsia"/>
        </w:rPr>
        <w:t>万班次，同比增加</w:t>
      </w:r>
      <w:r>
        <w:rPr>
          <w:rFonts w:hint="eastAsia"/>
        </w:rPr>
        <w:t xml:space="preserve"> 8.16%</w:t>
      </w:r>
      <w:r>
        <w:rPr>
          <w:rFonts w:hint="eastAsia"/>
        </w:rPr>
        <w:t>；其次为南方航空</w:t>
      </w:r>
      <w:r>
        <w:rPr>
          <w:rFonts w:hint="eastAsia"/>
        </w:rPr>
        <w:t xml:space="preserve">78.78 </w:t>
      </w:r>
      <w:r>
        <w:rPr>
          <w:rFonts w:hint="eastAsia"/>
        </w:rPr>
        <w:t>万班次，同比增加</w:t>
      </w:r>
      <w:r>
        <w:rPr>
          <w:rFonts w:hint="eastAsia"/>
        </w:rPr>
        <w:t>4.42%</w:t>
      </w:r>
      <w:r>
        <w:rPr>
          <w:rFonts w:hint="eastAsia"/>
        </w:rPr>
        <w:t>；中国国际航空</w:t>
      </w:r>
      <w:r>
        <w:rPr>
          <w:rFonts w:hint="eastAsia"/>
        </w:rPr>
        <w:t xml:space="preserve"> 54.83</w:t>
      </w:r>
      <w:r>
        <w:rPr>
          <w:rFonts w:hint="eastAsia"/>
        </w:rPr>
        <w:t>万班次，同比增加</w:t>
      </w:r>
      <w:r>
        <w:rPr>
          <w:rFonts w:hint="eastAsia"/>
        </w:rPr>
        <w:t>8.70%</w:t>
      </w:r>
      <w:r>
        <w:rPr>
          <w:rFonts w:hint="eastAsia"/>
        </w:rPr>
        <w:t>。同</w:t>
      </w:r>
      <w:r>
        <w:rPr>
          <w:rFonts w:hint="eastAsia"/>
        </w:rPr>
        <w:t>2023</w:t>
      </w:r>
      <w:r>
        <w:rPr>
          <w:rFonts w:hint="eastAsia"/>
        </w:rPr>
        <w:t>年相比，国内客运航班量排名前</w:t>
      </w:r>
      <w:r>
        <w:rPr>
          <w:rFonts w:hint="eastAsia"/>
        </w:rPr>
        <w:t>10</w:t>
      </w:r>
      <w:r>
        <w:rPr>
          <w:rFonts w:hint="eastAsia"/>
        </w:rPr>
        <w:t>位的航空公司航班量均同比增加，增幅大于</w:t>
      </w:r>
      <w:r>
        <w:rPr>
          <w:rFonts w:hint="eastAsia"/>
        </w:rPr>
        <w:t>10%</w:t>
      </w:r>
      <w:r>
        <w:rPr>
          <w:rFonts w:hint="eastAsia"/>
        </w:rPr>
        <w:t>的有春秋航空、山东航空，分别同比增加</w:t>
      </w:r>
      <w:r>
        <w:rPr>
          <w:rFonts w:hint="eastAsia"/>
        </w:rPr>
        <w:t xml:space="preserve"> 13.93%</w:t>
      </w:r>
      <w:r>
        <w:rPr>
          <w:rFonts w:hint="eastAsia"/>
        </w:rPr>
        <w:t>、</w:t>
      </w:r>
      <w:r>
        <w:rPr>
          <w:rFonts w:hint="eastAsia"/>
        </w:rPr>
        <w:t>11.62%</w:t>
      </w:r>
      <w:r>
        <w:rPr>
          <w:rFonts w:hint="eastAsia"/>
        </w:rPr>
        <w:t>。主要航空公司客运航班量，如图</w:t>
      </w:r>
      <w:r>
        <w:rPr>
          <w:rFonts w:hint="eastAsia"/>
        </w:rPr>
        <w:t>1-1</w:t>
      </w:r>
      <w:r>
        <w:rPr>
          <w:rFonts w:hint="eastAsia"/>
        </w:rPr>
        <w:t>所示。</w:t>
      </w:r>
    </w:p>
    <w:p w14:paraId="7F0DD004" w14:textId="77777777" w:rsidR="00B046F9" w:rsidRDefault="00AA55E1">
      <w:pPr>
        <w:spacing w:line="360" w:lineRule="auto"/>
        <w:ind w:firstLine="400"/>
      </w:pPr>
      <w:r>
        <w:rPr>
          <w:rFonts w:hint="eastAsia"/>
        </w:rPr>
        <w:t>在选取航空公司时，重点聚焦于国内客运航班量较多的航空公司，包括中国国际航空、中国东方航空公司、中国南方航空公司、海南航空、四川航空、春秋航空、上海航空、首都航空、深圳航</w:t>
      </w:r>
      <w:r>
        <w:rPr>
          <w:rFonts w:hint="eastAsia"/>
        </w:rPr>
        <w:t>空、吉祥航空、厦门航空、山东航空、国泰航空、中国联合航空等</w:t>
      </w:r>
      <w:r>
        <w:rPr>
          <w:rFonts w:hint="eastAsia"/>
        </w:rPr>
        <w:t>14</w:t>
      </w:r>
      <w:r>
        <w:rPr>
          <w:rFonts w:hint="eastAsia"/>
        </w:rPr>
        <w:t>家航空公司，对其进行数据收集和分析。</w:t>
      </w:r>
    </w:p>
    <w:p w14:paraId="65C8645B" w14:textId="77777777" w:rsidR="00B046F9" w:rsidRDefault="00AA55E1">
      <w:pPr>
        <w:spacing w:line="360" w:lineRule="auto"/>
        <w:ind w:firstLine="400"/>
      </w:pPr>
      <w:r>
        <w:rPr>
          <w:rFonts w:hint="eastAsia"/>
          <w:noProof/>
        </w:rPr>
        <w:drawing>
          <wp:inline distT="0" distB="0" distL="0" distR="0">
            <wp:extent cx="5274310" cy="2766695"/>
            <wp:effectExtent l="0" t="0" r="6350" b="1333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7" cstate="print"/>
                    <a:stretch>
                      <a:fillRect/>
                    </a:stretch>
                  </pic:blipFill>
                  <pic:spPr>
                    <a:xfrm>
                      <a:off x="0" y="0"/>
                      <a:ext cx="5274310" cy="2766695"/>
                    </a:xfrm>
                    <a:prstGeom prst="rect">
                      <a:avLst/>
                    </a:prstGeom>
                  </pic:spPr>
                </pic:pic>
              </a:graphicData>
            </a:graphic>
          </wp:inline>
        </w:drawing>
      </w:r>
    </w:p>
    <w:p w14:paraId="0A2E5349" w14:textId="77777777" w:rsidR="00B046F9" w:rsidRDefault="00AA55E1">
      <w:pPr>
        <w:spacing w:line="360" w:lineRule="auto"/>
        <w:ind w:firstLine="360"/>
        <w:jc w:val="center"/>
        <w:rPr>
          <w:sz w:val="18"/>
          <w:szCs w:val="18"/>
        </w:rPr>
      </w:pPr>
      <w:r>
        <w:rPr>
          <w:rFonts w:hint="eastAsia"/>
          <w:sz w:val="18"/>
          <w:szCs w:val="18"/>
        </w:rPr>
        <w:t>图</w:t>
      </w:r>
      <w:r>
        <w:rPr>
          <w:rFonts w:hint="eastAsia"/>
          <w:sz w:val="18"/>
          <w:szCs w:val="18"/>
        </w:rPr>
        <w:t xml:space="preserve">1-1 </w:t>
      </w:r>
      <w:r>
        <w:rPr>
          <w:rFonts w:hint="eastAsia"/>
          <w:sz w:val="18"/>
          <w:szCs w:val="18"/>
        </w:rPr>
        <w:t>国内客运航班量排名前十位的航空公司</w:t>
      </w:r>
    </w:p>
    <w:p w14:paraId="552C97E3" w14:textId="77777777" w:rsidR="00B046F9" w:rsidRDefault="00AA55E1">
      <w:pPr>
        <w:spacing w:line="360" w:lineRule="auto"/>
        <w:ind w:firstLine="360"/>
        <w:rPr>
          <w:sz w:val="18"/>
          <w:szCs w:val="18"/>
        </w:rPr>
      </w:pPr>
      <w:r>
        <w:rPr>
          <w:rFonts w:hint="eastAsia"/>
          <w:sz w:val="18"/>
          <w:szCs w:val="18"/>
        </w:rPr>
        <w:t>资料来源：</w:t>
      </w:r>
      <w:r>
        <w:rPr>
          <w:rFonts w:hint="eastAsia"/>
          <w:sz w:val="18"/>
          <w:szCs w:val="18"/>
        </w:rPr>
        <w:t>2024</w:t>
      </w:r>
      <w:r>
        <w:rPr>
          <w:rFonts w:hint="eastAsia"/>
          <w:sz w:val="18"/>
          <w:szCs w:val="18"/>
        </w:rPr>
        <w:t>全国民航航班运行效率报告</w:t>
      </w:r>
    </w:p>
    <w:p w14:paraId="69C6D0AC" w14:textId="77777777" w:rsidR="00B046F9" w:rsidRDefault="00AA55E1">
      <w:pPr>
        <w:pStyle w:val="3"/>
        <w:numPr>
          <w:ilvl w:val="0"/>
          <w:numId w:val="0"/>
        </w:numPr>
      </w:pPr>
      <w:r>
        <w:rPr>
          <w:rFonts w:hint="eastAsia"/>
        </w:rPr>
        <w:t>（二）机场</w:t>
      </w:r>
    </w:p>
    <w:p w14:paraId="4E81A8C6" w14:textId="77777777" w:rsidR="00B046F9" w:rsidRDefault="00AA55E1">
      <w:pPr>
        <w:spacing w:line="360" w:lineRule="auto"/>
        <w:ind w:firstLine="400"/>
      </w:pPr>
      <w:r>
        <w:rPr>
          <w:rFonts w:hint="eastAsia"/>
        </w:rPr>
        <w:t>2024</w:t>
      </w:r>
      <w:r>
        <w:rPr>
          <w:rFonts w:hint="eastAsia"/>
        </w:rPr>
        <w:t>年我国民用运输机场完成旅客吞吐量</w:t>
      </w:r>
      <w:r>
        <w:rPr>
          <w:rFonts w:hint="eastAsia"/>
        </w:rPr>
        <w:t>145951.8</w:t>
      </w:r>
      <w:r>
        <w:rPr>
          <w:rFonts w:hint="eastAsia"/>
        </w:rPr>
        <w:t>万人次，同比增加</w:t>
      </w:r>
      <w:r>
        <w:rPr>
          <w:rFonts w:hint="eastAsia"/>
        </w:rPr>
        <w:t>15.86%</w:t>
      </w:r>
      <w:r>
        <w:rPr>
          <w:rFonts w:hint="eastAsia"/>
        </w:rPr>
        <w:t>：完成货邮吞吐量</w:t>
      </w:r>
      <w:r>
        <w:rPr>
          <w:rFonts w:hint="eastAsia"/>
        </w:rPr>
        <w:t xml:space="preserve"> 2006.2</w:t>
      </w:r>
      <w:r>
        <w:rPr>
          <w:rFonts w:hint="eastAsia"/>
        </w:rPr>
        <w:t>万吨，同比增加</w:t>
      </w:r>
      <w:r>
        <w:rPr>
          <w:rFonts w:hint="eastAsia"/>
        </w:rPr>
        <w:t xml:space="preserve"> 19.18%</w:t>
      </w:r>
      <w:r>
        <w:rPr>
          <w:rFonts w:hint="eastAsia"/>
        </w:rPr>
        <w:t>。全国运输机场生产情况如图</w:t>
      </w:r>
      <w:r>
        <w:rPr>
          <w:rFonts w:hint="eastAsia"/>
        </w:rPr>
        <w:t>1-2</w:t>
      </w:r>
      <w:r>
        <w:rPr>
          <w:rFonts w:hint="eastAsia"/>
        </w:rPr>
        <w:t>所示。</w:t>
      </w:r>
    </w:p>
    <w:p w14:paraId="3E97E0B6" w14:textId="77777777" w:rsidR="00B046F9" w:rsidRDefault="00AA55E1">
      <w:pPr>
        <w:spacing w:line="360" w:lineRule="auto"/>
        <w:ind w:firstLine="400"/>
      </w:pPr>
      <w:r>
        <w:rPr>
          <w:rFonts w:hint="eastAsia"/>
          <w:noProof/>
        </w:rPr>
        <w:lastRenderedPageBreak/>
        <w:drawing>
          <wp:inline distT="0" distB="0" distL="0" distR="0">
            <wp:extent cx="5274310" cy="2745740"/>
            <wp:effectExtent l="0" t="0" r="6350" b="6350"/>
            <wp:docPr id="2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pic:cNvPicPr>
                      <a:picLocks noChangeAspect="1"/>
                    </pic:cNvPicPr>
                  </pic:nvPicPr>
                  <pic:blipFill>
                    <a:blip r:embed="rId8" cstate="print"/>
                    <a:stretch>
                      <a:fillRect/>
                    </a:stretch>
                  </pic:blipFill>
                  <pic:spPr>
                    <a:xfrm>
                      <a:off x="0" y="0"/>
                      <a:ext cx="5274310" cy="2745740"/>
                    </a:xfrm>
                    <a:prstGeom prst="rect">
                      <a:avLst/>
                    </a:prstGeom>
                  </pic:spPr>
                </pic:pic>
              </a:graphicData>
            </a:graphic>
          </wp:inline>
        </w:drawing>
      </w:r>
    </w:p>
    <w:p w14:paraId="08545FAB" w14:textId="77777777" w:rsidR="00B046F9" w:rsidRDefault="00AA55E1">
      <w:pPr>
        <w:spacing w:line="360" w:lineRule="auto"/>
        <w:ind w:firstLine="360"/>
        <w:jc w:val="center"/>
        <w:rPr>
          <w:sz w:val="18"/>
          <w:szCs w:val="18"/>
        </w:rPr>
      </w:pPr>
      <w:r>
        <w:rPr>
          <w:rFonts w:hint="eastAsia"/>
          <w:sz w:val="18"/>
          <w:szCs w:val="18"/>
        </w:rPr>
        <w:t>图</w:t>
      </w:r>
      <w:r>
        <w:rPr>
          <w:rFonts w:hint="eastAsia"/>
          <w:sz w:val="18"/>
          <w:szCs w:val="18"/>
        </w:rPr>
        <w:t xml:space="preserve">1-2 2023 </w:t>
      </w:r>
      <w:r>
        <w:rPr>
          <w:rFonts w:hint="eastAsia"/>
          <w:sz w:val="18"/>
          <w:szCs w:val="18"/>
        </w:rPr>
        <w:t>年和</w:t>
      </w:r>
      <w:r>
        <w:rPr>
          <w:rFonts w:hint="eastAsia"/>
          <w:sz w:val="18"/>
          <w:szCs w:val="18"/>
        </w:rPr>
        <w:t xml:space="preserve"> 2024 </w:t>
      </w:r>
      <w:r>
        <w:rPr>
          <w:rFonts w:hint="eastAsia"/>
          <w:sz w:val="18"/>
          <w:szCs w:val="18"/>
        </w:rPr>
        <w:t>年全国运输机场生产情况</w:t>
      </w:r>
    </w:p>
    <w:p w14:paraId="7E55BA19" w14:textId="77777777" w:rsidR="00B046F9" w:rsidRDefault="00AA55E1">
      <w:pPr>
        <w:spacing w:line="360" w:lineRule="auto"/>
        <w:ind w:firstLine="360"/>
        <w:rPr>
          <w:sz w:val="18"/>
          <w:szCs w:val="18"/>
        </w:rPr>
      </w:pPr>
      <w:r>
        <w:rPr>
          <w:rFonts w:hint="eastAsia"/>
          <w:sz w:val="18"/>
          <w:szCs w:val="18"/>
        </w:rPr>
        <w:t>资料来源：</w:t>
      </w:r>
      <w:r>
        <w:rPr>
          <w:rFonts w:hint="eastAsia"/>
          <w:sz w:val="18"/>
          <w:szCs w:val="18"/>
        </w:rPr>
        <w:t>2024</w:t>
      </w:r>
      <w:r>
        <w:rPr>
          <w:rFonts w:hint="eastAsia"/>
          <w:sz w:val="18"/>
          <w:szCs w:val="18"/>
        </w:rPr>
        <w:t>全国民航航班运行效率报告</w:t>
      </w:r>
    </w:p>
    <w:p w14:paraId="43AB817F" w14:textId="77777777" w:rsidR="00B046F9" w:rsidRDefault="00AA55E1">
      <w:pPr>
        <w:spacing w:line="360" w:lineRule="auto"/>
        <w:ind w:firstLine="400"/>
      </w:pPr>
      <w:r>
        <w:rPr>
          <w:rFonts w:hint="eastAsia"/>
        </w:rPr>
        <w:t>根据《</w:t>
      </w:r>
      <w:r>
        <w:rPr>
          <w:rFonts w:hint="eastAsia"/>
        </w:rPr>
        <w:t>2024</w:t>
      </w:r>
      <w:r>
        <w:rPr>
          <w:rFonts w:hint="eastAsia"/>
        </w:rPr>
        <w:t>全国民航航班运行效率报告》，</w:t>
      </w:r>
      <w:r>
        <w:rPr>
          <w:rFonts w:hint="eastAsia"/>
        </w:rPr>
        <w:t>2024</w:t>
      </w:r>
      <w:r>
        <w:rPr>
          <w:rFonts w:hint="eastAsia"/>
        </w:rPr>
        <w:t>年我国境内运输机场</w:t>
      </w:r>
      <w:r>
        <w:rPr>
          <w:rFonts w:hint="eastAsia"/>
        </w:rPr>
        <w:t>263</w:t>
      </w:r>
      <w:r>
        <w:rPr>
          <w:rFonts w:hint="eastAsia"/>
        </w:rPr>
        <w:t>个（不含香港特别行政区、澳门特别行政区和台湾地区）。按照区域划分，西南地区运输机场最多，共</w:t>
      </w:r>
      <w:r>
        <w:rPr>
          <w:rFonts w:hint="eastAsia"/>
        </w:rPr>
        <w:t>56</w:t>
      </w:r>
      <w:r>
        <w:rPr>
          <w:rFonts w:hint="eastAsia"/>
        </w:rPr>
        <w:t>个，占比</w:t>
      </w:r>
      <w:r>
        <w:rPr>
          <w:rFonts w:hint="eastAsia"/>
        </w:rPr>
        <w:t>21.3%</w:t>
      </w:r>
      <w:r>
        <w:rPr>
          <w:rFonts w:hint="eastAsia"/>
        </w:rPr>
        <w:t>；其次为华东地区，共</w:t>
      </w:r>
      <w:r>
        <w:rPr>
          <w:rFonts w:hint="eastAsia"/>
        </w:rPr>
        <w:t>47</w:t>
      </w:r>
      <w:r>
        <w:rPr>
          <w:rFonts w:hint="eastAsia"/>
        </w:rPr>
        <w:t>个，占比</w:t>
      </w:r>
      <w:r>
        <w:rPr>
          <w:rFonts w:hint="eastAsia"/>
        </w:rPr>
        <w:t xml:space="preserve"> 17.9%</w:t>
      </w:r>
      <w:r>
        <w:rPr>
          <w:rFonts w:hint="eastAsia"/>
        </w:rPr>
        <w:t>；西北地区机场最少，仅有</w:t>
      </w:r>
      <w:r>
        <w:rPr>
          <w:rFonts w:hint="eastAsia"/>
        </w:rPr>
        <w:t xml:space="preserve"> 24</w:t>
      </w:r>
      <w:r>
        <w:rPr>
          <w:rFonts w:hint="eastAsia"/>
        </w:rPr>
        <w:t>个，占比</w:t>
      </w:r>
      <w:r>
        <w:rPr>
          <w:rFonts w:hint="eastAsia"/>
        </w:rPr>
        <w:t xml:space="preserve"> 9.1%</w:t>
      </w:r>
      <w:r>
        <w:rPr>
          <w:rFonts w:hint="eastAsia"/>
        </w:rPr>
        <w:t>。</w:t>
      </w:r>
      <w:r>
        <w:rPr>
          <w:rFonts w:hint="eastAsia"/>
        </w:rPr>
        <w:t>2024</w:t>
      </w:r>
      <w:r>
        <w:rPr>
          <w:rFonts w:hint="eastAsia"/>
        </w:rPr>
        <w:t>年旅客吞吐量达到</w:t>
      </w:r>
      <w:r>
        <w:rPr>
          <w:rFonts w:hint="eastAsia"/>
        </w:rPr>
        <w:t>1000</w:t>
      </w:r>
      <w:r>
        <w:rPr>
          <w:rFonts w:hint="eastAsia"/>
        </w:rPr>
        <w:t>万人次以上的机场共有</w:t>
      </w:r>
      <w:r>
        <w:rPr>
          <w:rFonts w:hint="eastAsia"/>
        </w:rPr>
        <w:t>40</w:t>
      </w:r>
      <w:r>
        <w:rPr>
          <w:rFonts w:hint="eastAsia"/>
        </w:rPr>
        <w:t>个（以下简称千万级机场），占全国运输机场比例为</w:t>
      </w:r>
      <w:r>
        <w:rPr>
          <w:rFonts w:hint="eastAsia"/>
        </w:rPr>
        <w:t>15.21%</w:t>
      </w:r>
      <w:r>
        <w:rPr>
          <w:rFonts w:hint="eastAsia"/>
        </w:rPr>
        <w:t>。各地区千万级机场分布情况如表</w:t>
      </w:r>
      <w:r>
        <w:rPr>
          <w:rFonts w:hint="eastAsia"/>
        </w:rPr>
        <w:t>1-3</w:t>
      </w:r>
      <w:r>
        <w:rPr>
          <w:rFonts w:hint="eastAsia"/>
        </w:rPr>
        <w:t>所示。</w:t>
      </w:r>
    </w:p>
    <w:p w14:paraId="551A1332" w14:textId="77777777" w:rsidR="00B046F9" w:rsidRDefault="00AA55E1">
      <w:pPr>
        <w:spacing w:line="360" w:lineRule="auto"/>
        <w:ind w:firstLine="400"/>
      </w:pPr>
      <w:r>
        <w:rPr>
          <w:rFonts w:hint="eastAsia"/>
        </w:rPr>
        <w:t>2024</w:t>
      </w:r>
      <w:r>
        <w:rPr>
          <w:rFonts w:hint="eastAsia"/>
        </w:rPr>
        <w:t>年</w:t>
      </w:r>
      <w:r>
        <w:rPr>
          <w:rFonts w:hint="eastAsia"/>
        </w:rPr>
        <w:t>23</w:t>
      </w:r>
      <w:r>
        <w:rPr>
          <w:rFonts w:hint="eastAsia"/>
        </w:rPr>
        <w:t>个时刻主协调机场</w:t>
      </w:r>
      <w:r>
        <w:rPr>
          <w:rFonts w:hint="eastAsia"/>
        </w:rPr>
        <w:t>中，实际保障航班量排名前五位的机场依次为：上海浦东机场</w:t>
      </w:r>
      <w:r>
        <w:rPr>
          <w:rFonts w:hint="eastAsia"/>
        </w:rPr>
        <w:t>52.82</w:t>
      </w:r>
      <w:r>
        <w:rPr>
          <w:rFonts w:hint="eastAsia"/>
        </w:rPr>
        <w:t>万班次，日均</w:t>
      </w:r>
      <w:r>
        <w:rPr>
          <w:rFonts w:hint="eastAsia"/>
        </w:rPr>
        <w:t xml:space="preserve">1443 </w:t>
      </w:r>
      <w:r>
        <w:rPr>
          <w:rFonts w:hint="eastAsia"/>
        </w:rPr>
        <w:t>班，同比增加</w:t>
      </w:r>
      <w:r>
        <w:rPr>
          <w:rFonts w:hint="eastAsia"/>
        </w:rPr>
        <w:t xml:space="preserve"> 21.37%</w:t>
      </w:r>
      <w:r>
        <w:rPr>
          <w:rFonts w:hint="eastAsia"/>
        </w:rPr>
        <w:t>；广州白云机场</w:t>
      </w:r>
      <w:r>
        <w:rPr>
          <w:rFonts w:hint="eastAsia"/>
        </w:rPr>
        <w:t xml:space="preserve"> 51.19</w:t>
      </w:r>
      <w:r>
        <w:rPr>
          <w:rFonts w:hint="eastAsia"/>
        </w:rPr>
        <w:t>万班次，日均</w:t>
      </w:r>
      <w:r>
        <w:rPr>
          <w:rFonts w:hint="eastAsia"/>
        </w:rPr>
        <w:t>1398</w:t>
      </w:r>
      <w:r>
        <w:rPr>
          <w:rFonts w:hint="eastAsia"/>
        </w:rPr>
        <w:t>班，同比增加</w:t>
      </w:r>
      <w:r>
        <w:rPr>
          <w:rFonts w:hint="eastAsia"/>
        </w:rPr>
        <w:t>11.94%</w:t>
      </w:r>
      <w:r>
        <w:rPr>
          <w:rFonts w:hint="eastAsia"/>
        </w:rPr>
        <w:t>；北京首都机场</w:t>
      </w:r>
      <w:r>
        <w:rPr>
          <w:rFonts w:hint="eastAsia"/>
        </w:rPr>
        <w:t>43.36</w:t>
      </w:r>
      <w:r>
        <w:rPr>
          <w:rFonts w:hint="eastAsia"/>
        </w:rPr>
        <w:t>万班次，日均</w:t>
      </w:r>
      <w:r>
        <w:rPr>
          <w:rFonts w:hint="eastAsia"/>
        </w:rPr>
        <w:t>1185</w:t>
      </w:r>
      <w:r>
        <w:rPr>
          <w:rFonts w:hint="eastAsia"/>
        </w:rPr>
        <w:t>班，同比增加</w:t>
      </w:r>
      <w:r>
        <w:rPr>
          <w:rFonts w:hint="eastAsia"/>
        </w:rPr>
        <w:t>13.88%</w:t>
      </w:r>
      <w:r>
        <w:rPr>
          <w:rFonts w:hint="eastAsia"/>
        </w:rPr>
        <w:t>；深圳宝安机场</w:t>
      </w:r>
      <w:r>
        <w:rPr>
          <w:rFonts w:hint="eastAsia"/>
        </w:rPr>
        <w:t>42.82</w:t>
      </w:r>
      <w:r>
        <w:rPr>
          <w:rFonts w:hint="eastAsia"/>
        </w:rPr>
        <w:t>万班次，日均</w:t>
      </w:r>
      <w:r>
        <w:rPr>
          <w:rFonts w:hint="eastAsia"/>
        </w:rPr>
        <w:t>1170</w:t>
      </w:r>
      <w:r>
        <w:rPr>
          <w:rFonts w:hint="eastAsia"/>
        </w:rPr>
        <w:t>班，同比增加</w:t>
      </w:r>
      <w:r>
        <w:rPr>
          <w:rFonts w:hint="eastAsia"/>
        </w:rPr>
        <w:t>8.63%</w:t>
      </w:r>
      <w:r>
        <w:rPr>
          <w:rFonts w:hint="eastAsia"/>
        </w:rPr>
        <w:t>；成都天府机场</w:t>
      </w:r>
      <w:r>
        <w:rPr>
          <w:rFonts w:hint="eastAsia"/>
        </w:rPr>
        <w:t xml:space="preserve"> 37.88</w:t>
      </w:r>
      <w:r>
        <w:rPr>
          <w:rFonts w:hint="eastAsia"/>
        </w:rPr>
        <w:t>万班次，日均</w:t>
      </w:r>
      <w:r>
        <w:rPr>
          <w:rFonts w:hint="eastAsia"/>
        </w:rPr>
        <w:t xml:space="preserve">1035 </w:t>
      </w:r>
      <w:r>
        <w:rPr>
          <w:rFonts w:hint="eastAsia"/>
        </w:rPr>
        <w:t>班，同比增加</w:t>
      </w:r>
      <w:r>
        <w:rPr>
          <w:rFonts w:hint="eastAsia"/>
        </w:rPr>
        <w:t>14.63%</w:t>
      </w:r>
      <w:r>
        <w:rPr>
          <w:rFonts w:hint="eastAsia"/>
        </w:rPr>
        <w:t>。三亚凤凰机场实际保障航班量较</w:t>
      </w:r>
      <w:r>
        <w:rPr>
          <w:rFonts w:hint="eastAsia"/>
        </w:rPr>
        <w:t xml:space="preserve"> 2023 </w:t>
      </w:r>
      <w:r>
        <w:rPr>
          <w:rFonts w:hint="eastAsia"/>
        </w:rPr>
        <w:t>年同比降低，降低</w:t>
      </w:r>
      <w:r>
        <w:rPr>
          <w:rFonts w:hint="eastAsia"/>
        </w:rPr>
        <w:t>4.01%</w:t>
      </w:r>
      <w:r>
        <w:rPr>
          <w:rFonts w:hint="eastAsia"/>
        </w:rPr>
        <w:t>，这主要与</w:t>
      </w:r>
      <w:r>
        <w:rPr>
          <w:rFonts w:hint="eastAsia"/>
        </w:rPr>
        <w:t xml:space="preserve"> 2023 </w:t>
      </w:r>
      <w:r>
        <w:rPr>
          <w:rFonts w:hint="eastAsia"/>
        </w:rPr>
        <w:t>年疫后报复性旅游导致基数偏高有关，</w:t>
      </w:r>
      <w:r>
        <w:rPr>
          <w:rFonts w:hint="eastAsia"/>
        </w:rPr>
        <w:t>2024</w:t>
      </w:r>
      <w:r>
        <w:rPr>
          <w:rFonts w:hint="eastAsia"/>
        </w:rPr>
        <w:t>年需求回落，航班量同比降低；其余时刻主协调机场实际保障航班量均同比增加，增幅最大的是上海浦东机场。各时刻主协调机场实际保障航班量如图</w:t>
      </w:r>
      <w:r>
        <w:rPr>
          <w:rFonts w:hint="eastAsia"/>
        </w:rPr>
        <w:t>1-4</w:t>
      </w:r>
      <w:r>
        <w:rPr>
          <w:rFonts w:hint="eastAsia"/>
        </w:rPr>
        <w:t>所示。</w:t>
      </w:r>
    </w:p>
    <w:p w14:paraId="6FD01B1A" w14:textId="77777777" w:rsidR="00B046F9" w:rsidRDefault="00AA55E1">
      <w:pPr>
        <w:spacing w:line="360" w:lineRule="auto"/>
        <w:ind w:firstLine="400"/>
      </w:pPr>
      <w:r>
        <w:rPr>
          <w:rFonts w:hint="eastAsia"/>
        </w:rPr>
        <w:t>在选取机场时，主要选取了国内客运航班量较多的机场，包括北京首都国际</w:t>
      </w:r>
      <w:r>
        <w:rPr>
          <w:rFonts w:hint="eastAsia"/>
        </w:rPr>
        <w:lastRenderedPageBreak/>
        <w:t>机场股份有限公司、广州白云国际机场股份有限公司、上海机场有限公司（含浦东及虹桥机场）、成都双流国际机场公司、北京大兴国际机场、重庆江北机场、深圳宝安机场、杭州萧山机场，海口美兰国际机场有限责任公司，对其进行数据收集和分析。</w:t>
      </w:r>
    </w:p>
    <w:p w14:paraId="7B452F4C" w14:textId="77777777" w:rsidR="00B046F9" w:rsidRDefault="00AA55E1">
      <w:pPr>
        <w:spacing w:line="360" w:lineRule="auto"/>
        <w:ind w:firstLine="400"/>
        <w:jc w:val="center"/>
      </w:pPr>
      <w:r>
        <w:rPr>
          <w:rFonts w:hint="eastAsia"/>
          <w:noProof/>
        </w:rPr>
        <w:drawing>
          <wp:inline distT="0" distB="0" distL="0" distR="0">
            <wp:extent cx="4347210" cy="3270885"/>
            <wp:effectExtent l="0" t="0" r="11430" b="12065"/>
            <wp:docPr id="2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
                    <pic:cNvPicPr>
                      <a:picLocks noChangeAspect="1"/>
                    </pic:cNvPicPr>
                  </pic:nvPicPr>
                  <pic:blipFill>
                    <a:blip r:embed="rId9" cstate="print"/>
                    <a:stretch>
                      <a:fillRect/>
                    </a:stretch>
                  </pic:blipFill>
                  <pic:spPr>
                    <a:xfrm>
                      <a:off x="0" y="0"/>
                      <a:ext cx="4354461" cy="3276593"/>
                    </a:xfrm>
                    <a:prstGeom prst="rect">
                      <a:avLst/>
                    </a:prstGeom>
                  </pic:spPr>
                </pic:pic>
              </a:graphicData>
            </a:graphic>
          </wp:inline>
        </w:drawing>
      </w:r>
    </w:p>
    <w:p w14:paraId="2D2990E6" w14:textId="77777777" w:rsidR="00B046F9" w:rsidRDefault="00AA55E1">
      <w:pPr>
        <w:spacing w:line="360" w:lineRule="auto"/>
        <w:ind w:firstLine="360"/>
        <w:jc w:val="center"/>
        <w:rPr>
          <w:sz w:val="18"/>
          <w:szCs w:val="18"/>
        </w:rPr>
      </w:pPr>
      <w:r>
        <w:rPr>
          <w:rFonts w:hint="eastAsia"/>
          <w:sz w:val="18"/>
          <w:szCs w:val="18"/>
        </w:rPr>
        <w:t>表</w:t>
      </w:r>
      <w:r>
        <w:rPr>
          <w:rFonts w:hint="eastAsia"/>
          <w:sz w:val="18"/>
          <w:szCs w:val="18"/>
        </w:rPr>
        <w:t xml:space="preserve">1-3 2024 </w:t>
      </w:r>
      <w:r>
        <w:rPr>
          <w:rFonts w:hint="eastAsia"/>
          <w:sz w:val="18"/>
          <w:szCs w:val="18"/>
        </w:rPr>
        <w:t>年各地区千万级机场分布情况</w:t>
      </w:r>
    </w:p>
    <w:p w14:paraId="175681D3" w14:textId="77777777" w:rsidR="00B046F9" w:rsidRDefault="00AA55E1">
      <w:pPr>
        <w:spacing w:line="360" w:lineRule="auto"/>
        <w:ind w:firstLine="400"/>
      </w:pPr>
      <w:r>
        <w:rPr>
          <w:rFonts w:hint="eastAsia"/>
          <w:noProof/>
        </w:rPr>
        <w:drawing>
          <wp:inline distT="0" distB="0" distL="0" distR="0">
            <wp:extent cx="5274310" cy="2918460"/>
            <wp:effectExtent l="0" t="0" r="6350" b="1270"/>
            <wp:docPr id="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
                    <pic:cNvPicPr>
                      <a:picLocks noChangeAspect="1"/>
                    </pic:cNvPicPr>
                  </pic:nvPicPr>
                  <pic:blipFill>
                    <a:blip r:embed="rId10" cstate="print"/>
                    <a:stretch>
                      <a:fillRect/>
                    </a:stretch>
                  </pic:blipFill>
                  <pic:spPr>
                    <a:xfrm>
                      <a:off x="0" y="0"/>
                      <a:ext cx="5274310" cy="2918460"/>
                    </a:xfrm>
                    <a:prstGeom prst="rect">
                      <a:avLst/>
                    </a:prstGeom>
                  </pic:spPr>
                </pic:pic>
              </a:graphicData>
            </a:graphic>
          </wp:inline>
        </w:drawing>
      </w:r>
    </w:p>
    <w:p w14:paraId="1E5E5F40" w14:textId="77777777" w:rsidR="00B046F9" w:rsidRDefault="00AA55E1">
      <w:pPr>
        <w:spacing w:line="360" w:lineRule="auto"/>
        <w:ind w:firstLine="360"/>
        <w:jc w:val="center"/>
        <w:rPr>
          <w:sz w:val="18"/>
          <w:szCs w:val="18"/>
        </w:rPr>
      </w:pPr>
      <w:r>
        <w:rPr>
          <w:rFonts w:hint="eastAsia"/>
          <w:sz w:val="18"/>
          <w:szCs w:val="18"/>
        </w:rPr>
        <w:t>图</w:t>
      </w:r>
      <w:r>
        <w:rPr>
          <w:rFonts w:hint="eastAsia"/>
          <w:sz w:val="18"/>
          <w:szCs w:val="18"/>
        </w:rPr>
        <w:t xml:space="preserve">1-4 </w:t>
      </w:r>
      <w:r>
        <w:rPr>
          <w:rFonts w:hint="eastAsia"/>
          <w:sz w:val="18"/>
          <w:szCs w:val="18"/>
        </w:rPr>
        <w:t>时</w:t>
      </w:r>
      <w:r>
        <w:rPr>
          <w:rFonts w:hint="eastAsia"/>
          <w:sz w:val="18"/>
          <w:szCs w:val="18"/>
        </w:rPr>
        <w:t>刻主协调机场实际保障航班量</w:t>
      </w:r>
    </w:p>
    <w:p w14:paraId="0D34405A" w14:textId="77777777" w:rsidR="00B046F9" w:rsidRDefault="00AA55E1">
      <w:pPr>
        <w:spacing w:line="360" w:lineRule="auto"/>
        <w:ind w:firstLine="360"/>
      </w:pPr>
      <w:r>
        <w:rPr>
          <w:rFonts w:hint="eastAsia"/>
          <w:sz w:val="18"/>
          <w:szCs w:val="18"/>
        </w:rPr>
        <w:t>资料来源：</w:t>
      </w:r>
      <w:r>
        <w:rPr>
          <w:rFonts w:hint="eastAsia"/>
          <w:sz w:val="18"/>
          <w:szCs w:val="18"/>
        </w:rPr>
        <w:t>2024</w:t>
      </w:r>
      <w:r>
        <w:rPr>
          <w:rFonts w:hint="eastAsia"/>
          <w:sz w:val="18"/>
          <w:szCs w:val="18"/>
        </w:rPr>
        <w:t>全国民航航班运行效率报告</w:t>
      </w:r>
    </w:p>
    <w:p w14:paraId="556FC595" w14:textId="77777777" w:rsidR="00B046F9" w:rsidRDefault="00AA55E1">
      <w:pPr>
        <w:pStyle w:val="2"/>
        <w:ind w:left="0" w:firstLine="0"/>
      </w:pPr>
      <w:r>
        <w:rPr>
          <w:rFonts w:hint="eastAsia"/>
        </w:rPr>
        <w:lastRenderedPageBreak/>
        <w:t>四、测算体系：多维度、可量化的综合评价模型</w:t>
      </w:r>
    </w:p>
    <w:p w14:paraId="4F0791EF" w14:textId="77777777" w:rsidR="00B046F9" w:rsidRDefault="00AA55E1">
      <w:pPr>
        <w:ind w:firstLine="400"/>
      </w:pPr>
      <w:r>
        <w:rPr>
          <w:rFonts w:hint="eastAsia"/>
        </w:rPr>
        <w:t>为克服单一指标测量的片面性，本报告构建了一套多维度、可量化的综合评价体系。</w:t>
      </w:r>
      <w:r>
        <w:rPr>
          <w:rStyle w:val="a7"/>
          <w:rFonts w:hint="eastAsia"/>
        </w:rPr>
        <w:t>[</w:t>
      </w:r>
      <w:r>
        <w:rPr>
          <w:rStyle w:val="a7"/>
          <w:rFonts w:hint="eastAsia"/>
        </w:rPr>
        <w:footnoteReference w:id="5"/>
      </w:r>
      <w:r>
        <w:rPr>
          <w:rStyle w:val="a7"/>
          <w:rFonts w:hint="eastAsia"/>
        </w:rPr>
        <w:t>]</w:t>
      </w:r>
      <w:r>
        <w:rPr>
          <w:rFonts w:hint="eastAsia"/>
        </w:rPr>
        <w:t>该体系在原有对“传播能力”考察的基础上，将评估重心转向了“传播效能”，即不仅关注“说多少”（数量），更聚焦“谁在说”（权威性）、“如何说”（质量）以及“产生了什么效果”（影响力与转化）。</w:t>
      </w:r>
    </w:p>
    <w:p w14:paraId="25BCEBB8" w14:textId="77777777" w:rsidR="00B046F9" w:rsidRDefault="00AA55E1">
      <w:pPr>
        <w:ind w:firstLine="400"/>
      </w:pPr>
      <w:r>
        <w:rPr>
          <w:rFonts w:hint="eastAsia"/>
        </w:rPr>
        <w:t>比如，在传播效果评估中，本报告采用加权对数模型对用户互动数据进行综合测算，具体公式为：</w:t>
      </w:r>
    </w:p>
    <w:p w14:paraId="62E7939C" w14:textId="77777777" w:rsidR="00B046F9" w:rsidRDefault="00AA55E1">
      <w:pPr>
        <w:ind w:firstLine="400"/>
      </w:pPr>
      <w:r>
        <w:rPr>
          <w:rFonts w:hint="eastAsia"/>
        </w:rPr>
        <w:t>W=20%</w:t>
      </w:r>
      <w:r>
        <w:rPr>
          <w:rFonts w:hint="eastAsia"/>
        </w:rPr>
        <w:t>×</w:t>
      </w:r>
      <w:r>
        <w:rPr>
          <w:rFonts w:hint="eastAsia"/>
        </w:rPr>
        <w:t>ln</w:t>
      </w:r>
      <w:r>
        <w:rPr>
          <w:rFonts w:hint="eastAsia"/>
        </w:rPr>
        <w:t>（点赞数</w:t>
      </w:r>
      <w:r>
        <w:rPr>
          <w:rFonts w:hint="eastAsia"/>
        </w:rPr>
        <w:t>+1</w:t>
      </w:r>
      <w:r>
        <w:rPr>
          <w:rFonts w:hint="eastAsia"/>
        </w:rPr>
        <w:t>）</w:t>
      </w:r>
      <w:r>
        <w:rPr>
          <w:rFonts w:hint="eastAsia"/>
        </w:rPr>
        <w:t>+25%</w:t>
      </w:r>
      <w:r>
        <w:rPr>
          <w:rFonts w:hint="eastAsia"/>
        </w:rPr>
        <w:t>×</w:t>
      </w:r>
      <w:r>
        <w:rPr>
          <w:rFonts w:hint="eastAsia"/>
        </w:rPr>
        <w:t>ln</w:t>
      </w:r>
      <w:r>
        <w:rPr>
          <w:rFonts w:hint="eastAsia"/>
        </w:rPr>
        <w:t>（评论数</w:t>
      </w:r>
      <w:r>
        <w:rPr>
          <w:rFonts w:hint="eastAsia"/>
        </w:rPr>
        <w:t>+1</w:t>
      </w:r>
      <w:r>
        <w:rPr>
          <w:rFonts w:hint="eastAsia"/>
        </w:rPr>
        <w:t>）</w:t>
      </w:r>
      <w:r>
        <w:rPr>
          <w:rFonts w:hint="eastAsia"/>
        </w:rPr>
        <w:t>+35%</w:t>
      </w:r>
      <w:r>
        <w:rPr>
          <w:rFonts w:hint="eastAsia"/>
        </w:rPr>
        <w:t>×</w:t>
      </w:r>
      <w:r>
        <w:rPr>
          <w:rFonts w:hint="eastAsia"/>
        </w:rPr>
        <w:t>ln</w:t>
      </w:r>
      <w:r>
        <w:rPr>
          <w:rFonts w:hint="eastAsia"/>
        </w:rPr>
        <w:t>（转发数</w:t>
      </w:r>
      <w:r>
        <w:rPr>
          <w:rFonts w:hint="eastAsia"/>
        </w:rPr>
        <w:t>+1</w:t>
      </w:r>
      <w:r>
        <w:rPr>
          <w:rFonts w:hint="eastAsia"/>
        </w:rPr>
        <w:t>）</w:t>
      </w:r>
      <w:r>
        <w:rPr>
          <w:rFonts w:hint="eastAsia"/>
        </w:rPr>
        <w:t>+20%</w:t>
      </w:r>
      <w:r>
        <w:rPr>
          <w:rFonts w:hint="eastAsia"/>
        </w:rPr>
        <w:t>×</w:t>
      </w:r>
      <w:r>
        <w:rPr>
          <w:rFonts w:hint="eastAsia"/>
        </w:rPr>
        <w:t>ln</w:t>
      </w:r>
      <w:r>
        <w:rPr>
          <w:rFonts w:hint="eastAsia"/>
        </w:rPr>
        <w:t>（收藏数</w:t>
      </w:r>
      <w:r>
        <w:rPr>
          <w:rFonts w:hint="eastAsia"/>
        </w:rPr>
        <w:t>+1</w:t>
      </w:r>
      <w:r>
        <w:rPr>
          <w:rFonts w:hint="eastAsia"/>
        </w:rPr>
        <w:t>）</w:t>
      </w:r>
    </w:p>
    <w:p w14:paraId="2E174389" w14:textId="77777777" w:rsidR="00B046F9" w:rsidRDefault="00AA55E1">
      <w:pPr>
        <w:ind w:firstLine="400"/>
      </w:pPr>
      <w:r>
        <w:rPr>
          <w:rFonts w:hint="eastAsia"/>
        </w:rPr>
        <w:t>首先，在互动行为的权重分配上，赋予“评论”和“转发”更高的价值权重，因其分别代表了用户更深度的情感认同与更广泛的扩散意愿，而“点赞”则是一种成本更低的单向反馈。其次，评估模型引用对数函数处理原始数据，旨在有效平抑个别“爆款”内容对整体评价造成的异常波动，从而将评估焦点从偶然的流量高峰，转向对账号持续、稳定的互动能力的考察。由此，该综合测算方法能够使得传播效果分数更为真实、可信地反映内容触达用户心智、引发情感共鸣或实用价值认同的深层能力，成为衡量传播行为最终价值的核心标尺。</w:t>
      </w:r>
    </w:p>
    <w:p w14:paraId="4AC62F02" w14:textId="77777777" w:rsidR="00B046F9" w:rsidRDefault="00AA55E1">
      <w:pPr>
        <w:pStyle w:val="a3"/>
        <w:spacing w:line="188" w:lineRule="auto"/>
        <w:ind w:firstLine="340"/>
        <w:jc w:val="center"/>
        <w:rPr>
          <w:rFonts w:ascii="方正仿宋_GB2312" w:eastAsia="方正仿宋_GB2312" w:hAnsi="方正仿宋_GB2312"/>
          <w:sz w:val="17"/>
          <w:szCs w:val="17"/>
        </w:rPr>
      </w:pPr>
      <w:r>
        <w:rPr>
          <w:rFonts w:ascii="方正仿宋_GB2312" w:eastAsia="方正仿宋_GB2312" w:hAnsi="方正仿宋_GB2312" w:hint="eastAsia"/>
          <w:sz w:val="17"/>
          <w:szCs w:val="17"/>
        </w:rPr>
        <w:t>表</w:t>
      </w:r>
      <w:r>
        <w:rPr>
          <w:rFonts w:ascii="方正仿宋_GB2312" w:eastAsia="方正仿宋_GB2312" w:hAnsi="方正仿宋_GB2312" w:hint="eastAsia"/>
          <w:sz w:val="17"/>
          <w:szCs w:val="17"/>
        </w:rPr>
        <w:fldChar w:fldCharType="begin"/>
      </w:r>
      <w:r>
        <w:rPr>
          <w:rFonts w:ascii="方正仿宋_GB2312" w:eastAsia="方正仿宋_GB2312" w:hAnsi="方正仿宋_GB2312" w:hint="eastAsia"/>
          <w:sz w:val="17"/>
          <w:szCs w:val="17"/>
        </w:rPr>
        <w:instrText xml:space="preserve"> SEQ </w:instrText>
      </w:r>
      <w:r>
        <w:rPr>
          <w:rFonts w:ascii="方正仿宋_GB2312" w:eastAsia="方正仿宋_GB2312" w:hAnsi="方正仿宋_GB2312" w:hint="eastAsia"/>
          <w:sz w:val="17"/>
          <w:szCs w:val="17"/>
        </w:rPr>
        <w:instrText>表</w:instrText>
      </w:r>
      <w:r>
        <w:rPr>
          <w:rFonts w:ascii="方正仿宋_GB2312" w:eastAsia="方正仿宋_GB2312" w:hAnsi="方正仿宋_GB2312" w:hint="eastAsia"/>
          <w:sz w:val="17"/>
          <w:szCs w:val="17"/>
        </w:rPr>
        <w:instrText xml:space="preserve"> \* ARABIC </w:instrText>
      </w:r>
      <w:r>
        <w:rPr>
          <w:rFonts w:ascii="方正仿宋_GB2312" w:eastAsia="方正仿宋_GB2312" w:hAnsi="方正仿宋_GB2312" w:hint="eastAsia"/>
          <w:sz w:val="17"/>
          <w:szCs w:val="17"/>
        </w:rPr>
        <w:fldChar w:fldCharType="separate"/>
      </w:r>
      <w:r>
        <w:rPr>
          <w:rFonts w:ascii="方正仿宋_GB2312" w:eastAsia="方正仿宋_GB2312" w:hAnsi="方正仿宋_GB2312" w:hint="eastAsia"/>
          <w:sz w:val="17"/>
          <w:szCs w:val="17"/>
        </w:rPr>
        <w:t>1</w:t>
      </w:r>
      <w:r>
        <w:rPr>
          <w:rFonts w:ascii="方正仿宋_GB2312" w:eastAsia="方正仿宋_GB2312" w:hAnsi="方正仿宋_GB2312" w:hint="eastAsia"/>
          <w:sz w:val="17"/>
          <w:szCs w:val="17"/>
        </w:rPr>
        <w:fldChar w:fldCharType="end"/>
      </w:r>
      <w:r>
        <w:rPr>
          <w:rFonts w:ascii="方正仿宋_GB2312" w:eastAsia="方正仿宋_GB2312" w:hAnsi="方正仿宋_GB2312" w:hint="eastAsia"/>
          <w:sz w:val="17"/>
          <w:szCs w:val="17"/>
        </w:rPr>
        <w:t>各媒体端口的传播力测评指标</w:t>
      </w:r>
    </w:p>
    <w:tbl>
      <w:tblPr>
        <w:tblStyle w:val="a5"/>
        <w:tblpPr w:leftFromText="180" w:rightFromText="180" w:vertAnchor="text" w:horzAnchor="page" w:tblpX="1800" w:tblpY="299"/>
        <w:tblOverlap w:val="never"/>
        <w:tblW w:w="0" w:type="auto"/>
        <w:tblLayout w:type="fixed"/>
        <w:tblLook w:val="04A0" w:firstRow="1" w:lastRow="0" w:firstColumn="1" w:lastColumn="0" w:noHBand="0" w:noVBand="1"/>
      </w:tblPr>
      <w:tblGrid>
        <w:gridCol w:w="2411"/>
        <w:gridCol w:w="2645"/>
        <w:gridCol w:w="3466"/>
      </w:tblGrid>
      <w:tr w:rsidR="00B046F9" w14:paraId="73F08625" w14:textId="77777777">
        <w:tc>
          <w:tcPr>
            <w:tcW w:w="8522" w:type="dxa"/>
            <w:gridSpan w:val="3"/>
            <w:tcBorders>
              <w:top w:val="single" w:sz="12" w:space="0" w:color="000000"/>
              <w:left w:val="nil"/>
              <w:bottom w:val="single" w:sz="4" w:space="0" w:color="000000"/>
              <w:right w:val="nil"/>
              <w:tl2br w:val="nil"/>
            </w:tcBorders>
            <w:shd w:val="clear" w:color="auto" w:fill="auto"/>
            <w:vAlign w:val="center"/>
          </w:tcPr>
          <w:p w14:paraId="7423FF6E" w14:textId="77777777" w:rsidR="00B046F9" w:rsidRDefault="00AA55E1">
            <w:pPr>
              <w:ind w:firstLine="0"/>
              <w:jc w:val="center"/>
              <w:rPr>
                <w:bCs/>
                <w:color w:val="000000"/>
                <w:sz w:val="15"/>
                <w:szCs w:val="15"/>
              </w:rPr>
            </w:pPr>
            <w:r>
              <w:rPr>
                <w:rFonts w:hint="eastAsia"/>
                <w:bCs/>
                <w:color w:val="000000"/>
                <w:sz w:val="15"/>
                <w:szCs w:val="15"/>
              </w:rPr>
              <w:t>微博（平台权重：</w:t>
            </w:r>
            <w:r>
              <w:rPr>
                <w:rFonts w:hint="eastAsia"/>
                <w:bCs/>
                <w:color w:val="000000"/>
                <w:sz w:val="15"/>
                <w:szCs w:val="15"/>
              </w:rPr>
              <w:t>25%</w:t>
            </w:r>
            <w:r>
              <w:rPr>
                <w:rFonts w:hint="eastAsia"/>
                <w:bCs/>
                <w:color w:val="000000"/>
                <w:sz w:val="15"/>
                <w:szCs w:val="15"/>
              </w:rPr>
              <w:t>）</w:t>
            </w:r>
          </w:p>
        </w:tc>
      </w:tr>
      <w:tr w:rsidR="00B046F9" w14:paraId="6CD112CC" w14:textId="77777777">
        <w:tc>
          <w:tcPr>
            <w:tcW w:w="8522" w:type="dxa"/>
            <w:gridSpan w:val="3"/>
            <w:tcBorders>
              <w:top w:val="single" w:sz="4" w:space="0" w:color="000000"/>
              <w:left w:val="nil"/>
              <w:bottom w:val="nil"/>
              <w:right w:val="nil"/>
            </w:tcBorders>
            <w:shd w:val="clear" w:color="auto" w:fill="auto"/>
            <w:vAlign w:val="center"/>
          </w:tcPr>
          <w:p w14:paraId="4C37FCD3" w14:textId="77777777" w:rsidR="00B046F9" w:rsidRDefault="00B046F9">
            <w:pPr>
              <w:ind w:firstLine="0"/>
              <w:jc w:val="center"/>
              <w:rPr>
                <w:bCs/>
                <w:color w:val="000000"/>
                <w:sz w:val="15"/>
                <w:szCs w:val="15"/>
              </w:rPr>
            </w:pPr>
          </w:p>
        </w:tc>
      </w:tr>
      <w:tr w:rsidR="00B046F9" w14:paraId="54DFFF9C" w14:textId="77777777">
        <w:tc>
          <w:tcPr>
            <w:tcW w:w="2411" w:type="dxa"/>
            <w:tcBorders>
              <w:top w:val="nil"/>
              <w:left w:val="nil"/>
              <w:bottom w:val="nil"/>
              <w:right w:val="nil"/>
            </w:tcBorders>
            <w:shd w:val="clear" w:color="auto" w:fill="auto"/>
            <w:vAlign w:val="center"/>
          </w:tcPr>
          <w:p w14:paraId="7EFFC660" w14:textId="77777777" w:rsidR="00B046F9" w:rsidRDefault="00AA55E1">
            <w:pPr>
              <w:ind w:firstLine="0"/>
              <w:jc w:val="center"/>
              <w:rPr>
                <w:bCs/>
                <w:color w:val="000000"/>
                <w:sz w:val="15"/>
                <w:szCs w:val="15"/>
              </w:rPr>
            </w:pPr>
            <w:r>
              <w:rPr>
                <w:rFonts w:hint="eastAsia"/>
                <w:bCs/>
                <w:color w:val="000000"/>
                <w:sz w:val="15"/>
                <w:szCs w:val="15"/>
              </w:rPr>
              <w:t>维度</w:t>
            </w:r>
          </w:p>
        </w:tc>
        <w:tc>
          <w:tcPr>
            <w:tcW w:w="2645" w:type="dxa"/>
            <w:tcBorders>
              <w:top w:val="nil"/>
              <w:left w:val="nil"/>
              <w:bottom w:val="nil"/>
              <w:right w:val="nil"/>
            </w:tcBorders>
            <w:shd w:val="clear" w:color="auto" w:fill="auto"/>
            <w:vAlign w:val="center"/>
          </w:tcPr>
          <w:p w14:paraId="39C449C7" w14:textId="77777777" w:rsidR="00B046F9" w:rsidRDefault="00AA55E1">
            <w:pPr>
              <w:ind w:firstLine="0"/>
              <w:jc w:val="center"/>
              <w:rPr>
                <w:bCs/>
                <w:color w:val="000000"/>
                <w:sz w:val="15"/>
                <w:szCs w:val="15"/>
              </w:rPr>
            </w:pPr>
            <w:r>
              <w:rPr>
                <w:rFonts w:hint="eastAsia"/>
                <w:bCs/>
                <w:color w:val="000000"/>
                <w:sz w:val="15"/>
                <w:szCs w:val="15"/>
              </w:rPr>
              <w:t>赋值</w:t>
            </w:r>
          </w:p>
        </w:tc>
        <w:tc>
          <w:tcPr>
            <w:tcW w:w="3466" w:type="dxa"/>
            <w:tcBorders>
              <w:top w:val="nil"/>
              <w:left w:val="nil"/>
              <w:bottom w:val="nil"/>
              <w:right w:val="nil"/>
            </w:tcBorders>
            <w:shd w:val="clear" w:color="auto" w:fill="auto"/>
            <w:vAlign w:val="center"/>
          </w:tcPr>
          <w:p w14:paraId="1B739409" w14:textId="77777777" w:rsidR="00B046F9" w:rsidRDefault="00AA55E1">
            <w:pPr>
              <w:ind w:firstLine="0"/>
              <w:jc w:val="center"/>
              <w:rPr>
                <w:bCs/>
                <w:color w:val="000000"/>
                <w:sz w:val="15"/>
                <w:szCs w:val="15"/>
              </w:rPr>
            </w:pPr>
            <w:r>
              <w:rPr>
                <w:rFonts w:hint="eastAsia"/>
                <w:bCs/>
                <w:color w:val="000000"/>
                <w:sz w:val="15"/>
                <w:szCs w:val="15"/>
              </w:rPr>
              <w:t>评分标准</w:t>
            </w:r>
          </w:p>
        </w:tc>
      </w:tr>
      <w:tr w:rsidR="00B046F9" w14:paraId="1B5EA77F" w14:textId="77777777">
        <w:tc>
          <w:tcPr>
            <w:tcW w:w="2411" w:type="dxa"/>
            <w:tcBorders>
              <w:top w:val="nil"/>
              <w:left w:val="nil"/>
              <w:bottom w:val="nil"/>
              <w:right w:val="nil"/>
            </w:tcBorders>
            <w:shd w:val="clear" w:color="auto" w:fill="auto"/>
            <w:vAlign w:val="center"/>
          </w:tcPr>
          <w:p w14:paraId="33D501B6" w14:textId="77777777" w:rsidR="00B046F9" w:rsidRDefault="00AA55E1">
            <w:pPr>
              <w:ind w:firstLine="0"/>
              <w:jc w:val="center"/>
              <w:rPr>
                <w:bCs/>
                <w:color w:val="000000"/>
                <w:sz w:val="15"/>
                <w:szCs w:val="15"/>
              </w:rPr>
            </w:pPr>
            <w:r>
              <w:rPr>
                <w:rFonts w:hint="eastAsia"/>
                <w:bCs/>
                <w:color w:val="000000"/>
                <w:sz w:val="15"/>
                <w:szCs w:val="15"/>
              </w:rPr>
              <w:t>加</w:t>
            </w:r>
            <w:r>
              <w:rPr>
                <w:rFonts w:hint="eastAsia"/>
                <w:bCs/>
                <w:color w:val="000000"/>
                <w:sz w:val="15"/>
                <w:szCs w:val="15"/>
              </w:rPr>
              <w:t>V</w:t>
            </w:r>
            <w:r>
              <w:rPr>
                <w:rFonts w:hint="eastAsia"/>
                <w:bCs/>
                <w:color w:val="000000"/>
                <w:sz w:val="15"/>
                <w:szCs w:val="15"/>
              </w:rPr>
              <w:t>账号数量</w:t>
            </w:r>
          </w:p>
        </w:tc>
        <w:tc>
          <w:tcPr>
            <w:tcW w:w="2645" w:type="dxa"/>
            <w:tcBorders>
              <w:top w:val="nil"/>
              <w:left w:val="nil"/>
              <w:bottom w:val="nil"/>
              <w:right w:val="nil"/>
            </w:tcBorders>
            <w:shd w:val="clear" w:color="auto" w:fill="auto"/>
            <w:vAlign w:val="center"/>
          </w:tcPr>
          <w:p w14:paraId="02CAD5CF" w14:textId="77777777" w:rsidR="00B046F9" w:rsidRDefault="00AA55E1">
            <w:pPr>
              <w:ind w:firstLine="0"/>
              <w:jc w:val="center"/>
              <w:rPr>
                <w:bCs/>
                <w:color w:val="000000"/>
                <w:sz w:val="15"/>
                <w:szCs w:val="15"/>
              </w:rPr>
            </w:pPr>
            <w:r>
              <w:rPr>
                <w:rFonts w:hint="eastAsia"/>
                <w:bCs/>
                <w:color w:val="000000"/>
                <w:sz w:val="15"/>
                <w:szCs w:val="15"/>
              </w:rPr>
              <w:t>10</w:t>
            </w:r>
          </w:p>
        </w:tc>
        <w:tc>
          <w:tcPr>
            <w:tcW w:w="3466" w:type="dxa"/>
            <w:tcBorders>
              <w:top w:val="nil"/>
              <w:left w:val="nil"/>
              <w:bottom w:val="nil"/>
              <w:right w:val="nil"/>
            </w:tcBorders>
            <w:shd w:val="clear" w:color="auto" w:fill="auto"/>
            <w:vAlign w:val="center"/>
          </w:tcPr>
          <w:p w14:paraId="01DCE31E" w14:textId="77777777" w:rsidR="00B046F9" w:rsidRDefault="00AA55E1">
            <w:pPr>
              <w:ind w:firstLine="0"/>
              <w:rPr>
                <w:bCs/>
                <w:color w:val="000000"/>
                <w:sz w:val="15"/>
                <w:szCs w:val="15"/>
              </w:rPr>
            </w:pPr>
            <w:r>
              <w:rPr>
                <w:rFonts w:hint="eastAsia"/>
                <w:bCs/>
                <w:color w:val="000000"/>
                <w:sz w:val="15"/>
                <w:szCs w:val="15"/>
              </w:rPr>
              <w:t>认证账号数量总和</w:t>
            </w:r>
            <w:r>
              <w:rPr>
                <w:rFonts w:hint="eastAsia"/>
                <w:bCs/>
                <w:color w:val="000000"/>
                <w:sz w:val="15"/>
                <w:szCs w:val="15"/>
              </w:rPr>
              <w:t>/</w:t>
            </w:r>
            <w:r>
              <w:rPr>
                <w:rFonts w:hint="eastAsia"/>
                <w:bCs/>
                <w:color w:val="000000"/>
                <w:sz w:val="15"/>
                <w:szCs w:val="15"/>
              </w:rPr>
              <w:t>行业平均数</w:t>
            </w:r>
            <w:r>
              <w:rPr>
                <w:rFonts w:hint="eastAsia"/>
                <w:bCs/>
                <w:color w:val="000000"/>
                <w:sz w:val="15"/>
                <w:szCs w:val="15"/>
              </w:rPr>
              <w:t>*100</w:t>
            </w:r>
          </w:p>
        </w:tc>
      </w:tr>
      <w:tr w:rsidR="00B046F9" w14:paraId="73565ED5" w14:textId="77777777">
        <w:tc>
          <w:tcPr>
            <w:tcW w:w="2411" w:type="dxa"/>
            <w:tcBorders>
              <w:top w:val="nil"/>
              <w:left w:val="nil"/>
              <w:bottom w:val="nil"/>
              <w:right w:val="nil"/>
            </w:tcBorders>
            <w:shd w:val="clear" w:color="auto" w:fill="auto"/>
            <w:vAlign w:val="center"/>
          </w:tcPr>
          <w:p w14:paraId="01C9DCB0" w14:textId="77777777" w:rsidR="00B046F9" w:rsidRDefault="00AA55E1">
            <w:pPr>
              <w:ind w:firstLine="0"/>
              <w:jc w:val="center"/>
              <w:rPr>
                <w:bCs/>
                <w:color w:val="000000"/>
                <w:sz w:val="15"/>
                <w:szCs w:val="15"/>
              </w:rPr>
            </w:pPr>
            <w:r>
              <w:rPr>
                <w:rFonts w:hint="eastAsia"/>
                <w:bCs/>
                <w:color w:val="000000"/>
                <w:sz w:val="15"/>
                <w:szCs w:val="15"/>
              </w:rPr>
              <w:t>账号粉丝数</w:t>
            </w:r>
          </w:p>
        </w:tc>
        <w:tc>
          <w:tcPr>
            <w:tcW w:w="2645" w:type="dxa"/>
            <w:tcBorders>
              <w:top w:val="nil"/>
              <w:left w:val="nil"/>
              <w:bottom w:val="nil"/>
              <w:right w:val="nil"/>
            </w:tcBorders>
            <w:shd w:val="clear" w:color="auto" w:fill="auto"/>
            <w:vAlign w:val="center"/>
          </w:tcPr>
          <w:p w14:paraId="4AD8F4F9" w14:textId="77777777" w:rsidR="00B046F9" w:rsidRDefault="00AA55E1">
            <w:pPr>
              <w:ind w:firstLine="0"/>
              <w:jc w:val="center"/>
              <w:rPr>
                <w:bCs/>
                <w:color w:val="000000"/>
                <w:sz w:val="15"/>
                <w:szCs w:val="15"/>
              </w:rPr>
            </w:pPr>
            <w:r>
              <w:rPr>
                <w:rFonts w:hint="eastAsia"/>
                <w:bCs/>
                <w:color w:val="000000"/>
                <w:sz w:val="15"/>
                <w:szCs w:val="15"/>
              </w:rPr>
              <w:t>10</w:t>
            </w:r>
          </w:p>
        </w:tc>
        <w:tc>
          <w:tcPr>
            <w:tcW w:w="3466" w:type="dxa"/>
            <w:tcBorders>
              <w:top w:val="nil"/>
              <w:left w:val="nil"/>
              <w:bottom w:val="nil"/>
              <w:right w:val="nil"/>
            </w:tcBorders>
            <w:shd w:val="clear" w:color="auto" w:fill="auto"/>
            <w:vAlign w:val="center"/>
          </w:tcPr>
          <w:p w14:paraId="728E032D" w14:textId="77777777" w:rsidR="00B046F9" w:rsidRDefault="00AA55E1">
            <w:pPr>
              <w:ind w:firstLine="0"/>
              <w:rPr>
                <w:bCs/>
                <w:color w:val="000000"/>
                <w:sz w:val="15"/>
                <w:szCs w:val="15"/>
              </w:rPr>
            </w:pPr>
            <w:r>
              <w:rPr>
                <w:rFonts w:hint="eastAsia"/>
                <w:bCs/>
                <w:color w:val="000000"/>
                <w:sz w:val="15"/>
                <w:szCs w:val="15"/>
              </w:rPr>
              <w:t>粉丝总量归一化分数</w:t>
            </w:r>
          </w:p>
        </w:tc>
      </w:tr>
      <w:tr w:rsidR="00B046F9" w14:paraId="427410F5" w14:textId="77777777">
        <w:tc>
          <w:tcPr>
            <w:tcW w:w="2411" w:type="dxa"/>
            <w:tcBorders>
              <w:top w:val="nil"/>
              <w:left w:val="nil"/>
              <w:bottom w:val="nil"/>
              <w:right w:val="nil"/>
            </w:tcBorders>
            <w:shd w:val="clear" w:color="auto" w:fill="auto"/>
            <w:vAlign w:val="center"/>
          </w:tcPr>
          <w:p w14:paraId="7C1A2F7A" w14:textId="77777777" w:rsidR="00B046F9" w:rsidRDefault="00AA55E1">
            <w:pPr>
              <w:ind w:firstLine="0"/>
              <w:jc w:val="center"/>
              <w:rPr>
                <w:bCs/>
                <w:color w:val="000000"/>
                <w:sz w:val="15"/>
                <w:szCs w:val="15"/>
              </w:rPr>
            </w:pPr>
            <w:r>
              <w:rPr>
                <w:rFonts w:hint="eastAsia"/>
                <w:bCs/>
                <w:color w:val="000000"/>
                <w:sz w:val="15"/>
                <w:szCs w:val="15"/>
              </w:rPr>
              <w:t>账号影响力</w:t>
            </w:r>
          </w:p>
        </w:tc>
        <w:tc>
          <w:tcPr>
            <w:tcW w:w="2645" w:type="dxa"/>
            <w:tcBorders>
              <w:top w:val="nil"/>
              <w:left w:val="nil"/>
              <w:bottom w:val="nil"/>
              <w:right w:val="nil"/>
            </w:tcBorders>
            <w:shd w:val="clear" w:color="auto" w:fill="auto"/>
            <w:vAlign w:val="center"/>
          </w:tcPr>
          <w:p w14:paraId="75A87911" w14:textId="77777777" w:rsidR="00B046F9" w:rsidRDefault="00AA55E1">
            <w:pPr>
              <w:ind w:firstLine="0"/>
              <w:jc w:val="center"/>
              <w:rPr>
                <w:bCs/>
                <w:color w:val="000000"/>
                <w:sz w:val="15"/>
                <w:szCs w:val="15"/>
              </w:rPr>
            </w:pPr>
            <w:r>
              <w:rPr>
                <w:rFonts w:hint="eastAsia"/>
                <w:bCs/>
                <w:color w:val="000000"/>
                <w:sz w:val="15"/>
                <w:szCs w:val="15"/>
              </w:rPr>
              <w:t>10</w:t>
            </w:r>
          </w:p>
        </w:tc>
        <w:tc>
          <w:tcPr>
            <w:tcW w:w="3466" w:type="dxa"/>
            <w:tcBorders>
              <w:top w:val="nil"/>
              <w:left w:val="nil"/>
              <w:bottom w:val="nil"/>
              <w:right w:val="nil"/>
            </w:tcBorders>
            <w:shd w:val="clear" w:color="auto" w:fill="auto"/>
            <w:vAlign w:val="center"/>
          </w:tcPr>
          <w:p w14:paraId="3685E1A2" w14:textId="77777777" w:rsidR="00B046F9" w:rsidRDefault="00AA55E1">
            <w:pPr>
              <w:ind w:firstLine="0"/>
              <w:rPr>
                <w:bCs/>
                <w:color w:val="000000"/>
                <w:sz w:val="15"/>
                <w:szCs w:val="15"/>
              </w:rPr>
            </w:pPr>
            <w:r>
              <w:rPr>
                <w:rFonts w:hint="eastAsia"/>
                <w:bCs/>
                <w:color w:val="000000"/>
                <w:sz w:val="15"/>
                <w:szCs w:val="15"/>
              </w:rPr>
              <w:t>第三方权威数据</w:t>
            </w:r>
          </w:p>
        </w:tc>
      </w:tr>
      <w:tr w:rsidR="00B046F9" w14:paraId="4E525AE6" w14:textId="77777777">
        <w:tc>
          <w:tcPr>
            <w:tcW w:w="2411" w:type="dxa"/>
            <w:tcBorders>
              <w:top w:val="nil"/>
              <w:left w:val="nil"/>
              <w:bottom w:val="nil"/>
              <w:right w:val="nil"/>
            </w:tcBorders>
            <w:shd w:val="clear" w:color="auto" w:fill="auto"/>
            <w:vAlign w:val="center"/>
          </w:tcPr>
          <w:p w14:paraId="34B978D2" w14:textId="77777777" w:rsidR="00B046F9" w:rsidRDefault="00AA55E1">
            <w:pPr>
              <w:ind w:firstLine="0"/>
              <w:jc w:val="center"/>
              <w:rPr>
                <w:bCs/>
                <w:color w:val="000000"/>
                <w:sz w:val="15"/>
                <w:szCs w:val="15"/>
              </w:rPr>
            </w:pPr>
            <w:r>
              <w:rPr>
                <w:rFonts w:hint="eastAsia"/>
                <w:bCs/>
                <w:color w:val="000000"/>
                <w:sz w:val="15"/>
                <w:szCs w:val="15"/>
              </w:rPr>
              <w:t>账号活跃度</w:t>
            </w:r>
          </w:p>
        </w:tc>
        <w:tc>
          <w:tcPr>
            <w:tcW w:w="2645" w:type="dxa"/>
            <w:tcBorders>
              <w:top w:val="nil"/>
              <w:left w:val="nil"/>
              <w:bottom w:val="nil"/>
              <w:right w:val="nil"/>
            </w:tcBorders>
            <w:shd w:val="clear" w:color="auto" w:fill="auto"/>
            <w:vAlign w:val="center"/>
          </w:tcPr>
          <w:p w14:paraId="2D686AAA" w14:textId="77777777" w:rsidR="00B046F9" w:rsidRDefault="00AA55E1">
            <w:pPr>
              <w:ind w:firstLine="0"/>
              <w:jc w:val="center"/>
              <w:rPr>
                <w:bCs/>
                <w:color w:val="000000"/>
                <w:sz w:val="15"/>
                <w:szCs w:val="15"/>
              </w:rPr>
            </w:pPr>
            <w:r>
              <w:rPr>
                <w:rFonts w:hint="eastAsia"/>
                <w:bCs/>
                <w:color w:val="000000"/>
                <w:sz w:val="15"/>
                <w:szCs w:val="15"/>
              </w:rPr>
              <w:t>10</w:t>
            </w:r>
          </w:p>
        </w:tc>
        <w:tc>
          <w:tcPr>
            <w:tcW w:w="3466" w:type="dxa"/>
            <w:tcBorders>
              <w:top w:val="nil"/>
              <w:left w:val="nil"/>
              <w:bottom w:val="nil"/>
              <w:right w:val="nil"/>
            </w:tcBorders>
            <w:shd w:val="clear" w:color="auto" w:fill="auto"/>
            <w:vAlign w:val="center"/>
          </w:tcPr>
          <w:p w14:paraId="7A64D49E" w14:textId="77777777" w:rsidR="00B046F9" w:rsidRDefault="00AA55E1">
            <w:pPr>
              <w:ind w:firstLine="0"/>
              <w:rPr>
                <w:bCs/>
                <w:color w:val="000000"/>
                <w:sz w:val="15"/>
                <w:szCs w:val="15"/>
              </w:rPr>
            </w:pPr>
            <w:r>
              <w:rPr>
                <w:rFonts w:hint="eastAsia"/>
                <w:bCs/>
                <w:color w:val="000000"/>
                <w:sz w:val="15"/>
                <w:szCs w:val="15"/>
              </w:rPr>
              <w:t>日常发文频率、互动频次</w:t>
            </w:r>
          </w:p>
        </w:tc>
      </w:tr>
      <w:tr w:rsidR="00B046F9" w14:paraId="4863A271" w14:textId="77777777">
        <w:tc>
          <w:tcPr>
            <w:tcW w:w="2411" w:type="dxa"/>
            <w:tcBorders>
              <w:top w:val="nil"/>
              <w:left w:val="nil"/>
              <w:bottom w:val="nil"/>
              <w:right w:val="nil"/>
            </w:tcBorders>
            <w:shd w:val="clear" w:color="auto" w:fill="auto"/>
            <w:vAlign w:val="center"/>
          </w:tcPr>
          <w:p w14:paraId="41208713" w14:textId="77777777" w:rsidR="00B046F9" w:rsidRDefault="00AA55E1">
            <w:pPr>
              <w:ind w:firstLine="0"/>
              <w:jc w:val="center"/>
              <w:rPr>
                <w:bCs/>
                <w:color w:val="000000"/>
                <w:sz w:val="15"/>
                <w:szCs w:val="15"/>
              </w:rPr>
            </w:pPr>
            <w:r>
              <w:rPr>
                <w:rFonts w:hint="eastAsia"/>
                <w:bCs/>
                <w:color w:val="000000"/>
                <w:sz w:val="15"/>
                <w:szCs w:val="15"/>
              </w:rPr>
              <w:t>内容原创力</w:t>
            </w:r>
          </w:p>
        </w:tc>
        <w:tc>
          <w:tcPr>
            <w:tcW w:w="2645" w:type="dxa"/>
            <w:tcBorders>
              <w:top w:val="nil"/>
              <w:left w:val="nil"/>
              <w:bottom w:val="nil"/>
              <w:right w:val="nil"/>
            </w:tcBorders>
            <w:shd w:val="clear" w:color="auto" w:fill="auto"/>
            <w:vAlign w:val="center"/>
          </w:tcPr>
          <w:p w14:paraId="46766665" w14:textId="77777777" w:rsidR="00B046F9" w:rsidRDefault="00AA55E1">
            <w:pPr>
              <w:ind w:firstLine="0"/>
              <w:jc w:val="center"/>
              <w:rPr>
                <w:bCs/>
                <w:color w:val="000000"/>
                <w:sz w:val="15"/>
                <w:szCs w:val="15"/>
              </w:rPr>
            </w:pPr>
            <w:r>
              <w:rPr>
                <w:rFonts w:hint="eastAsia"/>
                <w:bCs/>
                <w:color w:val="000000"/>
                <w:sz w:val="15"/>
                <w:szCs w:val="15"/>
              </w:rPr>
              <w:t>30</w:t>
            </w:r>
          </w:p>
        </w:tc>
        <w:tc>
          <w:tcPr>
            <w:tcW w:w="3466" w:type="dxa"/>
            <w:tcBorders>
              <w:top w:val="nil"/>
              <w:left w:val="nil"/>
              <w:bottom w:val="nil"/>
              <w:right w:val="nil"/>
            </w:tcBorders>
            <w:shd w:val="clear" w:color="auto" w:fill="auto"/>
            <w:vAlign w:val="center"/>
          </w:tcPr>
          <w:p w14:paraId="6DDDCFD2" w14:textId="77777777" w:rsidR="00B046F9" w:rsidRDefault="00AA55E1">
            <w:pPr>
              <w:ind w:firstLine="0"/>
              <w:rPr>
                <w:bCs/>
                <w:color w:val="000000"/>
                <w:sz w:val="15"/>
                <w:szCs w:val="15"/>
              </w:rPr>
            </w:pPr>
            <w:r>
              <w:rPr>
                <w:rFonts w:hint="eastAsia"/>
                <w:bCs/>
                <w:color w:val="000000"/>
                <w:sz w:val="15"/>
                <w:szCs w:val="15"/>
              </w:rPr>
              <w:t>月平均原创文章数量归一化分数</w:t>
            </w:r>
          </w:p>
        </w:tc>
      </w:tr>
      <w:tr w:rsidR="00B046F9" w14:paraId="35B8E608" w14:textId="77777777">
        <w:tc>
          <w:tcPr>
            <w:tcW w:w="2411" w:type="dxa"/>
            <w:tcBorders>
              <w:top w:val="nil"/>
              <w:left w:val="nil"/>
              <w:bottom w:val="single" w:sz="12" w:space="0" w:color="000000"/>
              <w:right w:val="nil"/>
            </w:tcBorders>
            <w:shd w:val="clear" w:color="auto" w:fill="auto"/>
            <w:vAlign w:val="center"/>
          </w:tcPr>
          <w:p w14:paraId="21B33FBC" w14:textId="77777777" w:rsidR="00B046F9" w:rsidRDefault="00AA55E1">
            <w:pPr>
              <w:ind w:firstLine="0"/>
              <w:jc w:val="center"/>
              <w:rPr>
                <w:bCs/>
                <w:color w:val="000000"/>
                <w:sz w:val="15"/>
                <w:szCs w:val="15"/>
              </w:rPr>
            </w:pPr>
            <w:r>
              <w:rPr>
                <w:rFonts w:hint="eastAsia"/>
                <w:bCs/>
                <w:color w:val="000000"/>
                <w:sz w:val="15"/>
                <w:szCs w:val="15"/>
              </w:rPr>
              <w:t>传播效果</w:t>
            </w:r>
          </w:p>
        </w:tc>
        <w:tc>
          <w:tcPr>
            <w:tcW w:w="2645" w:type="dxa"/>
            <w:tcBorders>
              <w:top w:val="nil"/>
              <w:left w:val="nil"/>
              <w:bottom w:val="single" w:sz="12" w:space="0" w:color="000000"/>
              <w:right w:val="nil"/>
            </w:tcBorders>
            <w:shd w:val="clear" w:color="auto" w:fill="auto"/>
            <w:vAlign w:val="center"/>
          </w:tcPr>
          <w:p w14:paraId="01F2EDD3" w14:textId="77777777" w:rsidR="00B046F9" w:rsidRDefault="00AA55E1">
            <w:pPr>
              <w:ind w:firstLine="0"/>
              <w:jc w:val="center"/>
              <w:rPr>
                <w:bCs/>
                <w:color w:val="000000"/>
                <w:sz w:val="15"/>
                <w:szCs w:val="15"/>
              </w:rPr>
            </w:pPr>
            <w:r>
              <w:rPr>
                <w:rFonts w:hint="eastAsia"/>
                <w:bCs/>
                <w:color w:val="000000"/>
                <w:sz w:val="15"/>
                <w:szCs w:val="15"/>
              </w:rPr>
              <w:t>30</w:t>
            </w:r>
          </w:p>
        </w:tc>
        <w:tc>
          <w:tcPr>
            <w:tcW w:w="3466" w:type="dxa"/>
            <w:tcBorders>
              <w:top w:val="nil"/>
              <w:left w:val="nil"/>
              <w:bottom w:val="single" w:sz="12" w:space="0" w:color="000000"/>
              <w:right w:val="nil"/>
            </w:tcBorders>
            <w:shd w:val="clear" w:color="auto" w:fill="auto"/>
            <w:vAlign w:val="center"/>
          </w:tcPr>
          <w:p w14:paraId="06D4124E" w14:textId="77777777" w:rsidR="00B046F9" w:rsidRDefault="00AA55E1">
            <w:pPr>
              <w:ind w:firstLine="0"/>
              <w:rPr>
                <w:bCs/>
                <w:color w:val="000000"/>
                <w:sz w:val="15"/>
                <w:szCs w:val="15"/>
              </w:rPr>
            </w:pPr>
            <w:r>
              <w:rPr>
                <w:rFonts w:hint="eastAsia"/>
                <w:bCs/>
                <w:color w:val="000000"/>
                <w:sz w:val="15"/>
                <w:szCs w:val="15"/>
              </w:rPr>
              <w:t>点赞、转发、评论、收藏等总互动量，</w:t>
            </w:r>
            <w:r>
              <w:rPr>
                <w:rFonts w:hint="eastAsia"/>
                <w:bCs/>
                <w:color w:val="000000"/>
                <w:sz w:val="15"/>
                <w:szCs w:val="15"/>
              </w:rPr>
              <w:t>W1=20%</w:t>
            </w:r>
            <w:r>
              <w:rPr>
                <w:rFonts w:hint="eastAsia"/>
                <w:bCs/>
                <w:color w:val="000000"/>
                <w:sz w:val="15"/>
                <w:szCs w:val="15"/>
              </w:rPr>
              <w:t>×</w:t>
            </w:r>
            <w:r>
              <w:rPr>
                <w:rFonts w:hint="eastAsia"/>
                <w:bCs/>
                <w:color w:val="000000"/>
                <w:sz w:val="15"/>
                <w:szCs w:val="15"/>
              </w:rPr>
              <w:t>ln</w:t>
            </w:r>
            <w:r>
              <w:rPr>
                <w:rFonts w:hint="eastAsia"/>
                <w:bCs/>
                <w:color w:val="000000"/>
                <w:sz w:val="15"/>
                <w:szCs w:val="15"/>
              </w:rPr>
              <w:t>（</w:t>
            </w:r>
            <w:r>
              <w:rPr>
                <w:rFonts w:hint="eastAsia"/>
                <w:bCs/>
                <w:color w:val="000000"/>
                <w:sz w:val="15"/>
                <w:szCs w:val="15"/>
              </w:rPr>
              <w:t>X1+1</w:t>
            </w:r>
            <w:r>
              <w:rPr>
                <w:rFonts w:hint="eastAsia"/>
                <w:bCs/>
                <w:color w:val="000000"/>
                <w:sz w:val="15"/>
                <w:szCs w:val="15"/>
              </w:rPr>
              <w:t>）</w:t>
            </w:r>
            <w:r>
              <w:rPr>
                <w:rFonts w:hint="eastAsia"/>
                <w:bCs/>
                <w:color w:val="000000"/>
                <w:sz w:val="15"/>
                <w:szCs w:val="15"/>
              </w:rPr>
              <w:t>+25%</w:t>
            </w:r>
            <w:r>
              <w:rPr>
                <w:rFonts w:hint="eastAsia"/>
                <w:bCs/>
                <w:color w:val="000000"/>
                <w:sz w:val="15"/>
                <w:szCs w:val="15"/>
              </w:rPr>
              <w:t>×</w:t>
            </w:r>
            <w:r>
              <w:rPr>
                <w:rFonts w:hint="eastAsia"/>
                <w:bCs/>
                <w:color w:val="000000"/>
                <w:sz w:val="15"/>
                <w:szCs w:val="15"/>
              </w:rPr>
              <w:t>ln</w:t>
            </w:r>
            <w:r>
              <w:rPr>
                <w:rFonts w:hint="eastAsia"/>
                <w:bCs/>
                <w:color w:val="000000"/>
                <w:sz w:val="15"/>
                <w:szCs w:val="15"/>
              </w:rPr>
              <w:t>（</w:t>
            </w:r>
            <w:r>
              <w:rPr>
                <w:rFonts w:hint="eastAsia"/>
                <w:bCs/>
                <w:color w:val="000000"/>
                <w:sz w:val="15"/>
                <w:szCs w:val="15"/>
              </w:rPr>
              <w:t>X2+1</w:t>
            </w:r>
            <w:r>
              <w:rPr>
                <w:rFonts w:hint="eastAsia"/>
                <w:bCs/>
                <w:color w:val="000000"/>
                <w:sz w:val="15"/>
                <w:szCs w:val="15"/>
              </w:rPr>
              <w:t>）</w:t>
            </w:r>
            <w:r>
              <w:rPr>
                <w:rFonts w:hint="eastAsia"/>
                <w:bCs/>
                <w:color w:val="000000"/>
                <w:sz w:val="15"/>
                <w:szCs w:val="15"/>
              </w:rPr>
              <w:t>+35%</w:t>
            </w:r>
            <w:r>
              <w:rPr>
                <w:rFonts w:hint="eastAsia"/>
                <w:bCs/>
                <w:color w:val="000000"/>
                <w:sz w:val="15"/>
                <w:szCs w:val="15"/>
              </w:rPr>
              <w:t>×</w:t>
            </w:r>
            <w:r>
              <w:rPr>
                <w:rFonts w:hint="eastAsia"/>
                <w:bCs/>
                <w:color w:val="000000"/>
                <w:sz w:val="15"/>
                <w:szCs w:val="15"/>
              </w:rPr>
              <w:t>ln</w:t>
            </w:r>
            <w:r>
              <w:rPr>
                <w:rFonts w:hint="eastAsia"/>
                <w:bCs/>
                <w:color w:val="000000"/>
                <w:sz w:val="15"/>
                <w:szCs w:val="15"/>
              </w:rPr>
              <w:t>（</w:t>
            </w:r>
            <w:r>
              <w:rPr>
                <w:rFonts w:hint="eastAsia"/>
                <w:bCs/>
                <w:color w:val="000000"/>
                <w:sz w:val="15"/>
                <w:szCs w:val="15"/>
              </w:rPr>
              <w:t>X3+1</w:t>
            </w:r>
            <w:r>
              <w:rPr>
                <w:rFonts w:hint="eastAsia"/>
                <w:bCs/>
                <w:color w:val="000000"/>
                <w:sz w:val="15"/>
                <w:szCs w:val="15"/>
              </w:rPr>
              <w:t>）</w:t>
            </w:r>
            <w:r>
              <w:rPr>
                <w:rFonts w:hint="eastAsia"/>
                <w:bCs/>
                <w:color w:val="000000"/>
                <w:sz w:val="15"/>
                <w:szCs w:val="15"/>
              </w:rPr>
              <w:t>+20%</w:t>
            </w:r>
            <w:r>
              <w:rPr>
                <w:rFonts w:hint="eastAsia"/>
                <w:bCs/>
                <w:color w:val="000000"/>
                <w:sz w:val="15"/>
                <w:szCs w:val="15"/>
              </w:rPr>
              <w:lastRenderedPageBreak/>
              <w:t>×</w:t>
            </w:r>
            <w:r>
              <w:rPr>
                <w:rFonts w:hint="eastAsia"/>
                <w:bCs/>
                <w:color w:val="000000"/>
                <w:sz w:val="15"/>
                <w:szCs w:val="15"/>
              </w:rPr>
              <w:t>ln</w:t>
            </w:r>
            <w:r>
              <w:rPr>
                <w:rFonts w:hint="eastAsia"/>
                <w:bCs/>
                <w:color w:val="000000"/>
                <w:sz w:val="15"/>
                <w:szCs w:val="15"/>
              </w:rPr>
              <w:t>（</w:t>
            </w:r>
            <w:r>
              <w:rPr>
                <w:rFonts w:hint="eastAsia"/>
                <w:bCs/>
                <w:color w:val="000000"/>
                <w:sz w:val="15"/>
                <w:szCs w:val="15"/>
              </w:rPr>
              <w:t>X4+1</w:t>
            </w:r>
            <w:r>
              <w:rPr>
                <w:rFonts w:hint="eastAsia"/>
                <w:bCs/>
                <w:color w:val="000000"/>
                <w:sz w:val="15"/>
                <w:szCs w:val="15"/>
              </w:rPr>
              <w:t>）</w:t>
            </w:r>
          </w:p>
        </w:tc>
      </w:tr>
      <w:tr w:rsidR="00B046F9" w14:paraId="794A73BF" w14:textId="77777777">
        <w:tc>
          <w:tcPr>
            <w:tcW w:w="8522" w:type="dxa"/>
            <w:gridSpan w:val="3"/>
            <w:tcBorders>
              <w:top w:val="single" w:sz="12" w:space="0" w:color="000000"/>
              <w:left w:val="nil"/>
              <w:bottom w:val="single" w:sz="4" w:space="0" w:color="000000"/>
              <w:right w:val="nil"/>
              <w:tl2br w:val="nil"/>
            </w:tcBorders>
            <w:shd w:val="clear" w:color="auto" w:fill="auto"/>
            <w:vAlign w:val="center"/>
          </w:tcPr>
          <w:p w14:paraId="3D9D0190" w14:textId="77777777" w:rsidR="00B046F9" w:rsidRDefault="00B046F9">
            <w:pPr>
              <w:ind w:firstLine="0"/>
              <w:jc w:val="center"/>
              <w:rPr>
                <w:bCs/>
                <w:color w:val="000000"/>
                <w:sz w:val="15"/>
                <w:szCs w:val="15"/>
              </w:rPr>
            </w:pPr>
          </w:p>
          <w:p w14:paraId="5B3064A1" w14:textId="77777777" w:rsidR="00B046F9" w:rsidRDefault="00AA55E1">
            <w:pPr>
              <w:ind w:firstLine="0"/>
              <w:jc w:val="center"/>
              <w:rPr>
                <w:bCs/>
                <w:color w:val="000000"/>
                <w:sz w:val="15"/>
                <w:szCs w:val="15"/>
              </w:rPr>
            </w:pPr>
            <w:r>
              <w:rPr>
                <w:rFonts w:hint="eastAsia"/>
                <w:bCs/>
                <w:color w:val="000000"/>
                <w:sz w:val="15"/>
                <w:szCs w:val="15"/>
              </w:rPr>
              <w:t>微信公众号（平台权重：</w:t>
            </w:r>
            <w:r>
              <w:rPr>
                <w:rFonts w:hint="eastAsia"/>
                <w:bCs/>
                <w:color w:val="000000"/>
                <w:sz w:val="15"/>
                <w:szCs w:val="15"/>
              </w:rPr>
              <w:t>25%</w:t>
            </w:r>
            <w:r>
              <w:rPr>
                <w:rFonts w:hint="eastAsia"/>
                <w:bCs/>
                <w:color w:val="000000"/>
                <w:sz w:val="15"/>
                <w:szCs w:val="15"/>
              </w:rPr>
              <w:t>）</w:t>
            </w:r>
          </w:p>
        </w:tc>
      </w:tr>
      <w:tr w:rsidR="00B046F9" w14:paraId="3C8A3257" w14:textId="77777777">
        <w:tc>
          <w:tcPr>
            <w:tcW w:w="8522" w:type="dxa"/>
            <w:gridSpan w:val="3"/>
            <w:tcBorders>
              <w:top w:val="single" w:sz="4" w:space="0" w:color="000000"/>
              <w:left w:val="nil"/>
              <w:bottom w:val="nil"/>
              <w:right w:val="nil"/>
            </w:tcBorders>
            <w:shd w:val="clear" w:color="auto" w:fill="auto"/>
            <w:vAlign w:val="center"/>
          </w:tcPr>
          <w:p w14:paraId="558778A9" w14:textId="77777777" w:rsidR="00B046F9" w:rsidRDefault="00B046F9">
            <w:pPr>
              <w:ind w:firstLine="0"/>
              <w:jc w:val="center"/>
              <w:rPr>
                <w:bCs/>
                <w:color w:val="000000"/>
                <w:sz w:val="15"/>
                <w:szCs w:val="15"/>
              </w:rPr>
            </w:pPr>
          </w:p>
        </w:tc>
      </w:tr>
      <w:tr w:rsidR="00B046F9" w14:paraId="713AABFA" w14:textId="77777777">
        <w:tc>
          <w:tcPr>
            <w:tcW w:w="2411" w:type="dxa"/>
            <w:tcBorders>
              <w:top w:val="nil"/>
              <w:left w:val="nil"/>
              <w:bottom w:val="nil"/>
              <w:right w:val="nil"/>
            </w:tcBorders>
            <w:shd w:val="clear" w:color="auto" w:fill="auto"/>
            <w:vAlign w:val="center"/>
          </w:tcPr>
          <w:p w14:paraId="08159B8A" w14:textId="77777777" w:rsidR="00B046F9" w:rsidRDefault="00AA55E1">
            <w:pPr>
              <w:ind w:firstLine="0"/>
              <w:jc w:val="center"/>
              <w:rPr>
                <w:bCs/>
                <w:color w:val="000000"/>
                <w:sz w:val="15"/>
                <w:szCs w:val="15"/>
              </w:rPr>
            </w:pPr>
            <w:r>
              <w:rPr>
                <w:rFonts w:hint="eastAsia"/>
                <w:bCs/>
                <w:color w:val="000000"/>
                <w:sz w:val="15"/>
                <w:szCs w:val="15"/>
              </w:rPr>
              <w:t>维度</w:t>
            </w:r>
          </w:p>
        </w:tc>
        <w:tc>
          <w:tcPr>
            <w:tcW w:w="2645" w:type="dxa"/>
            <w:tcBorders>
              <w:top w:val="nil"/>
              <w:left w:val="nil"/>
              <w:bottom w:val="nil"/>
              <w:right w:val="nil"/>
            </w:tcBorders>
            <w:shd w:val="clear" w:color="auto" w:fill="auto"/>
            <w:vAlign w:val="center"/>
          </w:tcPr>
          <w:p w14:paraId="2F9BCCE3" w14:textId="77777777" w:rsidR="00B046F9" w:rsidRDefault="00AA55E1">
            <w:pPr>
              <w:ind w:firstLine="0"/>
              <w:jc w:val="center"/>
              <w:rPr>
                <w:bCs/>
                <w:color w:val="000000"/>
                <w:sz w:val="15"/>
                <w:szCs w:val="15"/>
              </w:rPr>
            </w:pPr>
            <w:r>
              <w:rPr>
                <w:rFonts w:hint="eastAsia"/>
                <w:bCs/>
                <w:color w:val="000000"/>
                <w:sz w:val="15"/>
                <w:szCs w:val="15"/>
              </w:rPr>
              <w:t>赋值</w:t>
            </w:r>
          </w:p>
        </w:tc>
        <w:tc>
          <w:tcPr>
            <w:tcW w:w="3466" w:type="dxa"/>
            <w:tcBorders>
              <w:top w:val="nil"/>
              <w:left w:val="nil"/>
              <w:bottom w:val="nil"/>
              <w:right w:val="nil"/>
            </w:tcBorders>
            <w:shd w:val="clear" w:color="auto" w:fill="auto"/>
            <w:vAlign w:val="center"/>
          </w:tcPr>
          <w:p w14:paraId="1BC10CB6" w14:textId="77777777" w:rsidR="00B046F9" w:rsidRDefault="00AA55E1">
            <w:pPr>
              <w:ind w:firstLine="0"/>
              <w:jc w:val="center"/>
              <w:rPr>
                <w:bCs/>
                <w:color w:val="000000"/>
                <w:sz w:val="15"/>
                <w:szCs w:val="15"/>
              </w:rPr>
            </w:pPr>
            <w:r>
              <w:rPr>
                <w:rFonts w:hint="eastAsia"/>
                <w:bCs/>
                <w:color w:val="000000"/>
                <w:sz w:val="15"/>
                <w:szCs w:val="15"/>
              </w:rPr>
              <w:t>评分标准</w:t>
            </w:r>
          </w:p>
        </w:tc>
      </w:tr>
      <w:tr w:rsidR="00B046F9" w14:paraId="62B32F49" w14:textId="77777777">
        <w:tc>
          <w:tcPr>
            <w:tcW w:w="2411" w:type="dxa"/>
            <w:tcBorders>
              <w:top w:val="nil"/>
              <w:left w:val="nil"/>
              <w:bottom w:val="nil"/>
              <w:right w:val="nil"/>
            </w:tcBorders>
            <w:shd w:val="clear" w:color="auto" w:fill="auto"/>
            <w:vAlign w:val="center"/>
          </w:tcPr>
          <w:p w14:paraId="5934C23F" w14:textId="77777777" w:rsidR="00B046F9" w:rsidRDefault="00AA55E1">
            <w:pPr>
              <w:ind w:firstLine="0"/>
              <w:jc w:val="center"/>
              <w:rPr>
                <w:bCs/>
                <w:color w:val="000000"/>
                <w:sz w:val="15"/>
                <w:szCs w:val="15"/>
              </w:rPr>
            </w:pPr>
            <w:r>
              <w:rPr>
                <w:rFonts w:hint="eastAsia"/>
                <w:bCs/>
                <w:color w:val="000000"/>
                <w:sz w:val="15"/>
                <w:szCs w:val="15"/>
              </w:rPr>
              <w:t>加</w:t>
            </w:r>
            <w:r>
              <w:rPr>
                <w:rFonts w:hint="eastAsia"/>
                <w:bCs/>
                <w:color w:val="000000"/>
                <w:sz w:val="15"/>
                <w:szCs w:val="15"/>
              </w:rPr>
              <w:t>V</w:t>
            </w:r>
            <w:r>
              <w:rPr>
                <w:rFonts w:hint="eastAsia"/>
                <w:bCs/>
                <w:color w:val="000000"/>
                <w:sz w:val="15"/>
                <w:szCs w:val="15"/>
              </w:rPr>
              <w:t>账号数量</w:t>
            </w:r>
          </w:p>
        </w:tc>
        <w:tc>
          <w:tcPr>
            <w:tcW w:w="2645" w:type="dxa"/>
            <w:tcBorders>
              <w:top w:val="nil"/>
              <w:left w:val="nil"/>
              <w:bottom w:val="nil"/>
              <w:right w:val="nil"/>
            </w:tcBorders>
            <w:shd w:val="clear" w:color="auto" w:fill="auto"/>
            <w:vAlign w:val="center"/>
          </w:tcPr>
          <w:p w14:paraId="10EF5623" w14:textId="77777777" w:rsidR="00B046F9" w:rsidRDefault="00AA55E1">
            <w:pPr>
              <w:ind w:firstLine="0"/>
              <w:jc w:val="center"/>
              <w:rPr>
                <w:bCs/>
                <w:color w:val="000000"/>
                <w:sz w:val="15"/>
                <w:szCs w:val="15"/>
              </w:rPr>
            </w:pPr>
            <w:r>
              <w:rPr>
                <w:rFonts w:hint="eastAsia"/>
                <w:bCs/>
                <w:color w:val="000000"/>
                <w:sz w:val="15"/>
                <w:szCs w:val="15"/>
              </w:rPr>
              <w:t>10</w:t>
            </w:r>
          </w:p>
        </w:tc>
        <w:tc>
          <w:tcPr>
            <w:tcW w:w="3466" w:type="dxa"/>
            <w:tcBorders>
              <w:top w:val="nil"/>
              <w:left w:val="nil"/>
              <w:bottom w:val="nil"/>
              <w:right w:val="nil"/>
            </w:tcBorders>
            <w:shd w:val="clear" w:color="auto" w:fill="auto"/>
            <w:vAlign w:val="center"/>
          </w:tcPr>
          <w:p w14:paraId="3F8F6FE6" w14:textId="77777777" w:rsidR="00B046F9" w:rsidRDefault="00AA55E1">
            <w:pPr>
              <w:ind w:firstLine="0"/>
              <w:rPr>
                <w:bCs/>
                <w:color w:val="000000"/>
                <w:sz w:val="15"/>
                <w:szCs w:val="15"/>
              </w:rPr>
            </w:pPr>
            <w:r>
              <w:rPr>
                <w:rFonts w:hint="eastAsia"/>
                <w:bCs/>
                <w:color w:val="000000"/>
                <w:sz w:val="15"/>
                <w:szCs w:val="15"/>
              </w:rPr>
              <w:t>（订阅号</w:t>
            </w:r>
            <w:r>
              <w:rPr>
                <w:rFonts w:hint="eastAsia"/>
                <w:bCs/>
                <w:color w:val="000000"/>
                <w:sz w:val="15"/>
                <w:szCs w:val="15"/>
              </w:rPr>
              <w:t>+</w:t>
            </w:r>
            <w:r>
              <w:rPr>
                <w:rFonts w:hint="eastAsia"/>
                <w:bCs/>
                <w:color w:val="000000"/>
                <w:sz w:val="15"/>
                <w:szCs w:val="15"/>
              </w:rPr>
              <w:t>服务号数量总和）</w:t>
            </w:r>
            <w:r>
              <w:rPr>
                <w:rFonts w:hint="eastAsia"/>
                <w:bCs/>
                <w:color w:val="000000"/>
                <w:sz w:val="15"/>
                <w:szCs w:val="15"/>
              </w:rPr>
              <w:t>/</w:t>
            </w:r>
            <w:r>
              <w:rPr>
                <w:rFonts w:hint="eastAsia"/>
                <w:bCs/>
                <w:color w:val="000000"/>
                <w:sz w:val="15"/>
                <w:szCs w:val="15"/>
              </w:rPr>
              <w:t>行业平均数</w:t>
            </w:r>
            <w:r>
              <w:rPr>
                <w:rFonts w:hint="eastAsia"/>
                <w:bCs/>
                <w:color w:val="000000"/>
                <w:sz w:val="15"/>
                <w:szCs w:val="15"/>
              </w:rPr>
              <w:t>*100</w:t>
            </w:r>
          </w:p>
        </w:tc>
      </w:tr>
      <w:tr w:rsidR="00B046F9" w14:paraId="5C618DB6" w14:textId="77777777">
        <w:tc>
          <w:tcPr>
            <w:tcW w:w="2411" w:type="dxa"/>
            <w:tcBorders>
              <w:top w:val="nil"/>
              <w:left w:val="nil"/>
              <w:bottom w:val="nil"/>
              <w:right w:val="nil"/>
            </w:tcBorders>
            <w:shd w:val="clear" w:color="auto" w:fill="auto"/>
            <w:vAlign w:val="center"/>
          </w:tcPr>
          <w:p w14:paraId="5579E425" w14:textId="77777777" w:rsidR="00B046F9" w:rsidRDefault="00AA55E1">
            <w:pPr>
              <w:ind w:firstLine="0"/>
              <w:jc w:val="center"/>
              <w:rPr>
                <w:bCs/>
                <w:color w:val="000000"/>
                <w:sz w:val="15"/>
                <w:szCs w:val="15"/>
              </w:rPr>
            </w:pPr>
            <w:r>
              <w:rPr>
                <w:rFonts w:hint="eastAsia"/>
                <w:bCs/>
                <w:color w:val="000000"/>
                <w:sz w:val="15"/>
                <w:szCs w:val="15"/>
              </w:rPr>
              <w:t>账号粉丝数</w:t>
            </w:r>
          </w:p>
        </w:tc>
        <w:tc>
          <w:tcPr>
            <w:tcW w:w="2645" w:type="dxa"/>
            <w:tcBorders>
              <w:top w:val="nil"/>
              <w:left w:val="nil"/>
              <w:bottom w:val="nil"/>
              <w:right w:val="nil"/>
            </w:tcBorders>
            <w:shd w:val="clear" w:color="auto" w:fill="auto"/>
            <w:vAlign w:val="center"/>
          </w:tcPr>
          <w:p w14:paraId="134A9F56" w14:textId="77777777" w:rsidR="00B046F9" w:rsidRDefault="00AA55E1">
            <w:pPr>
              <w:ind w:firstLine="0"/>
              <w:jc w:val="center"/>
              <w:rPr>
                <w:bCs/>
                <w:color w:val="000000"/>
                <w:sz w:val="15"/>
                <w:szCs w:val="15"/>
              </w:rPr>
            </w:pPr>
            <w:r>
              <w:rPr>
                <w:rFonts w:hint="eastAsia"/>
                <w:bCs/>
                <w:color w:val="000000"/>
                <w:sz w:val="15"/>
                <w:szCs w:val="15"/>
              </w:rPr>
              <w:t>10</w:t>
            </w:r>
          </w:p>
        </w:tc>
        <w:tc>
          <w:tcPr>
            <w:tcW w:w="3466" w:type="dxa"/>
            <w:tcBorders>
              <w:top w:val="nil"/>
              <w:left w:val="nil"/>
              <w:bottom w:val="nil"/>
              <w:right w:val="nil"/>
            </w:tcBorders>
            <w:shd w:val="clear" w:color="auto" w:fill="auto"/>
            <w:vAlign w:val="center"/>
          </w:tcPr>
          <w:p w14:paraId="33C8950A" w14:textId="77777777" w:rsidR="00B046F9" w:rsidRDefault="00AA55E1">
            <w:pPr>
              <w:ind w:firstLine="0"/>
              <w:rPr>
                <w:bCs/>
                <w:color w:val="000000"/>
                <w:sz w:val="15"/>
                <w:szCs w:val="15"/>
              </w:rPr>
            </w:pPr>
            <w:r>
              <w:rPr>
                <w:rFonts w:hint="eastAsia"/>
                <w:bCs/>
                <w:color w:val="000000"/>
                <w:sz w:val="15"/>
                <w:szCs w:val="15"/>
              </w:rPr>
              <w:t>粉丝总量归一化分数</w:t>
            </w:r>
          </w:p>
        </w:tc>
      </w:tr>
      <w:tr w:rsidR="00B046F9" w14:paraId="159A03CB" w14:textId="77777777">
        <w:tc>
          <w:tcPr>
            <w:tcW w:w="2411" w:type="dxa"/>
            <w:tcBorders>
              <w:top w:val="nil"/>
              <w:left w:val="nil"/>
              <w:bottom w:val="nil"/>
              <w:right w:val="nil"/>
            </w:tcBorders>
            <w:shd w:val="clear" w:color="auto" w:fill="auto"/>
            <w:vAlign w:val="center"/>
          </w:tcPr>
          <w:p w14:paraId="37C10841" w14:textId="77777777" w:rsidR="00B046F9" w:rsidRDefault="00AA55E1">
            <w:pPr>
              <w:ind w:firstLine="0"/>
              <w:jc w:val="center"/>
              <w:rPr>
                <w:bCs/>
                <w:color w:val="000000"/>
                <w:sz w:val="15"/>
                <w:szCs w:val="15"/>
              </w:rPr>
            </w:pPr>
            <w:r>
              <w:rPr>
                <w:rFonts w:hint="eastAsia"/>
                <w:bCs/>
                <w:color w:val="000000"/>
                <w:sz w:val="15"/>
                <w:szCs w:val="15"/>
              </w:rPr>
              <w:t>账号影响力</w:t>
            </w:r>
          </w:p>
        </w:tc>
        <w:tc>
          <w:tcPr>
            <w:tcW w:w="2645" w:type="dxa"/>
            <w:tcBorders>
              <w:top w:val="nil"/>
              <w:left w:val="nil"/>
              <w:bottom w:val="nil"/>
              <w:right w:val="nil"/>
            </w:tcBorders>
            <w:shd w:val="clear" w:color="auto" w:fill="auto"/>
            <w:vAlign w:val="center"/>
          </w:tcPr>
          <w:p w14:paraId="0FABC09B" w14:textId="77777777" w:rsidR="00B046F9" w:rsidRDefault="00AA55E1">
            <w:pPr>
              <w:ind w:firstLine="0"/>
              <w:jc w:val="center"/>
              <w:rPr>
                <w:bCs/>
                <w:color w:val="000000"/>
                <w:sz w:val="15"/>
                <w:szCs w:val="15"/>
              </w:rPr>
            </w:pPr>
            <w:r>
              <w:rPr>
                <w:rFonts w:hint="eastAsia"/>
                <w:bCs/>
                <w:color w:val="000000"/>
                <w:sz w:val="15"/>
                <w:szCs w:val="15"/>
              </w:rPr>
              <w:t>10</w:t>
            </w:r>
          </w:p>
        </w:tc>
        <w:tc>
          <w:tcPr>
            <w:tcW w:w="3466" w:type="dxa"/>
            <w:tcBorders>
              <w:top w:val="nil"/>
              <w:left w:val="nil"/>
              <w:bottom w:val="nil"/>
              <w:right w:val="nil"/>
            </w:tcBorders>
            <w:shd w:val="clear" w:color="auto" w:fill="auto"/>
            <w:vAlign w:val="center"/>
          </w:tcPr>
          <w:p w14:paraId="75C269C5" w14:textId="77777777" w:rsidR="00B046F9" w:rsidRDefault="00AA55E1">
            <w:pPr>
              <w:ind w:firstLine="0"/>
              <w:rPr>
                <w:bCs/>
                <w:color w:val="000000"/>
                <w:sz w:val="15"/>
                <w:szCs w:val="15"/>
              </w:rPr>
            </w:pPr>
            <w:r>
              <w:rPr>
                <w:rFonts w:hint="eastAsia"/>
                <w:bCs/>
                <w:color w:val="000000"/>
                <w:sz w:val="15"/>
                <w:szCs w:val="15"/>
              </w:rPr>
              <w:t>第三方权威数据</w:t>
            </w:r>
          </w:p>
        </w:tc>
      </w:tr>
      <w:tr w:rsidR="00B046F9" w14:paraId="738F682C" w14:textId="77777777">
        <w:tc>
          <w:tcPr>
            <w:tcW w:w="2411" w:type="dxa"/>
            <w:tcBorders>
              <w:top w:val="nil"/>
              <w:left w:val="nil"/>
              <w:bottom w:val="nil"/>
              <w:right w:val="nil"/>
            </w:tcBorders>
            <w:shd w:val="clear" w:color="auto" w:fill="auto"/>
            <w:vAlign w:val="center"/>
          </w:tcPr>
          <w:p w14:paraId="3A09B4C1" w14:textId="77777777" w:rsidR="00B046F9" w:rsidRDefault="00AA55E1">
            <w:pPr>
              <w:ind w:firstLine="0"/>
              <w:jc w:val="center"/>
              <w:rPr>
                <w:bCs/>
                <w:color w:val="000000"/>
                <w:sz w:val="15"/>
                <w:szCs w:val="15"/>
              </w:rPr>
            </w:pPr>
            <w:r>
              <w:rPr>
                <w:rFonts w:hint="eastAsia"/>
                <w:bCs/>
                <w:color w:val="000000"/>
                <w:sz w:val="15"/>
                <w:szCs w:val="15"/>
              </w:rPr>
              <w:t>账号活跃度</w:t>
            </w:r>
          </w:p>
        </w:tc>
        <w:tc>
          <w:tcPr>
            <w:tcW w:w="2645" w:type="dxa"/>
            <w:tcBorders>
              <w:top w:val="nil"/>
              <w:left w:val="nil"/>
              <w:bottom w:val="nil"/>
              <w:right w:val="nil"/>
            </w:tcBorders>
            <w:shd w:val="clear" w:color="auto" w:fill="auto"/>
            <w:vAlign w:val="center"/>
          </w:tcPr>
          <w:p w14:paraId="2E10BBA0" w14:textId="77777777" w:rsidR="00B046F9" w:rsidRDefault="00AA55E1">
            <w:pPr>
              <w:ind w:firstLine="0"/>
              <w:jc w:val="center"/>
              <w:rPr>
                <w:bCs/>
                <w:color w:val="000000"/>
                <w:sz w:val="15"/>
                <w:szCs w:val="15"/>
              </w:rPr>
            </w:pPr>
            <w:r>
              <w:rPr>
                <w:rFonts w:hint="eastAsia"/>
                <w:bCs/>
                <w:color w:val="000000"/>
                <w:sz w:val="15"/>
                <w:szCs w:val="15"/>
              </w:rPr>
              <w:t>10</w:t>
            </w:r>
          </w:p>
        </w:tc>
        <w:tc>
          <w:tcPr>
            <w:tcW w:w="3466" w:type="dxa"/>
            <w:tcBorders>
              <w:top w:val="nil"/>
              <w:left w:val="nil"/>
              <w:bottom w:val="nil"/>
              <w:right w:val="nil"/>
            </w:tcBorders>
            <w:shd w:val="clear" w:color="auto" w:fill="auto"/>
            <w:vAlign w:val="center"/>
          </w:tcPr>
          <w:p w14:paraId="27ACD5EB" w14:textId="77777777" w:rsidR="00B046F9" w:rsidRDefault="00AA55E1">
            <w:pPr>
              <w:ind w:firstLine="0"/>
              <w:rPr>
                <w:bCs/>
                <w:color w:val="000000"/>
                <w:sz w:val="15"/>
                <w:szCs w:val="15"/>
              </w:rPr>
            </w:pPr>
            <w:r>
              <w:rPr>
                <w:rFonts w:hint="eastAsia"/>
                <w:bCs/>
                <w:color w:val="000000"/>
                <w:sz w:val="15"/>
                <w:szCs w:val="15"/>
              </w:rPr>
              <w:t>评论区互动频次、与其他账号联动频次</w:t>
            </w:r>
          </w:p>
        </w:tc>
      </w:tr>
      <w:tr w:rsidR="00B046F9" w14:paraId="1F0AD70E" w14:textId="77777777">
        <w:tc>
          <w:tcPr>
            <w:tcW w:w="2411" w:type="dxa"/>
            <w:tcBorders>
              <w:top w:val="nil"/>
              <w:left w:val="nil"/>
              <w:bottom w:val="nil"/>
              <w:right w:val="nil"/>
            </w:tcBorders>
            <w:shd w:val="clear" w:color="auto" w:fill="auto"/>
            <w:vAlign w:val="center"/>
          </w:tcPr>
          <w:p w14:paraId="5FD873C2" w14:textId="77777777" w:rsidR="00B046F9" w:rsidRDefault="00AA55E1">
            <w:pPr>
              <w:ind w:firstLine="0"/>
              <w:jc w:val="center"/>
              <w:rPr>
                <w:bCs/>
                <w:color w:val="000000"/>
                <w:sz w:val="15"/>
                <w:szCs w:val="15"/>
              </w:rPr>
            </w:pPr>
            <w:r>
              <w:rPr>
                <w:rFonts w:hint="eastAsia"/>
                <w:bCs/>
                <w:color w:val="000000"/>
                <w:sz w:val="15"/>
                <w:szCs w:val="15"/>
              </w:rPr>
              <w:t>内容原创力</w:t>
            </w:r>
          </w:p>
        </w:tc>
        <w:tc>
          <w:tcPr>
            <w:tcW w:w="2645" w:type="dxa"/>
            <w:tcBorders>
              <w:top w:val="nil"/>
              <w:left w:val="nil"/>
              <w:bottom w:val="nil"/>
              <w:right w:val="nil"/>
            </w:tcBorders>
            <w:shd w:val="clear" w:color="auto" w:fill="auto"/>
            <w:vAlign w:val="center"/>
          </w:tcPr>
          <w:p w14:paraId="37672AE8" w14:textId="77777777" w:rsidR="00B046F9" w:rsidRDefault="00AA55E1">
            <w:pPr>
              <w:ind w:firstLine="0"/>
              <w:jc w:val="center"/>
              <w:rPr>
                <w:bCs/>
                <w:color w:val="000000"/>
                <w:sz w:val="15"/>
                <w:szCs w:val="15"/>
              </w:rPr>
            </w:pPr>
            <w:r>
              <w:rPr>
                <w:rFonts w:hint="eastAsia"/>
                <w:bCs/>
                <w:color w:val="000000"/>
                <w:sz w:val="15"/>
                <w:szCs w:val="15"/>
              </w:rPr>
              <w:t>30</w:t>
            </w:r>
          </w:p>
        </w:tc>
        <w:tc>
          <w:tcPr>
            <w:tcW w:w="3466" w:type="dxa"/>
            <w:tcBorders>
              <w:top w:val="nil"/>
              <w:left w:val="nil"/>
              <w:bottom w:val="nil"/>
              <w:right w:val="nil"/>
            </w:tcBorders>
            <w:shd w:val="clear" w:color="auto" w:fill="auto"/>
            <w:vAlign w:val="center"/>
          </w:tcPr>
          <w:p w14:paraId="2CF2D904" w14:textId="77777777" w:rsidR="00B046F9" w:rsidRDefault="00AA55E1">
            <w:pPr>
              <w:ind w:firstLine="0"/>
              <w:rPr>
                <w:bCs/>
                <w:color w:val="000000"/>
                <w:sz w:val="15"/>
                <w:szCs w:val="15"/>
              </w:rPr>
            </w:pPr>
            <w:r>
              <w:rPr>
                <w:rFonts w:hint="eastAsia"/>
                <w:bCs/>
                <w:color w:val="000000"/>
                <w:sz w:val="15"/>
                <w:szCs w:val="15"/>
              </w:rPr>
              <w:t>月平均原创文章数量归一化分数</w:t>
            </w:r>
          </w:p>
        </w:tc>
      </w:tr>
      <w:tr w:rsidR="00B046F9" w14:paraId="335CDEDD" w14:textId="77777777">
        <w:tc>
          <w:tcPr>
            <w:tcW w:w="2411" w:type="dxa"/>
            <w:tcBorders>
              <w:top w:val="nil"/>
              <w:left w:val="nil"/>
              <w:bottom w:val="single" w:sz="12" w:space="0" w:color="000000"/>
              <w:right w:val="nil"/>
            </w:tcBorders>
            <w:shd w:val="clear" w:color="auto" w:fill="auto"/>
            <w:vAlign w:val="center"/>
          </w:tcPr>
          <w:p w14:paraId="6A197C5F" w14:textId="77777777" w:rsidR="00B046F9" w:rsidRDefault="00AA55E1">
            <w:pPr>
              <w:ind w:firstLine="0"/>
              <w:jc w:val="center"/>
              <w:rPr>
                <w:bCs/>
                <w:color w:val="000000"/>
                <w:sz w:val="15"/>
                <w:szCs w:val="15"/>
              </w:rPr>
            </w:pPr>
            <w:r>
              <w:rPr>
                <w:rFonts w:hint="eastAsia"/>
                <w:bCs/>
                <w:color w:val="000000"/>
                <w:sz w:val="15"/>
                <w:szCs w:val="15"/>
              </w:rPr>
              <w:t>传播效果</w:t>
            </w:r>
          </w:p>
        </w:tc>
        <w:tc>
          <w:tcPr>
            <w:tcW w:w="2645" w:type="dxa"/>
            <w:tcBorders>
              <w:top w:val="nil"/>
              <w:left w:val="nil"/>
              <w:bottom w:val="single" w:sz="12" w:space="0" w:color="000000"/>
              <w:right w:val="nil"/>
            </w:tcBorders>
            <w:shd w:val="clear" w:color="auto" w:fill="auto"/>
            <w:vAlign w:val="center"/>
          </w:tcPr>
          <w:p w14:paraId="48B3E44C" w14:textId="77777777" w:rsidR="00B046F9" w:rsidRDefault="00AA55E1">
            <w:pPr>
              <w:ind w:firstLine="0"/>
              <w:jc w:val="center"/>
              <w:rPr>
                <w:bCs/>
                <w:color w:val="000000"/>
                <w:sz w:val="15"/>
                <w:szCs w:val="15"/>
              </w:rPr>
            </w:pPr>
            <w:r>
              <w:rPr>
                <w:rFonts w:hint="eastAsia"/>
                <w:bCs/>
                <w:color w:val="000000"/>
                <w:sz w:val="15"/>
                <w:szCs w:val="15"/>
              </w:rPr>
              <w:t>30</w:t>
            </w:r>
          </w:p>
        </w:tc>
        <w:tc>
          <w:tcPr>
            <w:tcW w:w="3466" w:type="dxa"/>
            <w:tcBorders>
              <w:top w:val="nil"/>
              <w:left w:val="nil"/>
              <w:bottom w:val="single" w:sz="12" w:space="0" w:color="000000"/>
              <w:right w:val="nil"/>
            </w:tcBorders>
            <w:shd w:val="clear" w:color="auto" w:fill="auto"/>
            <w:vAlign w:val="center"/>
          </w:tcPr>
          <w:p w14:paraId="3F28A3D2" w14:textId="77777777" w:rsidR="00B046F9" w:rsidRDefault="00AA55E1">
            <w:pPr>
              <w:ind w:firstLine="0"/>
              <w:rPr>
                <w:bCs/>
                <w:color w:val="000000"/>
                <w:sz w:val="15"/>
                <w:szCs w:val="15"/>
              </w:rPr>
            </w:pPr>
            <w:r>
              <w:rPr>
                <w:rFonts w:hint="eastAsia"/>
                <w:bCs/>
                <w:color w:val="000000"/>
                <w:sz w:val="15"/>
                <w:szCs w:val="15"/>
              </w:rPr>
              <w:t>点赞、转发、收藏、红心、评论数量，</w:t>
            </w:r>
            <w:r>
              <w:rPr>
                <w:rFonts w:hint="eastAsia"/>
                <w:bCs/>
                <w:color w:val="000000"/>
                <w:sz w:val="15"/>
                <w:szCs w:val="15"/>
              </w:rPr>
              <w:t>W2=0.1*LN(X1+1)+0.25*LN(X2+1)+0.2*LN(X3+1)+0.2*LN(X4+1)+0.25*LN(X5+1)</w:t>
            </w:r>
          </w:p>
        </w:tc>
      </w:tr>
      <w:tr w:rsidR="00B046F9" w14:paraId="5AF973E7" w14:textId="77777777">
        <w:tc>
          <w:tcPr>
            <w:tcW w:w="8522" w:type="dxa"/>
            <w:gridSpan w:val="3"/>
            <w:tcBorders>
              <w:top w:val="single" w:sz="12" w:space="0" w:color="000000"/>
              <w:left w:val="nil"/>
              <w:bottom w:val="single" w:sz="4" w:space="0" w:color="000000"/>
              <w:right w:val="nil"/>
              <w:tl2br w:val="nil"/>
            </w:tcBorders>
            <w:shd w:val="clear" w:color="auto" w:fill="auto"/>
            <w:vAlign w:val="center"/>
          </w:tcPr>
          <w:p w14:paraId="47A96AFB" w14:textId="77777777" w:rsidR="00B046F9" w:rsidRDefault="00B046F9">
            <w:pPr>
              <w:ind w:firstLine="0"/>
              <w:jc w:val="center"/>
              <w:rPr>
                <w:bCs/>
                <w:color w:val="000000"/>
                <w:sz w:val="15"/>
                <w:szCs w:val="15"/>
              </w:rPr>
            </w:pPr>
          </w:p>
          <w:p w14:paraId="6D2C7627" w14:textId="77777777" w:rsidR="00B046F9" w:rsidRDefault="00AA55E1">
            <w:pPr>
              <w:ind w:firstLine="0"/>
              <w:jc w:val="center"/>
              <w:rPr>
                <w:bCs/>
                <w:color w:val="000000"/>
                <w:sz w:val="15"/>
                <w:szCs w:val="15"/>
              </w:rPr>
            </w:pPr>
            <w:r>
              <w:rPr>
                <w:rFonts w:hint="eastAsia"/>
                <w:bCs/>
                <w:color w:val="000000"/>
                <w:sz w:val="15"/>
                <w:szCs w:val="15"/>
              </w:rPr>
              <w:t>客户端账号（平台权重：</w:t>
            </w:r>
            <w:r>
              <w:rPr>
                <w:rFonts w:hint="eastAsia"/>
                <w:bCs/>
                <w:color w:val="000000"/>
                <w:sz w:val="15"/>
                <w:szCs w:val="15"/>
              </w:rPr>
              <w:t>10%</w:t>
            </w:r>
            <w:r>
              <w:rPr>
                <w:rFonts w:hint="eastAsia"/>
                <w:bCs/>
                <w:color w:val="000000"/>
                <w:sz w:val="15"/>
                <w:szCs w:val="15"/>
              </w:rPr>
              <w:t>）</w:t>
            </w:r>
          </w:p>
        </w:tc>
      </w:tr>
      <w:tr w:rsidR="00B046F9" w14:paraId="4C2F3F0D" w14:textId="77777777">
        <w:tc>
          <w:tcPr>
            <w:tcW w:w="8522" w:type="dxa"/>
            <w:gridSpan w:val="3"/>
            <w:tcBorders>
              <w:top w:val="single" w:sz="4" w:space="0" w:color="000000"/>
              <w:left w:val="nil"/>
              <w:bottom w:val="nil"/>
              <w:right w:val="nil"/>
            </w:tcBorders>
            <w:shd w:val="clear" w:color="auto" w:fill="auto"/>
            <w:vAlign w:val="center"/>
          </w:tcPr>
          <w:p w14:paraId="516E055E" w14:textId="77777777" w:rsidR="00B046F9" w:rsidRDefault="00B046F9">
            <w:pPr>
              <w:ind w:firstLine="0"/>
              <w:jc w:val="center"/>
              <w:rPr>
                <w:bCs/>
                <w:color w:val="000000"/>
                <w:sz w:val="15"/>
                <w:szCs w:val="15"/>
              </w:rPr>
            </w:pPr>
          </w:p>
        </w:tc>
      </w:tr>
      <w:tr w:rsidR="00B046F9" w14:paraId="0C5787FB" w14:textId="77777777">
        <w:tc>
          <w:tcPr>
            <w:tcW w:w="2411" w:type="dxa"/>
            <w:tcBorders>
              <w:top w:val="nil"/>
              <w:left w:val="nil"/>
              <w:bottom w:val="nil"/>
              <w:right w:val="nil"/>
            </w:tcBorders>
            <w:shd w:val="clear" w:color="auto" w:fill="auto"/>
            <w:vAlign w:val="center"/>
          </w:tcPr>
          <w:p w14:paraId="4A1BF7D3" w14:textId="77777777" w:rsidR="00B046F9" w:rsidRDefault="00AA55E1">
            <w:pPr>
              <w:ind w:firstLine="0"/>
              <w:jc w:val="center"/>
              <w:rPr>
                <w:bCs/>
                <w:color w:val="000000"/>
                <w:sz w:val="15"/>
                <w:szCs w:val="15"/>
              </w:rPr>
            </w:pPr>
            <w:r>
              <w:rPr>
                <w:rFonts w:hint="eastAsia"/>
                <w:bCs/>
                <w:color w:val="000000"/>
                <w:sz w:val="15"/>
                <w:szCs w:val="15"/>
              </w:rPr>
              <w:t>加</w:t>
            </w:r>
            <w:r>
              <w:rPr>
                <w:rFonts w:hint="eastAsia"/>
                <w:bCs/>
                <w:color w:val="000000"/>
                <w:sz w:val="15"/>
                <w:szCs w:val="15"/>
              </w:rPr>
              <w:t>V</w:t>
            </w:r>
            <w:r>
              <w:rPr>
                <w:rFonts w:hint="eastAsia"/>
                <w:bCs/>
                <w:color w:val="000000"/>
                <w:sz w:val="15"/>
                <w:szCs w:val="15"/>
              </w:rPr>
              <w:t>账号数量</w:t>
            </w:r>
          </w:p>
        </w:tc>
        <w:tc>
          <w:tcPr>
            <w:tcW w:w="2645" w:type="dxa"/>
            <w:tcBorders>
              <w:top w:val="nil"/>
              <w:left w:val="nil"/>
              <w:bottom w:val="nil"/>
              <w:right w:val="nil"/>
            </w:tcBorders>
            <w:shd w:val="clear" w:color="auto" w:fill="auto"/>
            <w:vAlign w:val="center"/>
          </w:tcPr>
          <w:p w14:paraId="4D727F6B" w14:textId="77777777" w:rsidR="00B046F9" w:rsidRDefault="00AA55E1">
            <w:pPr>
              <w:ind w:firstLine="0"/>
              <w:jc w:val="center"/>
              <w:rPr>
                <w:bCs/>
                <w:color w:val="000000"/>
                <w:sz w:val="15"/>
                <w:szCs w:val="15"/>
              </w:rPr>
            </w:pPr>
            <w:r>
              <w:rPr>
                <w:rFonts w:hint="eastAsia"/>
                <w:bCs/>
                <w:color w:val="000000"/>
                <w:sz w:val="15"/>
                <w:szCs w:val="15"/>
              </w:rPr>
              <w:t>10</w:t>
            </w:r>
          </w:p>
        </w:tc>
        <w:tc>
          <w:tcPr>
            <w:tcW w:w="3466" w:type="dxa"/>
            <w:tcBorders>
              <w:top w:val="nil"/>
              <w:left w:val="nil"/>
              <w:bottom w:val="nil"/>
              <w:right w:val="nil"/>
            </w:tcBorders>
            <w:shd w:val="clear" w:color="auto" w:fill="auto"/>
            <w:vAlign w:val="center"/>
          </w:tcPr>
          <w:p w14:paraId="110A921A" w14:textId="77777777" w:rsidR="00B046F9" w:rsidRDefault="00AA55E1">
            <w:pPr>
              <w:ind w:firstLine="0"/>
              <w:jc w:val="center"/>
              <w:rPr>
                <w:bCs/>
                <w:color w:val="000000"/>
                <w:sz w:val="15"/>
                <w:szCs w:val="15"/>
              </w:rPr>
            </w:pPr>
            <w:r>
              <w:rPr>
                <w:rFonts w:hint="eastAsia"/>
                <w:bCs/>
                <w:color w:val="000000"/>
                <w:sz w:val="15"/>
                <w:szCs w:val="15"/>
              </w:rPr>
              <w:t>评分标准</w:t>
            </w:r>
          </w:p>
        </w:tc>
      </w:tr>
      <w:tr w:rsidR="00B046F9" w14:paraId="02745F1C" w14:textId="77777777">
        <w:tc>
          <w:tcPr>
            <w:tcW w:w="2411" w:type="dxa"/>
            <w:tcBorders>
              <w:top w:val="nil"/>
              <w:left w:val="nil"/>
              <w:bottom w:val="nil"/>
              <w:right w:val="nil"/>
            </w:tcBorders>
            <w:shd w:val="clear" w:color="auto" w:fill="auto"/>
            <w:vAlign w:val="center"/>
          </w:tcPr>
          <w:p w14:paraId="4D477975" w14:textId="77777777" w:rsidR="00B046F9" w:rsidRDefault="00AA55E1">
            <w:pPr>
              <w:ind w:firstLine="0"/>
              <w:jc w:val="center"/>
              <w:rPr>
                <w:bCs/>
                <w:color w:val="000000"/>
                <w:sz w:val="15"/>
                <w:szCs w:val="15"/>
              </w:rPr>
            </w:pPr>
            <w:r>
              <w:rPr>
                <w:rFonts w:hint="eastAsia"/>
                <w:bCs/>
                <w:color w:val="000000"/>
                <w:sz w:val="15"/>
                <w:szCs w:val="15"/>
              </w:rPr>
              <w:t>账号粉丝数</w:t>
            </w:r>
          </w:p>
        </w:tc>
        <w:tc>
          <w:tcPr>
            <w:tcW w:w="2645" w:type="dxa"/>
            <w:tcBorders>
              <w:top w:val="nil"/>
              <w:left w:val="nil"/>
              <w:bottom w:val="nil"/>
              <w:right w:val="nil"/>
            </w:tcBorders>
            <w:shd w:val="clear" w:color="auto" w:fill="auto"/>
            <w:vAlign w:val="center"/>
          </w:tcPr>
          <w:p w14:paraId="1C386184" w14:textId="77777777" w:rsidR="00B046F9" w:rsidRDefault="00AA55E1">
            <w:pPr>
              <w:ind w:firstLine="0"/>
              <w:jc w:val="center"/>
              <w:rPr>
                <w:bCs/>
                <w:color w:val="000000"/>
                <w:sz w:val="15"/>
                <w:szCs w:val="15"/>
              </w:rPr>
            </w:pPr>
            <w:r>
              <w:rPr>
                <w:rFonts w:hint="eastAsia"/>
                <w:bCs/>
                <w:color w:val="000000"/>
                <w:sz w:val="15"/>
                <w:szCs w:val="15"/>
              </w:rPr>
              <w:t>10</w:t>
            </w:r>
          </w:p>
        </w:tc>
        <w:tc>
          <w:tcPr>
            <w:tcW w:w="3466" w:type="dxa"/>
            <w:tcBorders>
              <w:top w:val="nil"/>
              <w:left w:val="nil"/>
              <w:bottom w:val="nil"/>
              <w:right w:val="nil"/>
            </w:tcBorders>
            <w:shd w:val="clear" w:color="auto" w:fill="auto"/>
            <w:vAlign w:val="center"/>
          </w:tcPr>
          <w:p w14:paraId="589313C8" w14:textId="77777777" w:rsidR="00B046F9" w:rsidRDefault="00AA55E1">
            <w:pPr>
              <w:ind w:firstLine="0"/>
              <w:rPr>
                <w:bCs/>
                <w:color w:val="000000"/>
                <w:sz w:val="15"/>
                <w:szCs w:val="15"/>
              </w:rPr>
            </w:pPr>
            <w:r>
              <w:rPr>
                <w:rFonts w:hint="eastAsia"/>
                <w:bCs/>
                <w:color w:val="000000"/>
                <w:sz w:val="15"/>
                <w:szCs w:val="15"/>
              </w:rPr>
              <w:t>（订阅号</w:t>
            </w:r>
            <w:r>
              <w:rPr>
                <w:rFonts w:hint="eastAsia"/>
                <w:bCs/>
                <w:color w:val="000000"/>
                <w:sz w:val="15"/>
                <w:szCs w:val="15"/>
              </w:rPr>
              <w:t>+</w:t>
            </w:r>
            <w:r>
              <w:rPr>
                <w:rFonts w:hint="eastAsia"/>
                <w:bCs/>
                <w:color w:val="000000"/>
                <w:sz w:val="15"/>
                <w:szCs w:val="15"/>
              </w:rPr>
              <w:t>服务号数量总和）</w:t>
            </w:r>
            <w:r>
              <w:rPr>
                <w:rFonts w:hint="eastAsia"/>
                <w:bCs/>
                <w:color w:val="000000"/>
                <w:sz w:val="15"/>
                <w:szCs w:val="15"/>
              </w:rPr>
              <w:t>/</w:t>
            </w:r>
            <w:r>
              <w:rPr>
                <w:rFonts w:hint="eastAsia"/>
                <w:bCs/>
                <w:color w:val="000000"/>
                <w:sz w:val="15"/>
                <w:szCs w:val="15"/>
              </w:rPr>
              <w:t>行业平均数</w:t>
            </w:r>
            <w:r>
              <w:rPr>
                <w:rFonts w:hint="eastAsia"/>
                <w:bCs/>
                <w:color w:val="000000"/>
                <w:sz w:val="15"/>
                <w:szCs w:val="15"/>
              </w:rPr>
              <w:t>*100</w:t>
            </w:r>
          </w:p>
        </w:tc>
      </w:tr>
      <w:tr w:rsidR="00B046F9" w14:paraId="4BF7A144" w14:textId="77777777">
        <w:tc>
          <w:tcPr>
            <w:tcW w:w="2411" w:type="dxa"/>
            <w:tcBorders>
              <w:top w:val="nil"/>
              <w:left w:val="nil"/>
              <w:bottom w:val="nil"/>
              <w:right w:val="nil"/>
            </w:tcBorders>
            <w:shd w:val="clear" w:color="auto" w:fill="auto"/>
            <w:vAlign w:val="center"/>
          </w:tcPr>
          <w:p w14:paraId="5DA3063B" w14:textId="77777777" w:rsidR="00B046F9" w:rsidRDefault="00AA55E1">
            <w:pPr>
              <w:ind w:firstLine="0"/>
              <w:jc w:val="center"/>
              <w:rPr>
                <w:bCs/>
                <w:color w:val="000000"/>
                <w:sz w:val="15"/>
                <w:szCs w:val="15"/>
              </w:rPr>
            </w:pPr>
            <w:r>
              <w:rPr>
                <w:rFonts w:hint="eastAsia"/>
                <w:bCs/>
                <w:color w:val="000000"/>
                <w:sz w:val="15"/>
                <w:szCs w:val="15"/>
              </w:rPr>
              <w:t>账号影响力</w:t>
            </w:r>
          </w:p>
        </w:tc>
        <w:tc>
          <w:tcPr>
            <w:tcW w:w="2645" w:type="dxa"/>
            <w:tcBorders>
              <w:top w:val="nil"/>
              <w:left w:val="nil"/>
              <w:bottom w:val="nil"/>
              <w:right w:val="nil"/>
            </w:tcBorders>
            <w:shd w:val="clear" w:color="auto" w:fill="auto"/>
            <w:vAlign w:val="center"/>
          </w:tcPr>
          <w:p w14:paraId="52DB2D8B" w14:textId="77777777" w:rsidR="00B046F9" w:rsidRDefault="00AA55E1">
            <w:pPr>
              <w:ind w:firstLine="0"/>
              <w:jc w:val="center"/>
              <w:rPr>
                <w:bCs/>
                <w:color w:val="000000"/>
                <w:sz w:val="15"/>
                <w:szCs w:val="15"/>
              </w:rPr>
            </w:pPr>
            <w:r>
              <w:rPr>
                <w:rFonts w:hint="eastAsia"/>
                <w:bCs/>
                <w:color w:val="000000"/>
                <w:sz w:val="15"/>
                <w:szCs w:val="15"/>
              </w:rPr>
              <w:t>10</w:t>
            </w:r>
          </w:p>
        </w:tc>
        <w:tc>
          <w:tcPr>
            <w:tcW w:w="3466" w:type="dxa"/>
            <w:tcBorders>
              <w:top w:val="nil"/>
              <w:left w:val="nil"/>
              <w:bottom w:val="nil"/>
              <w:right w:val="nil"/>
            </w:tcBorders>
            <w:shd w:val="clear" w:color="auto" w:fill="auto"/>
            <w:vAlign w:val="center"/>
          </w:tcPr>
          <w:p w14:paraId="45C9CC95" w14:textId="77777777" w:rsidR="00B046F9" w:rsidRDefault="00AA55E1">
            <w:pPr>
              <w:ind w:firstLine="0"/>
              <w:rPr>
                <w:bCs/>
                <w:color w:val="000000"/>
                <w:sz w:val="15"/>
                <w:szCs w:val="15"/>
              </w:rPr>
            </w:pPr>
            <w:r>
              <w:rPr>
                <w:rFonts w:hint="eastAsia"/>
                <w:bCs/>
                <w:color w:val="000000"/>
                <w:sz w:val="15"/>
                <w:szCs w:val="15"/>
              </w:rPr>
              <w:t>粉丝总量归一化分数</w:t>
            </w:r>
          </w:p>
        </w:tc>
      </w:tr>
      <w:tr w:rsidR="00B046F9" w14:paraId="149A3D9E" w14:textId="77777777">
        <w:tc>
          <w:tcPr>
            <w:tcW w:w="2411" w:type="dxa"/>
            <w:tcBorders>
              <w:top w:val="nil"/>
              <w:left w:val="nil"/>
              <w:bottom w:val="nil"/>
              <w:right w:val="nil"/>
            </w:tcBorders>
            <w:shd w:val="clear" w:color="auto" w:fill="auto"/>
            <w:vAlign w:val="center"/>
          </w:tcPr>
          <w:p w14:paraId="7AFB81DD" w14:textId="77777777" w:rsidR="00B046F9" w:rsidRDefault="00AA55E1">
            <w:pPr>
              <w:ind w:firstLine="0"/>
              <w:jc w:val="center"/>
              <w:rPr>
                <w:bCs/>
                <w:color w:val="000000"/>
                <w:sz w:val="15"/>
                <w:szCs w:val="15"/>
              </w:rPr>
            </w:pPr>
            <w:r>
              <w:rPr>
                <w:rFonts w:hint="eastAsia"/>
                <w:bCs/>
                <w:color w:val="000000"/>
                <w:sz w:val="15"/>
                <w:szCs w:val="15"/>
              </w:rPr>
              <w:t>账号活跃度</w:t>
            </w:r>
          </w:p>
        </w:tc>
        <w:tc>
          <w:tcPr>
            <w:tcW w:w="2645" w:type="dxa"/>
            <w:tcBorders>
              <w:top w:val="nil"/>
              <w:left w:val="nil"/>
              <w:bottom w:val="nil"/>
              <w:right w:val="nil"/>
            </w:tcBorders>
            <w:shd w:val="clear" w:color="auto" w:fill="auto"/>
            <w:vAlign w:val="center"/>
          </w:tcPr>
          <w:p w14:paraId="3F5C0085" w14:textId="77777777" w:rsidR="00B046F9" w:rsidRDefault="00AA55E1">
            <w:pPr>
              <w:ind w:firstLine="0"/>
              <w:jc w:val="center"/>
              <w:rPr>
                <w:bCs/>
                <w:color w:val="000000"/>
                <w:sz w:val="15"/>
                <w:szCs w:val="15"/>
              </w:rPr>
            </w:pPr>
            <w:r>
              <w:rPr>
                <w:rFonts w:hint="eastAsia"/>
                <w:bCs/>
                <w:color w:val="000000"/>
                <w:sz w:val="15"/>
                <w:szCs w:val="15"/>
              </w:rPr>
              <w:t>10</w:t>
            </w:r>
          </w:p>
        </w:tc>
        <w:tc>
          <w:tcPr>
            <w:tcW w:w="3466" w:type="dxa"/>
            <w:tcBorders>
              <w:top w:val="nil"/>
              <w:left w:val="nil"/>
              <w:bottom w:val="nil"/>
              <w:right w:val="nil"/>
            </w:tcBorders>
            <w:shd w:val="clear" w:color="auto" w:fill="auto"/>
            <w:vAlign w:val="center"/>
          </w:tcPr>
          <w:p w14:paraId="64F3A049" w14:textId="77777777" w:rsidR="00B046F9" w:rsidRDefault="00AA55E1">
            <w:pPr>
              <w:ind w:firstLine="0"/>
              <w:rPr>
                <w:bCs/>
                <w:color w:val="000000"/>
                <w:sz w:val="15"/>
                <w:szCs w:val="15"/>
              </w:rPr>
            </w:pPr>
            <w:r>
              <w:rPr>
                <w:rFonts w:hint="eastAsia"/>
                <w:bCs/>
                <w:color w:val="000000"/>
                <w:sz w:val="15"/>
                <w:szCs w:val="15"/>
              </w:rPr>
              <w:t>权威第三方数据</w:t>
            </w:r>
          </w:p>
        </w:tc>
      </w:tr>
      <w:tr w:rsidR="00B046F9" w14:paraId="2D95365B" w14:textId="77777777">
        <w:tc>
          <w:tcPr>
            <w:tcW w:w="2411" w:type="dxa"/>
            <w:tcBorders>
              <w:top w:val="nil"/>
              <w:left w:val="nil"/>
              <w:bottom w:val="nil"/>
              <w:right w:val="nil"/>
            </w:tcBorders>
            <w:shd w:val="clear" w:color="auto" w:fill="auto"/>
            <w:vAlign w:val="center"/>
          </w:tcPr>
          <w:p w14:paraId="509A663F" w14:textId="77777777" w:rsidR="00B046F9" w:rsidRDefault="00AA55E1">
            <w:pPr>
              <w:ind w:firstLine="0"/>
              <w:jc w:val="center"/>
              <w:rPr>
                <w:bCs/>
                <w:color w:val="000000"/>
                <w:sz w:val="15"/>
                <w:szCs w:val="15"/>
              </w:rPr>
            </w:pPr>
            <w:r>
              <w:rPr>
                <w:rFonts w:hint="eastAsia"/>
                <w:bCs/>
                <w:color w:val="000000"/>
                <w:sz w:val="15"/>
                <w:szCs w:val="15"/>
              </w:rPr>
              <w:t>内容原创力</w:t>
            </w:r>
          </w:p>
        </w:tc>
        <w:tc>
          <w:tcPr>
            <w:tcW w:w="2645" w:type="dxa"/>
            <w:tcBorders>
              <w:top w:val="nil"/>
              <w:left w:val="nil"/>
              <w:bottom w:val="nil"/>
              <w:right w:val="nil"/>
            </w:tcBorders>
            <w:shd w:val="clear" w:color="auto" w:fill="auto"/>
            <w:vAlign w:val="center"/>
          </w:tcPr>
          <w:p w14:paraId="2A5C3FF8" w14:textId="77777777" w:rsidR="00B046F9" w:rsidRDefault="00AA55E1">
            <w:pPr>
              <w:ind w:firstLine="0"/>
              <w:jc w:val="center"/>
              <w:rPr>
                <w:bCs/>
                <w:color w:val="000000"/>
                <w:sz w:val="15"/>
                <w:szCs w:val="15"/>
              </w:rPr>
            </w:pPr>
            <w:r>
              <w:rPr>
                <w:rFonts w:hint="eastAsia"/>
                <w:bCs/>
                <w:color w:val="000000"/>
                <w:sz w:val="15"/>
                <w:szCs w:val="15"/>
              </w:rPr>
              <w:t>30</w:t>
            </w:r>
          </w:p>
        </w:tc>
        <w:tc>
          <w:tcPr>
            <w:tcW w:w="3466" w:type="dxa"/>
            <w:tcBorders>
              <w:top w:val="nil"/>
              <w:left w:val="nil"/>
              <w:bottom w:val="nil"/>
              <w:right w:val="nil"/>
            </w:tcBorders>
            <w:shd w:val="clear" w:color="auto" w:fill="auto"/>
            <w:vAlign w:val="center"/>
          </w:tcPr>
          <w:p w14:paraId="7A89964D" w14:textId="77777777" w:rsidR="00B046F9" w:rsidRDefault="00AA55E1">
            <w:pPr>
              <w:ind w:firstLine="0"/>
              <w:rPr>
                <w:bCs/>
                <w:color w:val="000000"/>
                <w:sz w:val="15"/>
                <w:szCs w:val="15"/>
              </w:rPr>
            </w:pPr>
            <w:r>
              <w:rPr>
                <w:rFonts w:hint="eastAsia"/>
                <w:bCs/>
                <w:color w:val="000000"/>
                <w:sz w:val="15"/>
                <w:szCs w:val="15"/>
              </w:rPr>
              <w:t>评论区互动频次、与其他账号联动频次</w:t>
            </w:r>
          </w:p>
        </w:tc>
      </w:tr>
      <w:tr w:rsidR="00B046F9" w14:paraId="2E0D4024" w14:textId="77777777">
        <w:tc>
          <w:tcPr>
            <w:tcW w:w="2411" w:type="dxa"/>
            <w:tcBorders>
              <w:top w:val="nil"/>
              <w:left w:val="nil"/>
              <w:bottom w:val="nil"/>
              <w:right w:val="nil"/>
            </w:tcBorders>
            <w:shd w:val="clear" w:color="auto" w:fill="auto"/>
            <w:vAlign w:val="center"/>
          </w:tcPr>
          <w:p w14:paraId="0E896F0A" w14:textId="77777777" w:rsidR="00B046F9" w:rsidRDefault="00AA55E1">
            <w:pPr>
              <w:ind w:firstLine="0"/>
              <w:jc w:val="center"/>
              <w:rPr>
                <w:bCs/>
                <w:color w:val="000000"/>
                <w:sz w:val="15"/>
                <w:szCs w:val="15"/>
              </w:rPr>
            </w:pPr>
            <w:r>
              <w:rPr>
                <w:rFonts w:hint="eastAsia"/>
                <w:bCs/>
                <w:color w:val="000000"/>
                <w:sz w:val="15"/>
                <w:szCs w:val="15"/>
              </w:rPr>
              <w:t>传播效果</w:t>
            </w:r>
          </w:p>
        </w:tc>
        <w:tc>
          <w:tcPr>
            <w:tcW w:w="2645" w:type="dxa"/>
            <w:tcBorders>
              <w:top w:val="nil"/>
              <w:left w:val="nil"/>
              <w:bottom w:val="nil"/>
              <w:right w:val="nil"/>
            </w:tcBorders>
            <w:shd w:val="clear" w:color="auto" w:fill="auto"/>
            <w:vAlign w:val="center"/>
          </w:tcPr>
          <w:p w14:paraId="44C9D8F6" w14:textId="77777777" w:rsidR="00B046F9" w:rsidRDefault="00AA55E1">
            <w:pPr>
              <w:ind w:firstLine="0"/>
              <w:jc w:val="center"/>
              <w:rPr>
                <w:bCs/>
                <w:color w:val="000000"/>
                <w:sz w:val="15"/>
                <w:szCs w:val="15"/>
              </w:rPr>
            </w:pPr>
            <w:r>
              <w:rPr>
                <w:rFonts w:hint="eastAsia"/>
                <w:bCs/>
                <w:color w:val="000000"/>
                <w:sz w:val="15"/>
                <w:szCs w:val="15"/>
              </w:rPr>
              <w:t>30</w:t>
            </w:r>
          </w:p>
        </w:tc>
        <w:tc>
          <w:tcPr>
            <w:tcW w:w="3466" w:type="dxa"/>
            <w:tcBorders>
              <w:top w:val="nil"/>
              <w:left w:val="nil"/>
              <w:bottom w:val="nil"/>
              <w:right w:val="nil"/>
            </w:tcBorders>
            <w:shd w:val="clear" w:color="auto" w:fill="auto"/>
            <w:vAlign w:val="center"/>
          </w:tcPr>
          <w:p w14:paraId="04562534" w14:textId="77777777" w:rsidR="00B046F9" w:rsidRDefault="00AA55E1">
            <w:pPr>
              <w:ind w:firstLine="0"/>
              <w:rPr>
                <w:bCs/>
                <w:color w:val="000000"/>
                <w:sz w:val="15"/>
                <w:szCs w:val="15"/>
              </w:rPr>
            </w:pPr>
            <w:r>
              <w:rPr>
                <w:rFonts w:hint="eastAsia"/>
                <w:bCs/>
                <w:color w:val="000000"/>
                <w:sz w:val="15"/>
                <w:szCs w:val="15"/>
              </w:rPr>
              <w:t>月平均原创文章数量归一化分数</w:t>
            </w:r>
          </w:p>
        </w:tc>
      </w:tr>
      <w:tr w:rsidR="00B046F9" w14:paraId="2B2723D9" w14:textId="77777777">
        <w:tc>
          <w:tcPr>
            <w:tcW w:w="2411" w:type="dxa"/>
            <w:tcBorders>
              <w:top w:val="nil"/>
              <w:left w:val="nil"/>
              <w:bottom w:val="single" w:sz="12" w:space="0" w:color="000000"/>
              <w:right w:val="nil"/>
            </w:tcBorders>
            <w:shd w:val="clear" w:color="auto" w:fill="auto"/>
            <w:vAlign w:val="center"/>
          </w:tcPr>
          <w:p w14:paraId="596B2E3C" w14:textId="77777777" w:rsidR="00B046F9" w:rsidRDefault="00AA55E1">
            <w:pPr>
              <w:ind w:firstLine="0"/>
              <w:jc w:val="center"/>
              <w:rPr>
                <w:bCs/>
                <w:color w:val="000000"/>
                <w:sz w:val="15"/>
                <w:szCs w:val="15"/>
              </w:rPr>
            </w:pPr>
            <w:r>
              <w:rPr>
                <w:rFonts w:hint="eastAsia"/>
                <w:bCs/>
                <w:color w:val="000000"/>
                <w:sz w:val="15"/>
                <w:szCs w:val="15"/>
              </w:rPr>
              <w:t>加</w:t>
            </w:r>
            <w:r>
              <w:rPr>
                <w:rFonts w:hint="eastAsia"/>
                <w:bCs/>
                <w:color w:val="000000"/>
                <w:sz w:val="15"/>
                <w:szCs w:val="15"/>
              </w:rPr>
              <w:t>V</w:t>
            </w:r>
            <w:r>
              <w:rPr>
                <w:rFonts w:hint="eastAsia"/>
                <w:bCs/>
                <w:color w:val="000000"/>
                <w:sz w:val="15"/>
                <w:szCs w:val="15"/>
              </w:rPr>
              <w:t>账号数量</w:t>
            </w:r>
          </w:p>
        </w:tc>
        <w:tc>
          <w:tcPr>
            <w:tcW w:w="2645" w:type="dxa"/>
            <w:tcBorders>
              <w:top w:val="nil"/>
              <w:left w:val="nil"/>
              <w:bottom w:val="single" w:sz="12" w:space="0" w:color="000000"/>
              <w:right w:val="nil"/>
            </w:tcBorders>
            <w:shd w:val="clear" w:color="auto" w:fill="auto"/>
            <w:vAlign w:val="center"/>
          </w:tcPr>
          <w:p w14:paraId="1A7A7615" w14:textId="77777777" w:rsidR="00B046F9" w:rsidRDefault="00AA55E1">
            <w:pPr>
              <w:ind w:firstLine="0"/>
              <w:jc w:val="center"/>
              <w:rPr>
                <w:bCs/>
                <w:color w:val="000000"/>
                <w:sz w:val="15"/>
                <w:szCs w:val="15"/>
              </w:rPr>
            </w:pPr>
            <w:r>
              <w:rPr>
                <w:rFonts w:hint="eastAsia"/>
                <w:bCs/>
                <w:color w:val="000000"/>
                <w:sz w:val="15"/>
                <w:szCs w:val="15"/>
              </w:rPr>
              <w:t>10</w:t>
            </w:r>
          </w:p>
        </w:tc>
        <w:tc>
          <w:tcPr>
            <w:tcW w:w="3466" w:type="dxa"/>
            <w:tcBorders>
              <w:top w:val="nil"/>
              <w:left w:val="nil"/>
              <w:bottom w:val="single" w:sz="12" w:space="0" w:color="000000"/>
              <w:right w:val="nil"/>
            </w:tcBorders>
            <w:shd w:val="clear" w:color="auto" w:fill="auto"/>
            <w:vAlign w:val="center"/>
          </w:tcPr>
          <w:p w14:paraId="6E9CC7E5" w14:textId="77777777" w:rsidR="00B046F9" w:rsidRDefault="00AA55E1">
            <w:pPr>
              <w:ind w:firstLine="0"/>
              <w:rPr>
                <w:bCs/>
                <w:color w:val="000000"/>
                <w:sz w:val="15"/>
                <w:szCs w:val="15"/>
              </w:rPr>
            </w:pPr>
            <w:r>
              <w:rPr>
                <w:rFonts w:hint="eastAsia"/>
                <w:bCs/>
                <w:color w:val="000000"/>
                <w:sz w:val="15"/>
                <w:szCs w:val="15"/>
              </w:rPr>
              <w:t>点赞、转发、收藏，红心、评论数量，</w:t>
            </w:r>
            <w:r>
              <w:rPr>
                <w:rFonts w:hint="eastAsia"/>
                <w:bCs/>
                <w:color w:val="000000"/>
                <w:sz w:val="15"/>
                <w:szCs w:val="15"/>
              </w:rPr>
              <w:t>W2=0.1*LN(X1+1)+0.25*LN(X2+1)+0.2*LN(X3+1)+0.2*LN(X4+1)+0.25*LN(X5+1)</w:t>
            </w:r>
          </w:p>
        </w:tc>
      </w:tr>
      <w:tr w:rsidR="00B046F9" w14:paraId="17C9F17E" w14:textId="77777777">
        <w:tc>
          <w:tcPr>
            <w:tcW w:w="8522" w:type="dxa"/>
            <w:gridSpan w:val="3"/>
            <w:tcBorders>
              <w:top w:val="single" w:sz="12" w:space="0" w:color="000000"/>
              <w:left w:val="nil"/>
              <w:bottom w:val="single" w:sz="4" w:space="0" w:color="000000"/>
              <w:right w:val="nil"/>
              <w:tl2br w:val="nil"/>
            </w:tcBorders>
            <w:shd w:val="clear" w:color="auto" w:fill="auto"/>
            <w:vAlign w:val="center"/>
          </w:tcPr>
          <w:p w14:paraId="31BAD0D2" w14:textId="77777777" w:rsidR="00B046F9" w:rsidRDefault="00B046F9">
            <w:pPr>
              <w:ind w:firstLine="0"/>
              <w:jc w:val="center"/>
              <w:rPr>
                <w:bCs/>
                <w:color w:val="000000"/>
                <w:sz w:val="15"/>
                <w:szCs w:val="15"/>
              </w:rPr>
            </w:pPr>
          </w:p>
          <w:p w14:paraId="0179FC15" w14:textId="77777777" w:rsidR="00B046F9" w:rsidRDefault="00AA55E1">
            <w:pPr>
              <w:ind w:firstLine="0"/>
              <w:jc w:val="center"/>
              <w:rPr>
                <w:bCs/>
                <w:color w:val="000000"/>
                <w:sz w:val="15"/>
                <w:szCs w:val="15"/>
              </w:rPr>
            </w:pPr>
            <w:r>
              <w:rPr>
                <w:rFonts w:hint="eastAsia"/>
                <w:bCs/>
                <w:color w:val="000000"/>
                <w:sz w:val="15"/>
                <w:szCs w:val="15"/>
              </w:rPr>
              <w:t>抖音账号（平台权重：</w:t>
            </w:r>
            <w:r>
              <w:rPr>
                <w:rFonts w:hint="eastAsia"/>
                <w:bCs/>
                <w:color w:val="000000"/>
                <w:sz w:val="15"/>
                <w:szCs w:val="15"/>
              </w:rPr>
              <w:t>15%</w:t>
            </w:r>
            <w:r>
              <w:rPr>
                <w:rFonts w:hint="eastAsia"/>
                <w:bCs/>
                <w:color w:val="000000"/>
                <w:sz w:val="15"/>
                <w:szCs w:val="15"/>
              </w:rPr>
              <w:t>）</w:t>
            </w:r>
          </w:p>
        </w:tc>
      </w:tr>
      <w:tr w:rsidR="00B046F9" w14:paraId="313631FE" w14:textId="77777777">
        <w:tc>
          <w:tcPr>
            <w:tcW w:w="8522" w:type="dxa"/>
            <w:gridSpan w:val="3"/>
            <w:tcBorders>
              <w:top w:val="single" w:sz="4" w:space="0" w:color="000000"/>
              <w:left w:val="nil"/>
              <w:bottom w:val="nil"/>
              <w:right w:val="nil"/>
            </w:tcBorders>
            <w:shd w:val="clear" w:color="auto" w:fill="auto"/>
            <w:vAlign w:val="center"/>
          </w:tcPr>
          <w:p w14:paraId="71E53A4A" w14:textId="77777777" w:rsidR="00B046F9" w:rsidRDefault="00B046F9">
            <w:pPr>
              <w:ind w:firstLine="0"/>
              <w:jc w:val="center"/>
              <w:rPr>
                <w:bCs/>
                <w:color w:val="000000"/>
                <w:sz w:val="15"/>
                <w:szCs w:val="15"/>
              </w:rPr>
            </w:pPr>
          </w:p>
        </w:tc>
      </w:tr>
      <w:tr w:rsidR="00B046F9" w14:paraId="7380B0A9" w14:textId="77777777">
        <w:tc>
          <w:tcPr>
            <w:tcW w:w="2411" w:type="dxa"/>
            <w:tcBorders>
              <w:top w:val="nil"/>
              <w:left w:val="nil"/>
              <w:bottom w:val="nil"/>
              <w:right w:val="nil"/>
            </w:tcBorders>
            <w:shd w:val="clear" w:color="auto" w:fill="auto"/>
            <w:vAlign w:val="center"/>
          </w:tcPr>
          <w:p w14:paraId="6A69B147" w14:textId="77777777" w:rsidR="00B046F9" w:rsidRDefault="00AA55E1">
            <w:pPr>
              <w:ind w:firstLine="0"/>
              <w:jc w:val="center"/>
              <w:rPr>
                <w:bCs/>
                <w:color w:val="000000"/>
                <w:sz w:val="15"/>
                <w:szCs w:val="15"/>
              </w:rPr>
            </w:pPr>
            <w:r>
              <w:rPr>
                <w:rFonts w:hint="eastAsia"/>
                <w:bCs/>
                <w:color w:val="000000"/>
                <w:sz w:val="15"/>
                <w:szCs w:val="15"/>
              </w:rPr>
              <w:t>维度</w:t>
            </w:r>
          </w:p>
        </w:tc>
        <w:tc>
          <w:tcPr>
            <w:tcW w:w="2645" w:type="dxa"/>
            <w:tcBorders>
              <w:top w:val="nil"/>
              <w:left w:val="nil"/>
              <w:bottom w:val="nil"/>
              <w:right w:val="nil"/>
            </w:tcBorders>
            <w:shd w:val="clear" w:color="auto" w:fill="auto"/>
            <w:vAlign w:val="center"/>
          </w:tcPr>
          <w:p w14:paraId="2BCD6FC6" w14:textId="77777777" w:rsidR="00B046F9" w:rsidRDefault="00AA55E1">
            <w:pPr>
              <w:ind w:firstLine="0"/>
              <w:jc w:val="center"/>
              <w:rPr>
                <w:bCs/>
                <w:color w:val="000000"/>
                <w:sz w:val="15"/>
                <w:szCs w:val="15"/>
              </w:rPr>
            </w:pPr>
            <w:r>
              <w:rPr>
                <w:rFonts w:hint="eastAsia"/>
                <w:bCs/>
                <w:color w:val="000000"/>
                <w:sz w:val="15"/>
                <w:szCs w:val="15"/>
              </w:rPr>
              <w:t>赋值</w:t>
            </w:r>
          </w:p>
        </w:tc>
        <w:tc>
          <w:tcPr>
            <w:tcW w:w="3466" w:type="dxa"/>
            <w:tcBorders>
              <w:top w:val="nil"/>
              <w:left w:val="nil"/>
              <w:bottom w:val="nil"/>
              <w:right w:val="nil"/>
            </w:tcBorders>
            <w:shd w:val="clear" w:color="auto" w:fill="auto"/>
            <w:vAlign w:val="center"/>
          </w:tcPr>
          <w:p w14:paraId="17189633" w14:textId="77777777" w:rsidR="00B046F9" w:rsidRDefault="00AA55E1">
            <w:pPr>
              <w:ind w:firstLine="0"/>
              <w:jc w:val="center"/>
              <w:rPr>
                <w:bCs/>
                <w:color w:val="000000"/>
                <w:sz w:val="15"/>
                <w:szCs w:val="15"/>
              </w:rPr>
            </w:pPr>
            <w:r>
              <w:rPr>
                <w:rFonts w:hint="eastAsia"/>
                <w:bCs/>
                <w:color w:val="000000"/>
                <w:sz w:val="15"/>
                <w:szCs w:val="15"/>
              </w:rPr>
              <w:t>评分标准</w:t>
            </w:r>
          </w:p>
        </w:tc>
      </w:tr>
      <w:tr w:rsidR="00B046F9" w14:paraId="6CD110F3" w14:textId="77777777">
        <w:tc>
          <w:tcPr>
            <w:tcW w:w="2411" w:type="dxa"/>
            <w:tcBorders>
              <w:top w:val="nil"/>
              <w:left w:val="nil"/>
              <w:bottom w:val="nil"/>
              <w:right w:val="nil"/>
            </w:tcBorders>
            <w:shd w:val="clear" w:color="auto" w:fill="auto"/>
            <w:vAlign w:val="center"/>
          </w:tcPr>
          <w:p w14:paraId="5D992611" w14:textId="77777777" w:rsidR="00B046F9" w:rsidRDefault="00AA55E1">
            <w:pPr>
              <w:ind w:firstLine="0"/>
              <w:jc w:val="center"/>
              <w:rPr>
                <w:bCs/>
                <w:color w:val="000000"/>
                <w:sz w:val="15"/>
                <w:szCs w:val="15"/>
              </w:rPr>
            </w:pPr>
            <w:r>
              <w:rPr>
                <w:rFonts w:hint="eastAsia"/>
                <w:bCs/>
                <w:color w:val="000000"/>
                <w:sz w:val="15"/>
                <w:szCs w:val="15"/>
              </w:rPr>
              <w:t>加</w:t>
            </w:r>
            <w:r>
              <w:rPr>
                <w:rFonts w:hint="eastAsia"/>
                <w:bCs/>
                <w:color w:val="000000"/>
                <w:sz w:val="15"/>
                <w:szCs w:val="15"/>
              </w:rPr>
              <w:t>V</w:t>
            </w:r>
            <w:r>
              <w:rPr>
                <w:rFonts w:hint="eastAsia"/>
                <w:bCs/>
                <w:color w:val="000000"/>
                <w:sz w:val="15"/>
                <w:szCs w:val="15"/>
              </w:rPr>
              <w:t>账号数量</w:t>
            </w:r>
          </w:p>
        </w:tc>
        <w:tc>
          <w:tcPr>
            <w:tcW w:w="2645" w:type="dxa"/>
            <w:tcBorders>
              <w:top w:val="nil"/>
              <w:left w:val="nil"/>
              <w:bottom w:val="nil"/>
              <w:right w:val="nil"/>
            </w:tcBorders>
            <w:shd w:val="clear" w:color="auto" w:fill="auto"/>
            <w:vAlign w:val="center"/>
          </w:tcPr>
          <w:p w14:paraId="0CFAB774" w14:textId="77777777" w:rsidR="00B046F9" w:rsidRDefault="00AA55E1">
            <w:pPr>
              <w:ind w:firstLine="0"/>
              <w:jc w:val="center"/>
              <w:rPr>
                <w:bCs/>
                <w:color w:val="000000"/>
                <w:sz w:val="15"/>
                <w:szCs w:val="15"/>
              </w:rPr>
            </w:pPr>
            <w:r>
              <w:rPr>
                <w:rFonts w:hint="eastAsia"/>
                <w:bCs/>
                <w:color w:val="000000"/>
                <w:sz w:val="15"/>
                <w:szCs w:val="15"/>
              </w:rPr>
              <w:t>10</w:t>
            </w:r>
          </w:p>
        </w:tc>
        <w:tc>
          <w:tcPr>
            <w:tcW w:w="3466" w:type="dxa"/>
            <w:tcBorders>
              <w:top w:val="nil"/>
              <w:left w:val="nil"/>
              <w:bottom w:val="nil"/>
              <w:right w:val="nil"/>
            </w:tcBorders>
            <w:shd w:val="clear" w:color="auto" w:fill="auto"/>
            <w:vAlign w:val="center"/>
          </w:tcPr>
          <w:p w14:paraId="6D6AB7C7" w14:textId="77777777" w:rsidR="00B046F9" w:rsidRDefault="00AA55E1">
            <w:pPr>
              <w:widowControl/>
              <w:ind w:firstLine="0"/>
              <w:textAlignment w:val="bottom"/>
              <w:rPr>
                <w:bCs/>
                <w:color w:val="000000"/>
                <w:sz w:val="15"/>
                <w:szCs w:val="15"/>
              </w:rPr>
            </w:pPr>
            <w:r>
              <w:rPr>
                <w:rFonts w:hint="eastAsia"/>
                <w:bCs/>
                <w:color w:val="000000"/>
                <w:kern w:val="0"/>
                <w:sz w:val="15"/>
                <w:szCs w:val="15"/>
                <w:lang w:bidi="ar"/>
              </w:rPr>
              <w:t>认证账号数量总和</w:t>
            </w:r>
            <w:r>
              <w:rPr>
                <w:rFonts w:hint="eastAsia"/>
                <w:bCs/>
                <w:color w:val="000000"/>
                <w:kern w:val="0"/>
                <w:sz w:val="15"/>
                <w:szCs w:val="15"/>
                <w:lang w:bidi="ar"/>
              </w:rPr>
              <w:t>/</w:t>
            </w:r>
            <w:r>
              <w:rPr>
                <w:rFonts w:hint="eastAsia"/>
                <w:bCs/>
                <w:color w:val="000000"/>
                <w:kern w:val="0"/>
                <w:sz w:val="15"/>
                <w:szCs w:val="15"/>
                <w:lang w:bidi="ar"/>
              </w:rPr>
              <w:t>行业平均数</w:t>
            </w:r>
            <w:r>
              <w:rPr>
                <w:rFonts w:hint="eastAsia"/>
                <w:bCs/>
                <w:color w:val="000000"/>
                <w:kern w:val="0"/>
                <w:sz w:val="15"/>
                <w:szCs w:val="15"/>
                <w:lang w:bidi="ar"/>
              </w:rPr>
              <w:t>*100</w:t>
            </w:r>
          </w:p>
        </w:tc>
      </w:tr>
      <w:tr w:rsidR="00B046F9" w14:paraId="70FDBD49" w14:textId="77777777">
        <w:tc>
          <w:tcPr>
            <w:tcW w:w="2411" w:type="dxa"/>
            <w:tcBorders>
              <w:top w:val="nil"/>
              <w:left w:val="nil"/>
              <w:bottom w:val="nil"/>
              <w:right w:val="nil"/>
            </w:tcBorders>
            <w:shd w:val="clear" w:color="auto" w:fill="auto"/>
            <w:vAlign w:val="center"/>
          </w:tcPr>
          <w:p w14:paraId="512C14E4" w14:textId="77777777" w:rsidR="00B046F9" w:rsidRDefault="00AA55E1">
            <w:pPr>
              <w:ind w:firstLine="0"/>
              <w:jc w:val="center"/>
              <w:rPr>
                <w:bCs/>
                <w:color w:val="000000"/>
                <w:sz w:val="15"/>
                <w:szCs w:val="15"/>
              </w:rPr>
            </w:pPr>
            <w:r>
              <w:rPr>
                <w:rFonts w:hint="eastAsia"/>
                <w:bCs/>
                <w:color w:val="000000"/>
                <w:sz w:val="15"/>
                <w:szCs w:val="15"/>
              </w:rPr>
              <w:t>账号粉丝数</w:t>
            </w:r>
          </w:p>
        </w:tc>
        <w:tc>
          <w:tcPr>
            <w:tcW w:w="2645" w:type="dxa"/>
            <w:tcBorders>
              <w:top w:val="nil"/>
              <w:left w:val="nil"/>
              <w:bottom w:val="nil"/>
              <w:right w:val="nil"/>
            </w:tcBorders>
            <w:shd w:val="clear" w:color="auto" w:fill="auto"/>
            <w:vAlign w:val="center"/>
          </w:tcPr>
          <w:p w14:paraId="79756A04" w14:textId="77777777" w:rsidR="00B046F9" w:rsidRDefault="00AA55E1">
            <w:pPr>
              <w:ind w:firstLine="0"/>
              <w:jc w:val="center"/>
              <w:rPr>
                <w:bCs/>
                <w:color w:val="000000"/>
                <w:sz w:val="15"/>
                <w:szCs w:val="15"/>
              </w:rPr>
            </w:pPr>
            <w:r>
              <w:rPr>
                <w:rFonts w:hint="eastAsia"/>
                <w:bCs/>
                <w:color w:val="000000"/>
                <w:sz w:val="15"/>
                <w:szCs w:val="15"/>
              </w:rPr>
              <w:t>10</w:t>
            </w:r>
          </w:p>
        </w:tc>
        <w:tc>
          <w:tcPr>
            <w:tcW w:w="3466" w:type="dxa"/>
            <w:tcBorders>
              <w:top w:val="nil"/>
              <w:left w:val="nil"/>
              <w:bottom w:val="nil"/>
              <w:right w:val="nil"/>
            </w:tcBorders>
            <w:shd w:val="clear" w:color="auto" w:fill="auto"/>
            <w:vAlign w:val="center"/>
          </w:tcPr>
          <w:p w14:paraId="755E776B" w14:textId="77777777" w:rsidR="00B046F9" w:rsidRDefault="00AA55E1">
            <w:pPr>
              <w:widowControl/>
              <w:ind w:firstLine="0"/>
              <w:textAlignment w:val="bottom"/>
              <w:rPr>
                <w:bCs/>
                <w:color w:val="000000"/>
                <w:sz w:val="15"/>
                <w:szCs w:val="15"/>
              </w:rPr>
            </w:pPr>
            <w:r>
              <w:rPr>
                <w:rFonts w:hint="eastAsia"/>
                <w:bCs/>
                <w:color w:val="000000"/>
                <w:kern w:val="0"/>
                <w:sz w:val="15"/>
                <w:szCs w:val="15"/>
                <w:lang w:bidi="ar"/>
              </w:rPr>
              <w:t>粉丝总量归一化分数</w:t>
            </w:r>
          </w:p>
        </w:tc>
      </w:tr>
      <w:tr w:rsidR="00B046F9" w14:paraId="272B3FB3" w14:textId="77777777">
        <w:tc>
          <w:tcPr>
            <w:tcW w:w="2411" w:type="dxa"/>
            <w:tcBorders>
              <w:top w:val="nil"/>
              <w:left w:val="nil"/>
              <w:bottom w:val="nil"/>
              <w:right w:val="nil"/>
            </w:tcBorders>
            <w:shd w:val="clear" w:color="auto" w:fill="auto"/>
            <w:vAlign w:val="center"/>
          </w:tcPr>
          <w:p w14:paraId="42F6C2DA" w14:textId="77777777" w:rsidR="00B046F9" w:rsidRDefault="00AA55E1">
            <w:pPr>
              <w:ind w:firstLine="0"/>
              <w:jc w:val="center"/>
              <w:rPr>
                <w:bCs/>
                <w:color w:val="000000"/>
                <w:sz w:val="15"/>
                <w:szCs w:val="15"/>
              </w:rPr>
            </w:pPr>
            <w:r>
              <w:rPr>
                <w:rFonts w:hint="eastAsia"/>
                <w:bCs/>
                <w:color w:val="000000"/>
                <w:sz w:val="15"/>
                <w:szCs w:val="15"/>
              </w:rPr>
              <w:t>账号影响力</w:t>
            </w:r>
          </w:p>
        </w:tc>
        <w:tc>
          <w:tcPr>
            <w:tcW w:w="2645" w:type="dxa"/>
            <w:tcBorders>
              <w:top w:val="nil"/>
              <w:left w:val="nil"/>
              <w:bottom w:val="nil"/>
              <w:right w:val="nil"/>
            </w:tcBorders>
            <w:shd w:val="clear" w:color="auto" w:fill="auto"/>
            <w:vAlign w:val="center"/>
          </w:tcPr>
          <w:p w14:paraId="160A0DE9" w14:textId="77777777" w:rsidR="00B046F9" w:rsidRDefault="00AA55E1">
            <w:pPr>
              <w:ind w:firstLine="0"/>
              <w:jc w:val="center"/>
              <w:rPr>
                <w:bCs/>
                <w:color w:val="000000"/>
                <w:sz w:val="15"/>
                <w:szCs w:val="15"/>
              </w:rPr>
            </w:pPr>
            <w:r>
              <w:rPr>
                <w:rFonts w:hint="eastAsia"/>
                <w:bCs/>
                <w:color w:val="000000"/>
                <w:sz w:val="15"/>
                <w:szCs w:val="15"/>
              </w:rPr>
              <w:t>10</w:t>
            </w:r>
          </w:p>
        </w:tc>
        <w:tc>
          <w:tcPr>
            <w:tcW w:w="3466" w:type="dxa"/>
            <w:tcBorders>
              <w:top w:val="nil"/>
              <w:left w:val="nil"/>
              <w:bottom w:val="nil"/>
              <w:right w:val="nil"/>
            </w:tcBorders>
            <w:shd w:val="clear" w:color="auto" w:fill="auto"/>
            <w:vAlign w:val="center"/>
          </w:tcPr>
          <w:p w14:paraId="11F5B737" w14:textId="77777777" w:rsidR="00B046F9" w:rsidRDefault="00AA55E1">
            <w:pPr>
              <w:widowControl/>
              <w:ind w:firstLine="0"/>
              <w:textAlignment w:val="bottom"/>
              <w:rPr>
                <w:bCs/>
                <w:color w:val="000000"/>
                <w:sz w:val="15"/>
                <w:szCs w:val="15"/>
              </w:rPr>
            </w:pPr>
            <w:r>
              <w:rPr>
                <w:rFonts w:hint="eastAsia"/>
                <w:bCs/>
                <w:color w:val="000000"/>
                <w:kern w:val="0"/>
                <w:sz w:val="15"/>
                <w:szCs w:val="15"/>
                <w:lang w:bidi="ar"/>
              </w:rPr>
              <w:t>第三方权威数据</w:t>
            </w:r>
          </w:p>
        </w:tc>
      </w:tr>
      <w:tr w:rsidR="00B046F9" w14:paraId="7F3EBCBF" w14:textId="77777777">
        <w:tc>
          <w:tcPr>
            <w:tcW w:w="2411" w:type="dxa"/>
            <w:tcBorders>
              <w:top w:val="nil"/>
              <w:left w:val="nil"/>
              <w:bottom w:val="nil"/>
              <w:right w:val="nil"/>
            </w:tcBorders>
            <w:shd w:val="clear" w:color="auto" w:fill="auto"/>
            <w:vAlign w:val="center"/>
          </w:tcPr>
          <w:p w14:paraId="5E9225E3" w14:textId="77777777" w:rsidR="00B046F9" w:rsidRDefault="00AA55E1">
            <w:pPr>
              <w:ind w:firstLine="0"/>
              <w:jc w:val="center"/>
              <w:rPr>
                <w:bCs/>
                <w:color w:val="000000"/>
                <w:sz w:val="15"/>
                <w:szCs w:val="15"/>
              </w:rPr>
            </w:pPr>
            <w:r>
              <w:rPr>
                <w:rFonts w:hint="eastAsia"/>
                <w:bCs/>
                <w:color w:val="000000"/>
                <w:sz w:val="15"/>
                <w:szCs w:val="15"/>
              </w:rPr>
              <w:t>账号活跃度</w:t>
            </w:r>
          </w:p>
        </w:tc>
        <w:tc>
          <w:tcPr>
            <w:tcW w:w="2645" w:type="dxa"/>
            <w:tcBorders>
              <w:top w:val="nil"/>
              <w:left w:val="nil"/>
              <w:bottom w:val="nil"/>
              <w:right w:val="nil"/>
            </w:tcBorders>
            <w:shd w:val="clear" w:color="auto" w:fill="auto"/>
            <w:vAlign w:val="center"/>
          </w:tcPr>
          <w:p w14:paraId="4D1C74C9" w14:textId="77777777" w:rsidR="00B046F9" w:rsidRDefault="00AA55E1">
            <w:pPr>
              <w:ind w:firstLine="0"/>
              <w:jc w:val="center"/>
              <w:rPr>
                <w:bCs/>
                <w:color w:val="000000"/>
                <w:sz w:val="15"/>
                <w:szCs w:val="15"/>
              </w:rPr>
            </w:pPr>
            <w:r>
              <w:rPr>
                <w:rFonts w:hint="eastAsia"/>
                <w:bCs/>
                <w:color w:val="000000"/>
                <w:sz w:val="15"/>
                <w:szCs w:val="15"/>
              </w:rPr>
              <w:t>10</w:t>
            </w:r>
          </w:p>
        </w:tc>
        <w:tc>
          <w:tcPr>
            <w:tcW w:w="3466" w:type="dxa"/>
            <w:tcBorders>
              <w:top w:val="nil"/>
              <w:left w:val="nil"/>
              <w:bottom w:val="nil"/>
              <w:right w:val="nil"/>
            </w:tcBorders>
            <w:shd w:val="clear" w:color="auto" w:fill="auto"/>
            <w:vAlign w:val="center"/>
          </w:tcPr>
          <w:p w14:paraId="406A8FDB" w14:textId="77777777" w:rsidR="00B046F9" w:rsidRDefault="00AA55E1">
            <w:pPr>
              <w:widowControl/>
              <w:ind w:firstLine="0"/>
              <w:textAlignment w:val="bottom"/>
              <w:rPr>
                <w:bCs/>
                <w:color w:val="000000"/>
                <w:sz w:val="15"/>
                <w:szCs w:val="15"/>
              </w:rPr>
            </w:pPr>
            <w:r>
              <w:rPr>
                <w:rFonts w:hint="eastAsia"/>
                <w:bCs/>
                <w:color w:val="000000"/>
                <w:kern w:val="0"/>
                <w:sz w:val="15"/>
                <w:szCs w:val="15"/>
                <w:lang w:bidi="ar"/>
              </w:rPr>
              <w:t>日常发文频率、互动频次</w:t>
            </w:r>
          </w:p>
        </w:tc>
      </w:tr>
      <w:tr w:rsidR="00B046F9" w14:paraId="431C69F9" w14:textId="77777777">
        <w:tc>
          <w:tcPr>
            <w:tcW w:w="2411" w:type="dxa"/>
            <w:tcBorders>
              <w:top w:val="nil"/>
              <w:left w:val="nil"/>
              <w:bottom w:val="nil"/>
              <w:right w:val="nil"/>
            </w:tcBorders>
            <w:shd w:val="clear" w:color="auto" w:fill="auto"/>
            <w:vAlign w:val="center"/>
          </w:tcPr>
          <w:p w14:paraId="3E245509" w14:textId="77777777" w:rsidR="00B046F9" w:rsidRDefault="00AA55E1">
            <w:pPr>
              <w:ind w:firstLine="0"/>
              <w:jc w:val="center"/>
              <w:rPr>
                <w:bCs/>
                <w:color w:val="000000"/>
                <w:sz w:val="15"/>
                <w:szCs w:val="15"/>
              </w:rPr>
            </w:pPr>
            <w:r>
              <w:rPr>
                <w:rFonts w:hint="eastAsia"/>
                <w:bCs/>
                <w:color w:val="000000"/>
                <w:sz w:val="15"/>
                <w:szCs w:val="15"/>
              </w:rPr>
              <w:t>内容原创力</w:t>
            </w:r>
          </w:p>
        </w:tc>
        <w:tc>
          <w:tcPr>
            <w:tcW w:w="2645" w:type="dxa"/>
            <w:tcBorders>
              <w:top w:val="nil"/>
              <w:left w:val="nil"/>
              <w:bottom w:val="nil"/>
              <w:right w:val="nil"/>
            </w:tcBorders>
            <w:shd w:val="clear" w:color="auto" w:fill="auto"/>
            <w:vAlign w:val="center"/>
          </w:tcPr>
          <w:p w14:paraId="692194F7" w14:textId="77777777" w:rsidR="00B046F9" w:rsidRDefault="00AA55E1">
            <w:pPr>
              <w:ind w:firstLine="0"/>
              <w:jc w:val="center"/>
              <w:rPr>
                <w:bCs/>
                <w:color w:val="000000"/>
                <w:sz w:val="15"/>
                <w:szCs w:val="15"/>
              </w:rPr>
            </w:pPr>
            <w:r>
              <w:rPr>
                <w:rFonts w:hint="eastAsia"/>
                <w:bCs/>
                <w:color w:val="000000"/>
                <w:sz w:val="15"/>
                <w:szCs w:val="15"/>
              </w:rPr>
              <w:t>30</w:t>
            </w:r>
          </w:p>
        </w:tc>
        <w:tc>
          <w:tcPr>
            <w:tcW w:w="3466" w:type="dxa"/>
            <w:tcBorders>
              <w:top w:val="nil"/>
              <w:left w:val="nil"/>
              <w:bottom w:val="nil"/>
              <w:right w:val="nil"/>
            </w:tcBorders>
            <w:shd w:val="clear" w:color="auto" w:fill="auto"/>
            <w:vAlign w:val="center"/>
          </w:tcPr>
          <w:p w14:paraId="6048462C" w14:textId="77777777" w:rsidR="00B046F9" w:rsidRDefault="00AA55E1">
            <w:pPr>
              <w:widowControl/>
              <w:ind w:firstLine="0"/>
              <w:textAlignment w:val="bottom"/>
              <w:rPr>
                <w:bCs/>
                <w:color w:val="000000"/>
                <w:sz w:val="15"/>
                <w:szCs w:val="15"/>
              </w:rPr>
            </w:pPr>
            <w:r>
              <w:rPr>
                <w:rFonts w:hint="eastAsia"/>
                <w:bCs/>
                <w:color w:val="000000"/>
                <w:kern w:val="0"/>
                <w:sz w:val="15"/>
                <w:szCs w:val="15"/>
                <w:lang w:bidi="ar"/>
              </w:rPr>
              <w:t>月平均原创文章数量归一化分数</w:t>
            </w:r>
          </w:p>
        </w:tc>
      </w:tr>
      <w:tr w:rsidR="00B046F9" w14:paraId="6F6FF0F8" w14:textId="77777777">
        <w:tc>
          <w:tcPr>
            <w:tcW w:w="2411" w:type="dxa"/>
            <w:tcBorders>
              <w:top w:val="nil"/>
              <w:left w:val="nil"/>
              <w:bottom w:val="single" w:sz="12" w:space="0" w:color="000000"/>
              <w:right w:val="nil"/>
            </w:tcBorders>
            <w:shd w:val="clear" w:color="auto" w:fill="auto"/>
            <w:vAlign w:val="center"/>
          </w:tcPr>
          <w:p w14:paraId="556D485F" w14:textId="77777777" w:rsidR="00B046F9" w:rsidRDefault="00AA55E1">
            <w:pPr>
              <w:ind w:firstLine="0"/>
              <w:jc w:val="center"/>
              <w:rPr>
                <w:bCs/>
                <w:color w:val="000000"/>
                <w:sz w:val="15"/>
                <w:szCs w:val="15"/>
              </w:rPr>
            </w:pPr>
            <w:r>
              <w:rPr>
                <w:rFonts w:hint="eastAsia"/>
                <w:bCs/>
                <w:color w:val="000000"/>
                <w:sz w:val="15"/>
                <w:szCs w:val="15"/>
              </w:rPr>
              <w:t>传播效果</w:t>
            </w:r>
          </w:p>
        </w:tc>
        <w:tc>
          <w:tcPr>
            <w:tcW w:w="2645" w:type="dxa"/>
            <w:tcBorders>
              <w:top w:val="nil"/>
              <w:left w:val="nil"/>
              <w:bottom w:val="single" w:sz="12" w:space="0" w:color="000000"/>
              <w:right w:val="nil"/>
            </w:tcBorders>
            <w:shd w:val="clear" w:color="auto" w:fill="auto"/>
            <w:vAlign w:val="center"/>
          </w:tcPr>
          <w:p w14:paraId="44CFB339" w14:textId="77777777" w:rsidR="00B046F9" w:rsidRDefault="00AA55E1">
            <w:pPr>
              <w:ind w:firstLine="0"/>
              <w:jc w:val="center"/>
              <w:rPr>
                <w:bCs/>
                <w:color w:val="000000"/>
                <w:sz w:val="15"/>
                <w:szCs w:val="15"/>
              </w:rPr>
            </w:pPr>
            <w:r>
              <w:rPr>
                <w:rFonts w:hint="eastAsia"/>
                <w:bCs/>
                <w:color w:val="000000"/>
                <w:sz w:val="15"/>
                <w:szCs w:val="15"/>
              </w:rPr>
              <w:t>30</w:t>
            </w:r>
          </w:p>
        </w:tc>
        <w:tc>
          <w:tcPr>
            <w:tcW w:w="3466" w:type="dxa"/>
            <w:tcBorders>
              <w:top w:val="nil"/>
              <w:left w:val="nil"/>
              <w:bottom w:val="single" w:sz="12" w:space="0" w:color="000000"/>
              <w:right w:val="nil"/>
            </w:tcBorders>
            <w:shd w:val="clear" w:color="auto" w:fill="auto"/>
            <w:vAlign w:val="center"/>
          </w:tcPr>
          <w:p w14:paraId="4DDC0892" w14:textId="77777777" w:rsidR="00B046F9" w:rsidRDefault="00AA55E1">
            <w:pPr>
              <w:widowControl/>
              <w:ind w:firstLine="0"/>
              <w:textAlignment w:val="bottom"/>
              <w:rPr>
                <w:bCs/>
                <w:color w:val="000000"/>
                <w:sz w:val="15"/>
                <w:szCs w:val="15"/>
              </w:rPr>
            </w:pPr>
            <w:r>
              <w:rPr>
                <w:rFonts w:hint="eastAsia"/>
                <w:bCs/>
                <w:color w:val="000000"/>
                <w:kern w:val="0"/>
                <w:sz w:val="15"/>
                <w:szCs w:val="15"/>
                <w:lang w:bidi="ar"/>
              </w:rPr>
              <w:t>点赞、转发、评论、收藏等总互动量，</w:t>
            </w:r>
            <w:r>
              <w:rPr>
                <w:rFonts w:hint="eastAsia"/>
                <w:bCs/>
                <w:color w:val="000000"/>
                <w:kern w:val="0"/>
                <w:sz w:val="15"/>
                <w:szCs w:val="15"/>
                <w:lang w:bidi="ar"/>
              </w:rPr>
              <w:t>W1=20%</w:t>
            </w:r>
            <w:r>
              <w:rPr>
                <w:rFonts w:hint="eastAsia"/>
                <w:bCs/>
                <w:color w:val="000000"/>
                <w:kern w:val="0"/>
                <w:sz w:val="15"/>
                <w:szCs w:val="15"/>
                <w:lang w:bidi="ar"/>
              </w:rPr>
              <w:t>×</w:t>
            </w:r>
            <w:r>
              <w:rPr>
                <w:rFonts w:hint="eastAsia"/>
                <w:bCs/>
                <w:color w:val="000000"/>
                <w:kern w:val="0"/>
                <w:sz w:val="15"/>
                <w:szCs w:val="15"/>
                <w:lang w:bidi="ar"/>
              </w:rPr>
              <w:t>ln</w:t>
            </w:r>
            <w:r>
              <w:rPr>
                <w:rFonts w:hint="eastAsia"/>
                <w:bCs/>
                <w:color w:val="000000"/>
                <w:kern w:val="0"/>
                <w:sz w:val="15"/>
                <w:szCs w:val="15"/>
                <w:lang w:bidi="ar"/>
              </w:rPr>
              <w:t>（</w:t>
            </w:r>
            <w:r>
              <w:rPr>
                <w:rFonts w:hint="eastAsia"/>
                <w:bCs/>
                <w:color w:val="000000"/>
                <w:kern w:val="0"/>
                <w:sz w:val="15"/>
                <w:szCs w:val="15"/>
                <w:lang w:bidi="ar"/>
              </w:rPr>
              <w:t>X1+1</w:t>
            </w:r>
            <w:r>
              <w:rPr>
                <w:rFonts w:hint="eastAsia"/>
                <w:bCs/>
                <w:color w:val="000000"/>
                <w:kern w:val="0"/>
                <w:sz w:val="15"/>
                <w:szCs w:val="15"/>
                <w:lang w:bidi="ar"/>
              </w:rPr>
              <w:t>）</w:t>
            </w:r>
            <w:r>
              <w:rPr>
                <w:rFonts w:hint="eastAsia"/>
                <w:bCs/>
                <w:color w:val="000000"/>
                <w:kern w:val="0"/>
                <w:sz w:val="15"/>
                <w:szCs w:val="15"/>
                <w:lang w:bidi="ar"/>
              </w:rPr>
              <w:t>+25%</w:t>
            </w:r>
            <w:r>
              <w:rPr>
                <w:rFonts w:hint="eastAsia"/>
                <w:bCs/>
                <w:color w:val="000000"/>
                <w:kern w:val="0"/>
                <w:sz w:val="15"/>
                <w:szCs w:val="15"/>
                <w:lang w:bidi="ar"/>
              </w:rPr>
              <w:t>×</w:t>
            </w:r>
            <w:r>
              <w:rPr>
                <w:rFonts w:hint="eastAsia"/>
                <w:bCs/>
                <w:color w:val="000000"/>
                <w:kern w:val="0"/>
                <w:sz w:val="15"/>
                <w:szCs w:val="15"/>
                <w:lang w:bidi="ar"/>
              </w:rPr>
              <w:t>ln</w:t>
            </w:r>
            <w:r>
              <w:rPr>
                <w:rFonts w:hint="eastAsia"/>
                <w:bCs/>
                <w:color w:val="000000"/>
                <w:kern w:val="0"/>
                <w:sz w:val="15"/>
                <w:szCs w:val="15"/>
                <w:lang w:bidi="ar"/>
              </w:rPr>
              <w:t>（</w:t>
            </w:r>
            <w:r>
              <w:rPr>
                <w:rFonts w:hint="eastAsia"/>
                <w:bCs/>
                <w:color w:val="000000"/>
                <w:kern w:val="0"/>
                <w:sz w:val="15"/>
                <w:szCs w:val="15"/>
                <w:lang w:bidi="ar"/>
              </w:rPr>
              <w:t>X2+1</w:t>
            </w:r>
            <w:r>
              <w:rPr>
                <w:rFonts w:hint="eastAsia"/>
                <w:bCs/>
                <w:color w:val="000000"/>
                <w:kern w:val="0"/>
                <w:sz w:val="15"/>
                <w:szCs w:val="15"/>
                <w:lang w:bidi="ar"/>
              </w:rPr>
              <w:t>）</w:t>
            </w:r>
            <w:r>
              <w:rPr>
                <w:rFonts w:hint="eastAsia"/>
                <w:bCs/>
                <w:color w:val="000000"/>
                <w:kern w:val="0"/>
                <w:sz w:val="15"/>
                <w:szCs w:val="15"/>
                <w:lang w:bidi="ar"/>
              </w:rPr>
              <w:t>+35%</w:t>
            </w:r>
            <w:r>
              <w:rPr>
                <w:rFonts w:hint="eastAsia"/>
                <w:bCs/>
                <w:color w:val="000000"/>
                <w:kern w:val="0"/>
                <w:sz w:val="15"/>
                <w:szCs w:val="15"/>
                <w:lang w:bidi="ar"/>
              </w:rPr>
              <w:t>×</w:t>
            </w:r>
            <w:r>
              <w:rPr>
                <w:rFonts w:hint="eastAsia"/>
                <w:bCs/>
                <w:color w:val="000000"/>
                <w:kern w:val="0"/>
                <w:sz w:val="15"/>
                <w:szCs w:val="15"/>
                <w:lang w:bidi="ar"/>
              </w:rPr>
              <w:t>ln</w:t>
            </w:r>
            <w:r>
              <w:rPr>
                <w:rFonts w:hint="eastAsia"/>
                <w:bCs/>
                <w:color w:val="000000"/>
                <w:kern w:val="0"/>
                <w:sz w:val="15"/>
                <w:szCs w:val="15"/>
                <w:lang w:bidi="ar"/>
              </w:rPr>
              <w:t>（</w:t>
            </w:r>
            <w:r>
              <w:rPr>
                <w:rFonts w:hint="eastAsia"/>
                <w:bCs/>
                <w:color w:val="000000"/>
                <w:kern w:val="0"/>
                <w:sz w:val="15"/>
                <w:szCs w:val="15"/>
                <w:lang w:bidi="ar"/>
              </w:rPr>
              <w:t>X3+1</w:t>
            </w:r>
            <w:r>
              <w:rPr>
                <w:rFonts w:hint="eastAsia"/>
                <w:bCs/>
                <w:color w:val="000000"/>
                <w:kern w:val="0"/>
                <w:sz w:val="15"/>
                <w:szCs w:val="15"/>
                <w:lang w:bidi="ar"/>
              </w:rPr>
              <w:t>）</w:t>
            </w:r>
            <w:r>
              <w:rPr>
                <w:rFonts w:hint="eastAsia"/>
                <w:bCs/>
                <w:color w:val="000000"/>
                <w:kern w:val="0"/>
                <w:sz w:val="15"/>
                <w:szCs w:val="15"/>
                <w:lang w:bidi="ar"/>
              </w:rPr>
              <w:t>+20%</w:t>
            </w:r>
            <w:r>
              <w:rPr>
                <w:rFonts w:hint="eastAsia"/>
                <w:bCs/>
                <w:color w:val="000000"/>
                <w:kern w:val="0"/>
                <w:sz w:val="15"/>
                <w:szCs w:val="15"/>
                <w:lang w:bidi="ar"/>
              </w:rPr>
              <w:t>×</w:t>
            </w:r>
            <w:r>
              <w:rPr>
                <w:rFonts w:hint="eastAsia"/>
                <w:bCs/>
                <w:color w:val="000000"/>
                <w:kern w:val="0"/>
                <w:sz w:val="15"/>
                <w:szCs w:val="15"/>
                <w:lang w:bidi="ar"/>
              </w:rPr>
              <w:t>ln</w:t>
            </w:r>
            <w:r>
              <w:rPr>
                <w:rFonts w:hint="eastAsia"/>
                <w:bCs/>
                <w:color w:val="000000"/>
                <w:kern w:val="0"/>
                <w:sz w:val="15"/>
                <w:szCs w:val="15"/>
                <w:lang w:bidi="ar"/>
              </w:rPr>
              <w:t>（</w:t>
            </w:r>
            <w:r>
              <w:rPr>
                <w:rFonts w:hint="eastAsia"/>
                <w:bCs/>
                <w:color w:val="000000"/>
                <w:kern w:val="0"/>
                <w:sz w:val="15"/>
                <w:szCs w:val="15"/>
                <w:lang w:bidi="ar"/>
              </w:rPr>
              <w:t>X4+1</w:t>
            </w:r>
            <w:r>
              <w:rPr>
                <w:rFonts w:hint="eastAsia"/>
                <w:bCs/>
                <w:color w:val="000000"/>
                <w:kern w:val="0"/>
                <w:sz w:val="15"/>
                <w:szCs w:val="15"/>
                <w:lang w:bidi="ar"/>
              </w:rPr>
              <w:t>）</w:t>
            </w:r>
          </w:p>
        </w:tc>
      </w:tr>
      <w:tr w:rsidR="00B046F9" w14:paraId="2E3ACA57" w14:textId="77777777">
        <w:tc>
          <w:tcPr>
            <w:tcW w:w="8522" w:type="dxa"/>
            <w:gridSpan w:val="3"/>
            <w:tcBorders>
              <w:top w:val="single" w:sz="12" w:space="0" w:color="000000"/>
              <w:left w:val="nil"/>
              <w:bottom w:val="single" w:sz="4" w:space="0" w:color="000000"/>
              <w:right w:val="nil"/>
              <w:tl2br w:val="nil"/>
            </w:tcBorders>
            <w:shd w:val="clear" w:color="auto" w:fill="auto"/>
            <w:vAlign w:val="center"/>
          </w:tcPr>
          <w:p w14:paraId="073C66F4" w14:textId="77777777" w:rsidR="00B046F9" w:rsidRDefault="00B046F9">
            <w:pPr>
              <w:ind w:firstLine="0"/>
              <w:jc w:val="center"/>
              <w:rPr>
                <w:bCs/>
                <w:color w:val="000000"/>
                <w:sz w:val="15"/>
                <w:szCs w:val="15"/>
              </w:rPr>
            </w:pPr>
          </w:p>
          <w:p w14:paraId="0827E003" w14:textId="77777777" w:rsidR="00B046F9" w:rsidRDefault="00AA55E1">
            <w:pPr>
              <w:ind w:firstLine="0"/>
              <w:jc w:val="center"/>
              <w:rPr>
                <w:bCs/>
                <w:color w:val="000000"/>
                <w:sz w:val="15"/>
                <w:szCs w:val="15"/>
              </w:rPr>
            </w:pPr>
            <w:r>
              <w:rPr>
                <w:rFonts w:hint="eastAsia"/>
                <w:bCs/>
                <w:color w:val="000000"/>
                <w:sz w:val="15"/>
                <w:szCs w:val="15"/>
              </w:rPr>
              <w:t>微信视频号（平台权重：</w:t>
            </w:r>
            <w:r>
              <w:rPr>
                <w:rFonts w:hint="eastAsia"/>
                <w:bCs/>
                <w:color w:val="000000"/>
                <w:sz w:val="15"/>
                <w:szCs w:val="15"/>
              </w:rPr>
              <w:t>15%</w:t>
            </w:r>
            <w:r>
              <w:rPr>
                <w:rFonts w:hint="eastAsia"/>
                <w:bCs/>
                <w:color w:val="000000"/>
                <w:sz w:val="15"/>
                <w:szCs w:val="15"/>
              </w:rPr>
              <w:t>）</w:t>
            </w:r>
          </w:p>
        </w:tc>
      </w:tr>
      <w:tr w:rsidR="00B046F9" w14:paraId="334B6DE4" w14:textId="77777777">
        <w:tc>
          <w:tcPr>
            <w:tcW w:w="8522" w:type="dxa"/>
            <w:gridSpan w:val="3"/>
            <w:tcBorders>
              <w:top w:val="single" w:sz="4" w:space="0" w:color="000000"/>
              <w:left w:val="nil"/>
              <w:bottom w:val="nil"/>
              <w:right w:val="nil"/>
            </w:tcBorders>
            <w:shd w:val="clear" w:color="auto" w:fill="auto"/>
            <w:vAlign w:val="center"/>
          </w:tcPr>
          <w:p w14:paraId="46239C58" w14:textId="77777777" w:rsidR="00B046F9" w:rsidRDefault="00B046F9">
            <w:pPr>
              <w:ind w:firstLine="0"/>
              <w:jc w:val="center"/>
              <w:rPr>
                <w:bCs/>
                <w:color w:val="000000"/>
                <w:sz w:val="15"/>
                <w:szCs w:val="15"/>
              </w:rPr>
            </w:pPr>
          </w:p>
        </w:tc>
      </w:tr>
      <w:tr w:rsidR="00B046F9" w14:paraId="1075EA69" w14:textId="77777777">
        <w:tc>
          <w:tcPr>
            <w:tcW w:w="2411" w:type="dxa"/>
            <w:tcBorders>
              <w:top w:val="nil"/>
              <w:left w:val="nil"/>
              <w:bottom w:val="nil"/>
              <w:right w:val="nil"/>
            </w:tcBorders>
            <w:shd w:val="clear" w:color="auto" w:fill="auto"/>
            <w:vAlign w:val="center"/>
          </w:tcPr>
          <w:p w14:paraId="6B0D7E10" w14:textId="77777777" w:rsidR="00B046F9" w:rsidRDefault="00AA55E1">
            <w:pPr>
              <w:ind w:firstLine="0"/>
              <w:jc w:val="center"/>
              <w:rPr>
                <w:bCs/>
                <w:color w:val="000000"/>
                <w:sz w:val="15"/>
                <w:szCs w:val="15"/>
              </w:rPr>
            </w:pPr>
            <w:r>
              <w:rPr>
                <w:rFonts w:hint="eastAsia"/>
                <w:bCs/>
                <w:color w:val="000000"/>
                <w:sz w:val="15"/>
                <w:szCs w:val="15"/>
              </w:rPr>
              <w:t>维度</w:t>
            </w:r>
          </w:p>
        </w:tc>
        <w:tc>
          <w:tcPr>
            <w:tcW w:w="2645" w:type="dxa"/>
            <w:tcBorders>
              <w:top w:val="nil"/>
              <w:left w:val="nil"/>
              <w:bottom w:val="nil"/>
              <w:right w:val="nil"/>
            </w:tcBorders>
            <w:shd w:val="clear" w:color="auto" w:fill="auto"/>
            <w:vAlign w:val="center"/>
          </w:tcPr>
          <w:p w14:paraId="2E96C7DA" w14:textId="77777777" w:rsidR="00B046F9" w:rsidRDefault="00AA55E1">
            <w:pPr>
              <w:ind w:firstLine="0"/>
              <w:jc w:val="center"/>
              <w:rPr>
                <w:bCs/>
                <w:color w:val="000000"/>
                <w:sz w:val="15"/>
                <w:szCs w:val="15"/>
              </w:rPr>
            </w:pPr>
            <w:r>
              <w:rPr>
                <w:rFonts w:hint="eastAsia"/>
                <w:bCs/>
                <w:color w:val="000000"/>
                <w:sz w:val="15"/>
                <w:szCs w:val="15"/>
              </w:rPr>
              <w:t>赋值</w:t>
            </w:r>
          </w:p>
        </w:tc>
        <w:tc>
          <w:tcPr>
            <w:tcW w:w="3466" w:type="dxa"/>
            <w:tcBorders>
              <w:top w:val="nil"/>
              <w:left w:val="nil"/>
              <w:bottom w:val="nil"/>
              <w:right w:val="nil"/>
            </w:tcBorders>
            <w:shd w:val="clear" w:color="auto" w:fill="auto"/>
            <w:vAlign w:val="center"/>
          </w:tcPr>
          <w:p w14:paraId="25CF1EE5" w14:textId="77777777" w:rsidR="00B046F9" w:rsidRDefault="00AA55E1">
            <w:pPr>
              <w:ind w:firstLine="0"/>
              <w:jc w:val="center"/>
              <w:rPr>
                <w:bCs/>
                <w:color w:val="000000"/>
                <w:sz w:val="15"/>
                <w:szCs w:val="15"/>
              </w:rPr>
            </w:pPr>
            <w:r>
              <w:rPr>
                <w:rFonts w:hint="eastAsia"/>
                <w:bCs/>
                <w:color w:val="000000"/>
                <w:sz w:val="15"/>
                <w:szCs w:val="15"/>
              </w:rPr>
              <w:t>评分标准</w:t>
            </w:r>
          </w:p>
        </w:tc>
      </w:tr>
      <w:tr w:rsidR="00B046F9" w14:paraId="7E4BDC0D" w14:textId="77777777">
        <w:tc>
          <w:tcPr>
            <w:tcW w:w="2411" w:type="dxa"/>
            <w:tcBorders>
              <w:top w:val="nil"/>
              <w:left w:val="nil"/>
              <w:bottom w:val="nil"/>
              <w:right w:val="nil"/>
            </w:tcBorders>
            <w:shd w:val="clear" w:color="auto" w:fill="auto"/>
            <w:vAlign w:val="center"/>
          </w:tcPr>
          <w:p w14:paraId="3725390D" w14:textId="77777777" w:rsidR="00B046F9" w:rsidRDefault="00AA55E1">
            <w:pPr>
              <w:ind w:firstLine="0"/>
              <w:jc w:val="center"/>
              <w:rPr>
                <w:bCs/>
                <w:color w:val="000000"/>
                <w:sz w:val="15"/>
                <w:szCs w:val="15"/>
              </w:rPr>
            </w:pPr>
            <w:r>
              <w:rPr>
                <w:rFonts w:hint="eastAsia"/>
                <w:bCs/>
                <w:color w:val="000000"/>
                <w:sz w:val="15"/>
                <w:szCs w:val="15"/>
              </w:rPr>
              <w:t>加</w:t>
            </w:r>
            <w:r>
              <w:rPr>
                <w:rFonts w:hint="eastAsia"/>
                <w:bCs/>
                <w:color w:val="000000"/>
                <w:sz w:val="15"/>
                <w:szCs w:val="15"/>
              </w:rPr>
              <w:t>V</w:t>
            </w:r>
            <w:r>
              <w:rPr>
                <w:rFonts w:hint="eastAsia"/>
                <w:bCs/>
                <w:color w:val="000000"/>
                <w:sz w:val="15"/>
                <w:szCs w:val="15"/>
              </w:rPr>
              <w:t>账号数量</w:t>
            </w:r>
          </w:p>
        </w:tc>
        <w:tc>
          <w:tcPr>
            <w:tcW w:w="2645" w:type="dxa"/>
            <w:tcBorders>
              <w:top w:val="nil"/>
              <w:left w:val="nil"/>
              <w:bottom w:val="nil"/>
              <w:right w:val="nil"/>
            </w:tcBorders>
            <w:shd w:val="clear" w:color="auto" w:fill="auto"/>
            <w:vAlign w:val="center"/>
          </w:tcPr>
          <w:p w14:paraId="6F2A7E55" w14:textId="77777777" w:rsidR="00B046F9" w:rsidRDefault="00AA55E1">
            <w:pPr>
              <w:ind w:firstLine="0"/>
              <w:jc w:val="center"/>
              <w:rPr>
                <w:bCs/>
                <w:color w:val="000000"/>
                <w:sz w:val="15"/>
                <w:szCs w:val="15"/>
              </w:rPr>
            </w:pPr>
            <w:r>
              <w:rPr>
                <w:rFonts w:hint="eastAsia"/>
                <w:bCs/>
                <w:color w:val="000000"/>
                <w:sz w:val="15"/>
                <w:szCs w:val="15"/>
              </w:rPr>
              <w:t>10</w:t>
            </w:r>
          </w:p>
        </w:tc>
        <w:tc>
          <w:tcPr>
            <w:tcW w:w="3466" w:type="dxa"/>
            <w:tcBorders>
              <w:top w:val="nil"/>
              <w:left w:val="nil"/>
              <w:bottom w:val="nil"/>
              <w:right w:val="nil"/>
            </w:tcBorders>
            <w:shd w:val="clear" w:color="auto" w:fill="auto"/>
            <w:vAlign w:val="center"/>
          </w:tcPr>
          <w:p w14:paraId="240E6B1F" w14:textId="77777777" w:rsidR="00B046F9" w:rsidRDefault="00AA55E1">
            <w:pPr>
              <w:widowControl/>
              <w:ind w:firstLine="0"/>
              <w:textAlignment w:val="bottom"/>
              <w:rPr>
                <w:bCs/>
                <w:color w:val="000000"/>
                <w:sz w:val="15"/>
                <w:szCs w:val="15"/>
              </w:rPr>
            </w:pPr>
            <w:r>
              <w:rPr>
                <w:rFonts w:hint="eastAsia"/>
                <w:bCs/>
                <w:color w:val="000000"/>
                <w:kern w:val="0"/>
                <w:sz w:val="15"/>
                <w:szCs w:val="15"/>
                <w:lang w:bidi="ar"/>
              </w:rPr>
              <w:t>认证账号数量总和</w:t>
            </w:r>
            <w:r>
              <w:rPr>
                <w:rFonts w:hint="eastAsia"/>
                <w:bCs/>
                <w:color w:val="000000"/>
                <w:kern w:val="0"/>
                <w:sz w:val="15"/>
                <w:szCs w:val="15"/>
                <w:lang w:bidi="ar"/>
              </w:rPr>
              <w:t>/</w:t>
            </w:r>
            <w:r>
              <w:rPr>
                <w:rFonts w:hint="eastAsia"/>
                <w:bCs/>
                <w:color w:val="000000"/>
                <w:kern w:val="0"/>
                <w:sz w:val="15"/>
                <w:szCs w:val="15"/>
                <w:lang w:bidi="ar"/>
              </w:rPr>
              <w:t>行业平均数</w:t>
            </w:r>
            <w:r>
              <w:rPr>
                <w:rFonts w:hint="eastAsia"/>
                <w:bCs/>
                <w:color w:val="000000"/>
                <w:kern w:val="0"/>
                <w:sz w:val="15"/>
                <w:szCs w:val="15"/>
                <w:lang w:bidi="ar"/>
              </w:rPr>
              <w:t>*100</w:t>
            </w:r>
          </w:p>
        </w:tc>
      </w:tr>
      <w:tr w:rsidR="00B046F9" w14:paraId="6159FCAD" w14:textId="77777777">
        <w:tc>
          <w:tcPr>
            <w:tcW w:w="2411" w:type="dxa"/>
            <w:tcBorders>
              <w:top w:val="nil"/>
              <w:left w:val="nil"/>
              <w:bottom w:val="nil"/>
              <w:right w:val="nil"/>
            </w:tcBorders>
            <w:shd w:val="clear" w:color="auto" w:fill="auto"/>
            <w:vAlign w:val="center"/>
          </w:tcPr>
          <w:p w14:paraId="7FC3B24A" w14:textId="77777777" w:rsidR="00B046F9" w:rsidRDefault="00AA55E1">
            <w:pPr>
              <w:ind w:firstLine="0"/>
              <w:jc w:val="center"/>
              <w:rPr>
                <w:bCs/>
                <w:color w:val="000000"/>
                <w:sz w:val="15"/>
                <w:szCs w:val="15"/>
              </w:rPr>
            </w:pPr>
            <w:r>
              <w:rPr>
                <w:rFonts w:hint="eastAsia"/>
                <w:bCs/>
                <w:color w:val="000000"/>
                <w:sz w:val="15"/>
                <w:szCs w:val="15"/>
              </w:rPr>
              <w:t>账号粉丝数</w:t>
            </w:r>
          </w:p>
        </w:tc>
        <w:tc>
          <w:tcPr>
            <w:tcW w:w="2645" w:type="dxa"/>
            <w:tcBorders>
              <w:top w:val="nil"/>
              <w:left w:val="nil"/>
              <w:bottom w:val="nil"/>
              <w:right w:val="nil"/>
            </w:tcBorders>
            <w:shd w:val="clear" w:color="auto" w:fill="auto"/>
            <w:vAlign w:val="center"/>
          </w:tcPr>
          <w:p w14:paraId="2FC99A4F" w14:textId="77777777" w:rsidR="00B046F9" w:rsidRDefault="00AA55E1">
            <w:pPr>
              <w:ind w:firstLine="0"/>
              <w:jc w:val="center"/>
              <w:rPr>
                <w:bCs/>
                <w:color w:val="000000"/>
                <w:sz w:val="15"/>
                <w:szCs w:val="15"/>
              </w:rPr>
            </w:pPr>
            <w:r>
              <w:rPr>
                <w:rFonts w:hint="eastAsia"/>
                <w:bCs/>
                <w:color w:val="000000"/>
                <w:sz w:val="15"/>
                <w:szCs w:val="15"/>
              </w:rPr>
              <w:t>10</w:t>
            </w:r>
          </w:p>
        </w:tc>
        <w:tc>
          <w:tcPr>
            <w:tcW w:w="3466" w:type="dxa"/>
            <w:tcBorders>
              <w:top w:val="nil"/>
              <w:left w:val="nil"/>
              <w:bottom w:val="nil"/>
              <w:right w:val="nil"/>
            </w:tcBorders>
            <w:shd w:val="clear" w:color="auto" w:fill="auto"/>
            <w:vAlign w:val="center"/>
          </w:tcPr>
          <w:p w14:paraId="4EB51935" w14:textId="77777777" w:rsidR="00B046F9" w:rsidRDefault="00AA55E1">
            <w:pPr>
              <w:widowControl/>
              <w:ind w:firstLine="0"/>
              <w:textAlignment w:val="bottom"/>
              <w:rPr>
                <w:bCs/>
                <w:color w:val="000000"/>
                <w:sz w:val="15"/>
                <w:szCs w:val="15"/>
              </w:rPr>
            </w:pPr>
            <w:r>
              <w:rPr>
                <w:rFonts w:hint="eastAsia"/>
                <w:bCs/>
                <w:color w:val="000000"/>
                <w:kern w:val="0"/>
                <w:sz w:val="15"/>
                <w:szCs w:val="15"/>
                <w:lang w:bidi="ar"/>
              </w:rPr>
              <w:t>粉丝总量归一化分数</w:t>
            </w:r>
          </w:p>
        </w:tc>
      </w:tr>
      <w:tr w:rsidR="00B046F9" w14:paraId="1C8D357D" w14:textId="77777777">
        <w:tc>
          <w:tcPr>
            <w:tcW w:w="2411" w:type="dxa"/>
            <w:tcBorders>
              <w:top w:val="nil"/>
              <w:left w:val="nil"/>
              <w:bottom w:val="nil"/>
              <w:right w:val="nil"/>
            </w:tcBorders>
            <w:shd w:val="clear" w:color="auto" w:fill="auto"/>
            <w:vAlign w:val="center"/>
          </w:tcPr>
          <w:p w14:paraId="6B4E38E7" w14:textId="77777777" w:rsidR="00B046F9" w:rsidRDefault="00AA55E1">
            <w:pPr>
              <w:ind w:firstLine="0"/>
              <w:jc w:val="center"/>
              <w:rPr>
                <w:bCs/>
                <w:color w:val="000000"/>
                <w:sz w:val="15"/>
                <w:szCs w:val="15"/>
              </w:rPr>
            </w:pPr>
            <w:r>
              <w:rPr>
                <w:rFonts w:hint="eastAsia"/>
                <w:bCs/>
                <w:color w:val="000000"/>
                <w:sz w:val="15"/>
                <w:szCs w:val="15"/>
              </w:rPr>
              <w:t>账号影响力</w:t>
            </w:r>
          </w:p>
        </w:tc>
        <w:tc>
          <w:tcPr>
            <w:tcW w:w="2645" w:type="dxa"/>
            <w:tcBorders>
              <w:top w:val="nil"/>
              <w:left w:val="nil"/>
              <w:bottom w:val="nil"/>
              <w:right w:val="nil"/>
            </w:tcBorders>
            <w:shd w:val="clear" w:color="auto" w:fill="auto"/>
            <w:vAlign w:val="center"/>
          </w:tcPr>
          <w:p w14:paraId="548F281C" w14:textId="77777777" w:rsidR="00B046F9" w:rsidRDefault="00AA55E1">
            <w:pPr>
              <w:ind w:firstLine="0"/>
              <w:jc w:val="center"/>
              <w:rPr>
                <w:bCs/>
                <w:color w:val="000000"/>
                <w:sz w:val="15"/>
                <w:szCs w:val="15"/>
              </w:rPr>
            </w:pPr>
            <w:r>
              <w:rPr>
                <w:rFonts w:hint="eastAsia"/>
                <w:bCs/>
                <w:color w:val="000000"/>
                <w:sz w:val="15"/>
                <w:szCs w:val="15"/>
              </w:rPr>
              <w:t>10</w:t>
            </w:r>
          </w:p>
        </w:tc>
        <w:tc>
          <w:tcPr>
            <w:tcW w:w="3466" w:type="dxa"/>
            <w:tcBorders>
              <w:top w:val="nil"/>
              <w:left w:val="nil"/>
              <w:bottom w:val="nil"/>
              <w:right w:val="nil"/>
            </w:tcBorders>
            <w:shd w:val="clear" w:color="auto" w:fill="auto"/>
            <w:vAlign w:val="center"/>
          </w:tcPr>
          <w:p w14:paraId="05EBE881" w14:textId="77777777" w:rsidR="00B046F9" w:rsidRDefault="00AA55E1">
            <w:pPr>
              <w:widowControl/>
              <w:ind w:firstLine="0"/>
              <w:textAlignment w:val="bottom"/>
              <w:rPr>
                <w:bCs/>
                <w:color w:val="000000"/>
                <w:sz w:val="15"/>
                <w:szCs w:val="15"/>
              </w:rPr>
            </w:pPr>
            <w:r>
              <w:rPr>
                <w:rFonts w:hint="eastAsia"/>
                <w:bCs/>
                <w:color w:val="000000"/>
                <w:kern w:val="0"/>
                <w:sz w:val="15"/>
                <w:szCs w:val="15"/>
                <w:lang w:bidi="ar"/>
              </w:rPr>
              <w:t>第三方权威数据</w:t>
            </w:r>
          </w:p>
        </w:tc>
      </w:tr>
      <w:tr w:rsidR="00B046F9" w14:paraId="593A5D13" w14:textId="77777777">
        <w:tc>
          <w:tcPr>
            <w:tcW w:w="2411" w:type="dxa"/>
            <w:tcBorders>
              <w:top w:val="nil"/>
              <w:left w:val="nil"/>
              <w:bottom w:val="nil"/>
              <w:right w:val="nil"/>
            </w:tcBorders>
            <w:shd w:val="clear" w:color="auto" w:fill="auto"/>
            <w:vAlign w:val="center"/>
          </w:tcPr>
          <w:p w14:paraId="3034703D" w14:textId="77777777" w:rsidR="00B046F9" w:rsidRDefault="00AA55E1">
            <w:pPr>
              <w:ind w:firstLine="0"/>
              <w:jc w:val="center"/>
              <w:rPr>
                <w:bCs/>
                <w:color w:val="000000"/>
                <w:sz w:val="15"/>
                <w:szCs w:val="15"/>
              </w:rPr>
            </w:pPr>
            <w:r>
              <w:rPr>
                <w:rFonts w:hint="eastAsia"/>
                <w:bCs/>
                <w:color w:val="000000"/>
                <w:sz w:val="15"/>
                <w:szCs w:val="15"/>
              </w:rPr>
              <w:t>账号活跃度</w:t>
            </w:r>
          </w:p>
        </w:tc>
        <w:tc>
          <w:tcPr>
            <w:tcW w:w="2645" w:type="dxa"/>
            <w:tcBorders>
              <w:top w:val="nil"/>
              <w:left w:val="nil"/>
              <w:bottom w:val="nil"/>
              <w:right w:val="nil"/>
            </w:tcBorders>
            <w:shd w:val="clear" w:color="auto" w:fill="auto"/>
            <w:vAlign w:val="center"/>
          </w:tcPr>
          <w:p w14:paraId="30E6733E" w14:textId="77777777" w:rsidR="00B046F9" w:rsidRDefault="00AA55E1">
            <w:pPr>
              <w:ind w:firstLine="0"/>
              <w:jc w:val="center"/>
              <w:rPr>
                <w:bCs/>
                <w:color w:val="000000"/>
                <w:sz w:val="15"/>
                <w:szCs w:val="15"/>
              </w:rPr>
            </w:pPr>
            <w:r>
              <w:rPr>
                <w:rFonts w:hint="eastAsia"/>
                <w:bCs/>
                <w:color w:val="000000"/>
                <w:sz w:val="15"/>
                <w:szCs w:val="15"/>
              </w:rPr>
              <w:t>10</w:t>
            </w:r>
          </w:p>
        </w:tc>
        <w:tc>
          <w:tcPr>
            <w:tcW w:w="3466" w:type="dxa"/>
            <w:tcBorders>
              <w:top w:val="nil"/>
              <w:left w:val="nil"/>
              <w:bottom w:val="nil"/>
              <w:right w:val="nil"/>
            </w:tcBorders>
            <w:shd w:val="clear" w:color="auto" w:fill="auto"/>
            <w:vAlign w:val="center"/>
          </w:tcPr>
          <w:p w14:paraId="0836292A" w14:textId="77777777" w:rsidR="00B046F9" w:rsidRDefault="00AA55E1">
            <w:pPr>
              <w:widowControl/>
              <w:ind w:firstLine="0"/>
              <w:textAlignment w:val="bottom"/>
              <w:rPr>
                <w:bCs/>
                <w:color w:val="000000"/>
                <w:sz w:val="15"/>
                <w:szCs w:val="15"/>
              </w:rPr>
            </w:pPr>
            <w:r>
              <w:rPr>
                <w:rFonts w:hint="eastAsia"/>
                <w:bCs/>
                <w:color w:val="000000"/>
                <w:kern w:val="0"/>
                <w:sz w:val="15"/>
                <w:szCs w:val="15"/>
                <w:lang w:bidi="ar"/>
              </w:rPr>
              <w:t>日常发文频率、互动频次</w:t>
            </w:r>
          </w:p>
        </w:tc>
      </w:tr>
      <w:tr w:rsidR="00B046F9" w14:paraId="2AE6B0DE" w14:textId="77777777">
        <w:tc>
          <w:tcPr>
            <w:tcW w:w="2411" w:type="dxa"/>
            <w:tcBorders>
              <w:top w:val="nil"/>
              <w:left w:val="nil"/>
              <w:bottom w:val="nil"/>
              <w:right w:val="nil"/>
            </w:tcBorders>
            <w:shd w:val="clear" w:color="auto" w:fill="auto"/>
            <w:vAlign w:val="center"/>
          </w:tcPr>
          <w:p w14:paraId="3AFDC59A" w14:textId="77777777" w:rsidR="00B046F9" w:rsidRDefault="00AA55E1">
            <w:pPr>
              <w:ind w:firstLine="0"/>
              <w:jc w:val="center"/>
              <w:rPr>
                <w:bCs/>
                <w:color w:val="000000"/>
                <w:sz w:val="15"/>
                <w:szCs w:val="15"/>
              </w:rPr>
            </w:pPr>
            <w:r>
              <w:rPr>
                <w:rFonts w:hint="eastAsia"/>
                <w:bCs/>
                <w:color w:val="000000"/>
                <w:sz w:val="15"/>
                <w:szCs w:val="15"/>
              </w:rPr>
              <w:t>内容原创力</w:t>
            </w:r>
          </w:p>
        </w:tc>
        <w:tc>
          <w:tcPr>
            <w:tcW w:w="2645" w:type="dxa"/>
            <w:tcBorders>
              <w:top w:val="nil"/>
              <w:left w:val="nil"/>
              <w:bottom w:val="nil"/>
              <w:right w:val="nil"/>
            </w:tcBorders>
            <w:shd w:val="clear" w:color="auto" w:fill="auto"/>
            <w:vAlign w:val="center"/>
          </w:tcPr>
          <w:p w14:paraId="1D65AA88" w14:textId="77777777" w:rsidR="00B046F9" w:rsidRDefault="00AA55E1">
            <w:pPr>
              <w:ind w:firstLine="0"/>
              <w:jc w:val="center"/>
              <w:rPr>
                <w:bCs/>
                <w:color w:val="000000"/>
                <w:sz w:val="15"/>
                <w:szCs w:val="15"/>
              </w:rPr>
            </w:pPr>
            <w:r>
              <w:rPr>
                <w:rFonts w:hint="eastAsia"/>
                <w:bCs/>
                <w:color w:val="000000"/>
                <w:sz w:val="15"/>
                <w:szCs w:val="15"/>
              </w:rPr>
              <w:t>30</w:t>
            </w:r>
          </w:p>
        </w:tc>
        <w:tc>
          <w:tcPr>
            <w:tcW w:w="3466" w:type="dxa"/>
            <w:tcBorders>
              <w:top w:val="nil"/>
              <w:left w:val="nil"/>
              <w:bottom w:val="nil"/>
              <w:right w:val="nil"/>
            </w:tcBorders>
            <w:shd w:val="clear" w:color="auto" w:fill="auto"/>
            <w:vAlign w:val="center"/>
          </w:tcPr>
          <w:p w14:paraId="2A05CCF7" w14:textId="77777777" w:rsidR="00B046F9" w:rsidRDefault="00AA55E1">
            <w:pPr>
              <w:widowControl/>
              <w:ind w:firstLine="0"/>
              <w:textAlignment w:val="bottom"/>
              <w:rPr>
                <w:bCs/>
                <w:color w:val="000000"/>
                <w:sz w:val="15"/>
                <w:szCs w:val="15"/>
              </w:rPr>
            </w:pPr>
            <w:r>
              <w:rPr>
                <w:rFonts w:hint="eastAsia"/>
                <w:bCs/>
                <w:color w:val="000000"/>
                <w:kern w:val="0"/>
                <w:sz w:val="15"/>
                <w:szCs w:val="15"/>
                <w:lang w:bidi="ar"/>
              </w:rPr>
              <w:t>月平均原创文章数量归一化分数</w:t>
            </w:r>
          </w:p>
        </w:tc>
      </w:tr>
      <w:tr w:rsidR="00B046F9" w14:paraId="32AAEACD" w14:textId="77777777">
        <w:tc>
          <w:tcPr>
            <w:tcW w:w="2411" w:type="dxa"/>
            <w:tcBorders>
              <w:top w:val="nil"/>
              <w:left w:val="nil"/>
              <w:bottom w:val="single" w:sz="12" w:space="0" w:color="000000"/>
              <w:right w:val="nil"/>
            </w:tcBorders>
            <w:shd w:val="clear" w:color="auto" w:fill="auto"/>
            <w:vAlign w:val="center"/>
          </w:tcPr>
          <w:p w14:paraId="4C9859EB" w14:textId="77777777" w:rsidR="00B046F9" w:rsidRDefault="00AA55E1">
            <w:pPr>
              <w:ind w:firstLine="0"/>
              <w:jc w:val="center"/>
              <w:rPr>
                <w:bCs/>
                <w:color w:val="000000"/>
                <w:sz w:val="15"/>
                <w:szCs w:val="15"/>
              </w:rPr>
            </w:pPr>
            <w:r>
              <w:rPr>
                <w:rFonts w:hint="eastAsia"/>
                <w:bCs/>
                <w:color w:val="000000"/>
                <w:sz w:val="15"/>
                <w:szCs w:val="15"/>
              </w:rPr>
              <w:t>传播效果</w:t>
            </w:r>
          </w:p>
        </w:tc>
        <w:tc>
          <w:tcPr>
            <w:tcW w:w="2645" w:type="dxa"/>
            <w:tcBorders>
              <w:top w:val="nil"/>
              <w:left w:val="nil"/>
              <w:bottom w:val="single" w:sz="12" w:space="0" w:color="000000"/>
              <w:right w:val="nil"/>
            </w:tcBorders>
            <w:shd w:val="clear" w:color="auto" w:fill="auto"/>
            <w:vAlign w:val="center"/>
          </w:tcPr>
          <w:p w14:paraId="6DA641FA" w14:textId="77777777" w:rsidR="00B046F9" w:rsidRDefault="00AA55E1">
            <w:pPr>
              <w:ind w:firstLine="0"/>
              <w:jc w:val="center"/>
              <w:rPr>
                <w:bCs/>
                <w:color w:val="000000"/>
                <w:sz w:val="15"/>
                <w:szCs w:val="15"/>
              </w:rPr>
            </w:pPr>
            <w:r>
              <w:rPr>
                <w:rFonts w:hint="eastAsia"/>
                <w:bCs/>
                <w:color w:val="000000"/>
                <w:sz w:val="15"/>
                <w:szCs w:val="15"/>
              </w:rPr>
              <w:t>30</w:t>
            </w:r>
          </w:p>
        </w:tc>
        <w:tc>
          <w:tcPr>
            <w:tcW w:w="3466" w:type="dxa"/>
            <w:tcBorders>
              <w:top w:val="nil"/>
              <w:left w:val="nil"/>
              <w:bottom w:val="single" w:sz="12" w:space="0" w:color="000000"/>
              <w:right w:val="nil"/>
            </w:tcBorders>
            <w:shd w:val="clear" w:color="auto" w:fill="auto"/>
            <w:vAlign w:val="center"/>
          </w:tcPr>
          <w:p w14:paraId="1D90A7FE" w14:textId="77777777" w:rsidR="00B046F9" w:rsidRDefault="00AA55E1">
            <w:pPr>
              <w:widowControl/>
              <w:ind w:firstLine="0"/>
              <w:textAlignment w:val="bottom"/>
              <w:rPr>
                <w:bCs/>
                <w:color w:val="000000"/>
                <w:sz w:val="15"/>
                <w:szCs w:val="15"/>
              </w:rPr>
            </w:pPr>
            <w:r>
              <w:rPr>
                <w:rFonts w:hint="eastAsia"/>
                <w:bCs/>
                <w:color w:val="000000"/>
                <w:kern w:val="0"/>
                <w:sz w:val="15"/>
                <w:szCs w:val="15"/>
                <w:lang w:bidi="ar"/>
              </w:rPr>
              <w:t>点赞、转发、评论、收藏等总互动量，</w:t>
            </w:r>
            <w:r>
              <w:rPr>
                <w:rFonts w:hint="eastAsia"/>
                <w:bCs/>
                <w:color w:val="000000"/>
                <w:kern w:val="0"/>
                <w:sz w:val="15"/>
                <w:szCs w:val="15"/>
                <w:lang w:bidi="ar"/>
              </w:rPr>
              <w:t>W1=20%</w:t>
            </w:r>
            <w:r>
              <w:rPr>
                <w:rFonts w:hint="eastAsia"/>
                <w:bCs/>
                <w:color w:val="000000"/>
                <w:kern w:val="0"/>
                <w:sz w:val="15"/>
                <w:szCs w:val="15"/>
                <w:lang w:bidi="ar"/>
              </w:rPr>
              <w:t>×</w:t>
            </w:r>
            <w:r>
              <w:rPr>
                <w:rFonts w:hint="eastAsia"/>
                <w:bCs/>
                <w:color w:val="000000"/>
                <w:kern w:val="0"/>
                <w:sz w:val="15"/>
                <w:szCs w:val="15"/>
                <w:lang w:bidi="ar"/>
              </w:rPr>
              <w:t>ln</w:t>
            </w:r>
            <w:r>
              <w:rPr>
                <w:rFonts w:hint="eastAsia"/>
                <w:bCs/>
                <w:color w:val="000000"/>
                <w:kern w:val="0"/>
                <w:sz w:val="15"/>
                <w:szCs w:val="15"/>
                <w:lang w:bidi="ar"/>
              </w:rPr>
              <w:t>（</w:t>
            </w:r>
            <w:r>
              <w:rPr>
                <w:rFonts w:hint="eastAsia"/>
                <w:bCs/>
                <w:color w:val="000000"/>
                <w:kern w:val="0"/>
                <w:sz w:val="15"/>
                <w:szCs w:val="15"/>
                <w:lang w:bidi="ar"/>
              </w:rPr>
              <w:t>X1+1</w:t>
            </w:r>
            <w:r>
              <w:rPr>
                <w:rFonts w:hint="eastAsia"/>
                <w:bCs/>
                <w:color w:val="000000"/>
                <w:kern w:val="0"/>
                <w:sz w:val="15"/>
                <w:szCs w:val="15"/>
                <w:lang w:bidi="ar"/>
              </w:rPr>
              <w:t>）</w:t>
            </w:r>
            <w:r>
              <w:rPr>
                <w:rFonts w:hint="eastAsia"/>
                <w:bCs/>
                <w:color w:val="000000"/>
                <w:kern w:val="0"/>
                <w:sz w:val="15"/>
                <w:szCs w:val="15"/>
                <w:lang w:bidi="ar"/>
              </w:rPr>
              <w:t>+25%</w:t>
            </w:r>
            <w:r>
              <w:rPr>
                <w:rFonts w:hint="eastAsia"/>
                <w:bCs/>
                <w:color w:val="000000"/>
                <w:kern w:val="0"/>
                <w:sz w:val="15"/>
                <w:szCs w:val="15"/>
                <w:lang w:bidi="ar"/>
              </w:rPr>
              <w:t>×</w:t>
            </w:r>
            <w:r>
              <w:rPr>
                <w:rFonts w:hint="eastAsia"/>
                <w:bCs/>
                <w:color w:val="000000"/>
                <w:kern w:val="0"/>
                <w:sz w:val="15"/>
                <w:szCs w:val="15"/>
                <w:lang w:bidi="ar"/>
              </w:rPr>
              <w:t>ln</w:t>
            </w:r>
            <w:r>
              <w:rPr>
                <w:rFonts w:hint="eastAsia"/>
                <w:bCs/>
                <w:color w:val="000000"/>
                <w:kern w:val="0"/>
                <w:sz w:val="15"/>
                <w:szCs w:val="15"/>
                <w:lang w:bidi="ar"/>
              </w:rPr>
              <w:t>（</w:t>
            </w:r>
            <w:r>
              <w:rPr>
                <w:rFonts w:hint="eastAsia"/>
                <w:bCs/>
                <w:color w:val="000000"/>
                <w:kern w:val="0"/>
                <w:sz w:val="15"/>
                <w:szCs w:val="15"/>
                <w:lang w:bidi="ar"/>
              </w:rPr>
              <w:t>X2+1</w:t>
            </w:r>
            <w:r>
              <w:rPr>
                <w:rFonts w:hint="eastAsia"/>
                <w:bCs/>
                <w:color w:val="000000"/>
                <w:kern w:val="0"/>
                <w:sz w:val="15"/>
                <w:szCs w:val="15"/>
                <w:lang w:bidi="ar"/>
              </w:rPr>
              <w:t>）</w:t>
            </w:r>
            <w:r>
              <w:rPr>
                <w:rFonts w:hint="eastAsia"/>
                <w:bCs/>
                <w:color w:val="000000"/>
                <w:kern w:val="0"/>
                <w:sz w:val="15"/>
                <w:szCs w:val="15"/>
                <w:lang w:bidi="ar"/>
              </w:rPr>
              <w:t>+35%</w:t>
            </w:r>
            <w:r>
              <w:rPr>
                <w:rFonts w:hint="eastAsia"/>
                <w:bCs/>
                <w:color w:val="000000"/>
                <w:kern w:val="0"/>
                <w:sz w:val="15"/>
                <w:szCs w:val="15"/>
                <w:lang w:bidi="ar"/>
              </w:rPr>
              <w:t>×</w:t>
            </w:r>
            <w:r>
              <w:rPr>
                <w:rFonts w:hint="eastAsia"/>
                <w:bCs/>
                <w:color w:val="000000"/>
                <w:kern w:val="0"/>
                <w:sz w:val="15"/>
                <w:szCs w:val="15"/>
                <w:lang w:bidi="ar"/>
              </w:rPr>
              <w:t>ln</w:t>
            </w:r>
            <w:r>
              <w:rPr>
                <w:rFonts w:hint="eastAsia"/>
                <w:bCs/>
                <w:color w:val="000000"/>
                <w:kern w:val="0"/>
                <w:sz w:val="15"/>
                <w:szCs w:val="15"/>
                <w:lang w:bidi="ar"/>
              </w:rPr>
              <w:t>（</w:t>
            </w:r>
            <w:r>
              <w:rPr>
                <w:rFonts w:hint="eastAsia"/>
                <w:bCs/>
                <w:color w:val="000000"/>
                <w:kern w:val="0"/>
                <w:sz w:val="15"/>
                <w:szCs w:val="15"/>
                <w:lang w:bidi="ar"/>
              </w:rPr>
              <w:t>X3+1</w:t>
            </w:r>
            <w:r>
              <w:rPr>
                <w:rFonts w:hint="eastAsia"/>
                <w:bCs/>
                <w:color w:val="000000"/>
                <w:kern w:val="0"/>
                <w:sz w:val="15"/>
                <w:szCs w:val="15"/>
                <w:lang w:bidi="ar"/>
              </w:rPr>
              <w:t>）</w:t>
            </w:r>
            <w:r>
              <w:rPr>
                <w:rFonts w:hint="eastAsia"/>
                <w:bCs/>
                <w:color w:val="000000"/>
                <w:kern w:val="0"/>
                <w:sz w:val="15"/>
                <w:szCs w:val="15"/>
                <w:lang w:bidi="ar"/>
              </w:rPr>
              <w:t>+20%</w:t>
            </w:r>
            <w:r>
              <w:rPr>
                <w:rFonts w:hint="eastAsia"/>
                <w:bCs/>
                <w:color w:val="000000"/>
                <w:kern w:val="0"/>
                <w:sz w:val="15"/>
                <w:szCs w:val="15"/>
                <w:lang w:bidi="ar"/>
              </w:rPr>
              <w:t>×</w:t>
            </w:r>
            <w:r>
              <w:rPr>
                <w:rFonts w:hint="eastAsia"/>
                <w:bCs/>
                <w:color w:val="000000"/>
                <w:kern w:val="0"/>
                <w:sz w:val="15"/>
                <w:szCs w:val="15"/>
                <w:lang w:bidi="ar"/>
              </w:rPr>
              <w:t>ln</w:t>
            </w:r>
            <w:r>
              <w:rPr>
                <w:rFonts w:hint="eastAsia"/>
                <w:bCs/>
                <w:color w:val="000000"/>
                <w:kern w:val="0"/>
                <w:sz w:val="15"/>
                <w:szCs w:val="15"/>
                <w:lang w:bidi="ar"/>
              </w:rPr>
              <w:t>（</w:t>
            </w:r>
            <w:r>
              <w:rPr>
                <w:rFonts w:hint="eastAsia"/>
                <w:bCs/>
                <w:color w:val="000000"/>
                <w:kern w:val="0"/>
                <w:sz w:val="15"/>
                <w:szCs w:val="15"/>
                <w:lang w:bidi="ar"/>
              </w:rPr>
              <w:t>X4+1</w:t>
            </w:r>
            <w:r>
              <w:rPr>
                <w:rFonts w:hint="eastAsia"/>
                <w:bCs/>
                <w:color w:val="000000"/>
                <w:kern w:val="0"/>
                <w:sz w:val="15"/>
                <w:szCs w:val="15"/>
                <w:lang w:bidi="ar"/>
              </w:rPr>
              <w:t>）</w:t>
            </w:r>
          </w:p>
        </w:tc>
      </w:tr>
    </w:tbl>
    <w:p w14:paraId="02B359F0" w14:textId="77777777" w:rsidR="00B046F9" w:rsidRDefault="00B046F9"/>
    <w:p w14:paraId="545F648A" w14:textId="77777777" w:rsidR="00B046F9" w:rsidRDefault="00AA55E1">
      <w:pPr>
        <w:ind w:firstLine="400"/>
      </w:pPr>
      <w:r>
        <w:rPr>
          <w:rFonts w:hint="eastAsia"/>
        </w:rPr>
        <w:t>在平台权重设计方面，基于两大原则：一方面考虑用户触达广度，另一方面考虑业态代表性与增长潜力。综合传播力的加权计算以“平台战略价值”为核心依据，赋予微博（</w:t>
      </w:r>
      <w:r>
        <w:rPr>
          <w:rFonts w:hint="eastAsia"/>
        </w:rPr>
        <w:t>25%</w:t>
      </w:r>
      <w:r>
        <w:rPr>
          <w:rFonts w:hint="eastAsia"/>
        </w:rPr>
        <w:t>）、微信公众号（</w:t>
      </w:r>
      <w:r>
        <w:rPr>
          <w:rFonts w:hint="eastAsia"/>
        </w:rPr>
        <w:t>25%</w:t>
      </w:r>
      <w:r>
        <w:rPr>
          <w:rFonts w:hint="eastAsia"/>
        </w:rPr>
        <w:t>）两大核心社交平台最高权重，既考量其作为用户信息获取主渠道的流量基础，也兼顾铁路政务宣传中权威发布与服务触达的核心需求；抖音（</w:t>
      </w:r>
      <w:r>
        <w:rPr>
          <w:rFonts w:hint="eastAsia"/>
        </w:rPr>
        <w:t>15%</w:t>
      </w:r>
      <w:r>
        <w:rPr>
          <w:rFonts w:hint="eastAsia"/>
        </w:rPr>
        <w:t>）、微信视频号（</w:t>
      </w:r>
      <w:r>
        <w:rPr>
          <w:rFonts w:hint="eastAsia"/>
        </w:rPr>
        <w:t>15%</w:t>
      </w:r>
      <w:r>
        <w:rPr>
          <w:rFonts w:hint="eastAsia"/>
        </w:rPr>
        <w:t>）作为短视频领域的“双引擎”，权重设定匹配其在年轻群体渗透与视觉化传播中的增长潜力；今日头条客户端（</w:t>
      </w:r>
      <w:r>
        <w:rPr>
          <w:rFonts w:hint="eastAsia"/>
        </w:rPr>
        <w:t>10%</w:t>
      </w:r>
      <w:r>
        <w:rPr>
          <w:rFonts w:hint="eastAsia"/>
        </w:rPr>
        <w:t>）则基于算法推荐模式的独特价值，承担内容圈层突破的功能。</w:t>
      </w:r>
    </w:p>
    <w:p w14:paraId="3BDCE0C4" w14:textId="77777777" w:rsidR="00B046F9" w:rsidRDefault="00AA55E1">
      <w:pPr>
        <w:pStyle w:val="2"/>
        <w:ind w:left="0" w:firstLine="0"/>
      </w:pPr>
      <w:r>
        <w:rPr>
          <w:rFonts w:hint="eastAsia"/>
        </w:rPr>
        <w:lastRenderedPageBreak/>
        <w:t>五、各平台传播</w:t>
      </w:r>
      <w:r>
        <w:rPr>
          <w:rFonts w:hint="eastAsia"/>
        </w:rPr>
        <w:t>力深度解析与标杆案例</w:t>
      </w:r>
    </w:p>
    <w:p w14:paraId="761EEDCA" w14:textId="77777777" w:rsidR="00B046F9" w:rsidRDefault="00AA55E1">
      <w:pPr>
        <w:pStyle w:val="3"/>
        <w:numPr>
          <w:ilvl w:val="0"/>
          <w:numId w:val="0"/>
        </w:numPr>
      </w:pPr>
      <w:r>
        <w:rPr>
          <w:rFonts w:hint="eastAsia"/>
        </w:rPr>
        <w:t>（</w:t>
      </w:r>
      <w:r>
        <w:rPr>
          <w:rFonts w:hint="eastAsia"/>
        </w:rPr>
        <w:t>一）</w:t>
      </w:r>
      <w:r>
        <w:rPr>
          <w:rFonts w:hint="eastAsia"/>
        </w:rPr>
        <w:t>各铁路局的各平台传播力深度解析与标杆案例</w:t>
      </w:r>
    </w:p>
    <w:p w14:paraId="34626BF8" w14:textId="77777777" w:rsidR="00B046F9" w:rsidRDefault="00AA55E1">
      <w:pPr>
        <w:pStyle w:val="4"/>
        <w:numPr>
          <w:ilvl w:val="0"/>
          <w:numId w:val="0"/>
        </w:numPr>
      </w:pPr>
      <w:r>
        <w:rPr>
          <w:rFonts w:hint="eastAsia"/>
        </w:rPr>
        <w:t>1.</w:t>
      </w:r>
      <w:r>
        <w:rPr>
          <w:rFonts w:hint="eastAsia"/>
        </w:rPr>
        <w:t>微博平台</w:t>
      </w:r>
    </w:p>
    <w:p w14:paraId="58CC962F" w14:textId="77777777" w:rsidR="00B046F9" w:rsidRDefault="00AA55E1">
      <w:pPr>
        <w:ind w:firstLine="400"/>
      </w:pPr>
      <w:r>
        <w:rPr>
          <w:rFonts w:hint="eastAsia"/>
        </w:rPr>
        <w:t>统计结果显示，各铁路局在微博平台的传播力平均得分较高，账号的活跃度和影响力优于其他平台，表明微博是各路局相对重点建设的平台。如表</w:t>
      </w:r>
      <w:r>
        <w:rPr>
          <w:rFonts w:hint="eastAsia"/>
        </w:rPr>
        <w:t>2</w:t>
      </w:r>
      <w:r>
        <w:rPr>
          <w:rFonts w:hint="eastAsia"/>
        </w:rPr>
        <w:t>所示，微博平台传播力前八名的铁路局为：上海铁路局（</w:t>
      </w:r>
      <w:r>
        <w:rPr>
          <w:rFonts w:hint="eastAsia"/>
        </w:rPr>
        <w:t>98.31</w:t>
      </w:r>
      <w:r>
        <w:rPr>
          <w:rFonts w:hint="eastAsia"/>
        </w:rPr>
        <w:t>分）、南昌铁路局（</w:t>
      </w:r>
      <w:r>
        <w:rPr>
          <w:rFonts w:hint="eastAsia"/>
        </w:rPr>
        <w:t>97.55</w:t>
      </w:r>
      <w:r>
        <w:rPr>
          <w:rFonts w:hint="eastAsia"/>
        </w:rPr>
        <w:t>分）、郑州铁路局（</w:t>
      </w:r>
      <w:r>
        <w:rPr>
          <w:rFonts w:hint="eastAsia"/>
        </w:rPr>
        <w:t>92.14</w:t>
      </w:r>
      <w:r>
        <w:rPr>
          <w:rFonts w:hint="eastAsia"/>
        </w:rPr>
        <w:t>分）、成都铁路局（</w:t>
      </w:r>
      <w:r>
        <w:rPr>
          <w:rFonts w:hint="eastAsia"/>
        </w:rPr>
        <w:t>90.35</w:t>
      </w:r>
      <w:r>
        <w:rPr>
          <w:rFonts w:hint="eastAsia"/>
        </w:rPr>
        <w:t>分）、广州铁路局（</w:t>
      </w:r>
      <w:r>
        <w:rPr>
          <w:rFonts w:hint="eastAsia"/>
        </w:rPr>
        <w:t>87.28</w:t>
      </w:r>
      <w:r>
        <w:rPr>
          <w:rFonts w:hint="eastAsia"/>
        </w:rPr>
        <w:t>分）、北京铁路局（</w:t>
      </w:r>
      <w:r>
        <w:rPr>
          <w:rFonts w:hint="eastAsia"/>
        </w:rPr>
        <w:t>86.40</w:t>
      </w:r>
      <w:r>
        <w:rPr>
          <w:rFonts w:hint="eastAsia"/>
        </w:rPr>
        <w:t>分）、太原铁路局（</w:t>
      </w:r>
      <w:r>
        <w:rPr>
          <w:rFonts w:hint="eastAsia"/>
        </w:rPr>
        <w:t>83.03</w:t>
      </w:r>
      <w:r>
        <w:rPr>
          <w:rFonts w:hint="eastAsia"/>
        </w:rPr>
        <w:t>分）、昆明铁路局（</w:t>
      </w:r>
      <w:r>
        <w:rPr>
          <w:rFonts w:hint="eastAsia"/>
        </w:rPr>
        <w:t>82.02</w:t>
      </w:r>
      <w:r>
        <w:rPr>
          <w:rFonts w:hint="eastAsia"/>
        </w:rPr>
        <w:t>分）。</w:t>
      </w:r>
    </w:p>
    <w:p w14:paraId="4F2310D1" w14:textId="77777777" w:rsidR="00B046F9" w:rsidRDefault="00AA55E1">
      <w:pPr>
        <w:ind w:firstLine="400"/>
      </w:pPr>
      <w:r>
        <w:rPr>
          <w:rFonts w:hint="eastAsia"/>
        </w:rPr>
        <w:t>其中，上海铁路局在微博平台以</w:t>
      </w:r>
      <w:r>
        <w:rPr>
          <w:rFonts w:hint="eastAsia"/>
        </w:rPr>
        <w:t>98.</w:t>
      </w:r>
      <w:r>
        <w:rPr>
          <w:rFonts w:hint="eastAsia"/>
        </w:rPr>
        <w:t>31</w:t>
      </w:r>
      <w:r>
        <w:rPr>
          <w:rFonts w:hint="eastAsia"/>
        </w:rPr>
        <w:t>分（加</w:t>
      </w:r>
      <w:r>
        <w:rPr>
          <w:rFonts w:hint="eastAsia"/>
        </w:rPr>
        <w:t>V</w:t>
      </w:r>
      <w:r>
        <w:rPr>
          <w:rFonts w:hint="eastAsia"/>
        </w:rPr>
        <w:t>账号主体</w:t>
      </w:r>
      <w:r>
        <w:rPr>
          <w:rFonts w:hint="eastAsia"/>
        </w:rPr>
        <w:t>90</w:t>
      </w:r>
      <w:r>
        <w:rPr>
          <w:rFonts w:hint="eastAsia"/>
        </w:rPr>
        <w:t>分、账号粉丝数</w:t>
      </w:r>
      <w:r>
        <w:rPr>
          <w:rFonts w:hint="eastAsia"/>
        </w:rPr>
        <w:t>93.78</w:t>
      </w:r>
      <w:r>
        <w:rPr>
          <w:rFonts w:hint="eastAsia"/>
        </w:rPr>
        <w:t>分、账号影响力</w:t>
      </w:r>
      <w:r>
        <w:rPr>
          <w:rFonts w:hint="eastAsia"/>
        </w:rPr>
        <w:t>100</w:t>
      </w:r>
      <w:r>
        <w:rPr>
          <w:rFonts w:hint="eastAsia"/>
        </w:rPr>
        <w:t>分、账号活跃度</w:t>
      </w:r>
      <w:r>
        <w:rPr>
          <w:rFonts w:hint="eastAsia"/>
        </w:rPr>
        <w:t>55.44</w:t>
      </w:r>
      <w:r>
        <w:rPr>
          <w:rFonts w:hint="eastAsia"/>
        </w:rPr>
        <w:t>分、内容原创力</w:t>
      </w:r>
      <w:r>
        <w:rPr>
          <w:rFonts w:hint="eastAsia"/>
        </w:rPr>
        <w:t>100</w:t>
      </w:r>
      <w:r>
        <w:rPr>
          <w:rFonts w:hint="eastAsia"/>
        </w:rPr>
        <w:t>分、传播效果</w:t>
      </w:r>
      <w:r>
        <w:rPr>
          <w:rFonts w:hint="eastAsia"/>
        </w:rPr>
        <w:t>11.46</w:t>
      </w:r>
      <w:r>
        <w:rPr>
          <w:rFonts w:hint="eastAsia"/>
        </w:rPr>
        <w:t>分）居首，其积极参与发布</w:t>
      </w:r>
      <w:r>
        <w:rPr>
          <w:rFonts w:hint="eastAsia"/>
        </w:rPr>
        <w:t>#</w:t>
      </w:r>
      <w:r>
        <w:rPr>
          <w:rFonts w:hint="eastAsia"/>
        </w:rPr>
        <w:t>铁路出行科普来了</w:t>
      </w:r>
      <w:r>
        <w:rPr>
          <w:rFonts w:hint="eastAsia"/>
        </w:rPr>
        <w:t>##</w:t>
      </w:r>
      <w:r>
        <w:rPr>
          <w:rFonts w:hint="eastAsia"/>
        </w:rPr>
        <w:t>我的铁路风景</w:t>
      </w:r>
      <w:r>
        <w:rPr>
          <w:rFonts w:hint="eastAsia"/>
        </w:rPr>
        <w:t>##2025</w:t>
      </w:r>
      <w:r>
        <w:rPr>
          <w:rFonts w:hint="eastAsia"/>
        </w:rPr>
        <w:t>铁路建设进展</w:t>
      </w:r>
      <w:r>
        <w:rPr>
          <w:rFonts w:hint="eastAsia"/>
        </w:rPr>
        <w:t>#</w:t>
      </w:r>
      <w:r>
        <w:rPr>
          <w:rFonts w:hint="eastAsia"/>
        </w:rPr>
        <w:t>等话题，契合其微博运营优势与得分逻辑。其中，</w:t>
      </w:r>
      <w:r>
        <w:rPr>
          <w:rFonts w:hint="eastAsia"/>
        </w:rPr>
        <w:t>#</w:t>
      </w:r>
      <w:r>
        <w:rPr>
          <w:rFonts w:hint="eastAsia"/>
        </w:rPr>
        <w:t>铁路出行科普来了</w:t>
      </w:r>
      <w:r>
        <w:rPr>
          <w:rFonts w:hint="eastAsia"/>
        </w:rPr>
        <w:t>#</w:t>
      </w:r>
      <w:r>
        <w:rPr>
          <w:rFonts w:hint="eastAsia"/>
        </w:rPr>
        <w:t>聚焦旅客遗失物品处理需求，延续“用户导向”的原创基因，支撑内容原创力</w:t>
      </w:r>
      <w:r>
        <w:rPr>
          <w:rFonts w:hint="eastAsia"/>
        </w:rPr>
        <w:t>100</w:t>
      </w:r>
      <w:r>
        <w:rPr>
          <w:rFonts w:hint="eastAsia"/>
        </w:rPr>
        <w:t>分；</w:t>
      </w:r>
      <w:r>
        <w:rPr>
          <w:rFonts w:hint="eastAsia"/>
        </w:rPr>
        <w:t>#2025</w:t>
      </w:r>
      <w:r>
        <w:rPr>
          <w:rFonts w:hint="eastAsia"/>
        </w:rPr>
        <w:t>铁路建设进展</w:t>
      </w:r>
      <w:r>
        <w:rPr>
          <w:rFonts w:hint="eastAsia"/>
        </w:rPr>
        <w:t>#</w:t>
      </w:r>
      <w:r>
        <w:rPr>
          <w:rFonts w:hint="eastAsia"/>
        </w:rPr>
        <w:t>展现</w:t>
      </w:r>
      <w:r>
        <w:rPr>
          <w:rFonts w:hint="eastAsia"/>
        </w:rPr>
        <w:t>102</w:t>
      </w:r>
      <w:r>
        <w:rPr>
          <w:rFonts w:hint="eastAsia"/>
        </w:rPr>
        <w:t>项涉铁工程进展，巩固“账号影响力</w:t>
      </w:r>
      <w:r>
        <w:rPr>
          <w:rFonts w:hint="eastAsia"/>
        </w:rPr>
        <w:t>100</w:t>
      </w:r>
      <w:r>
        <w:rPr>
          <w:rFonts w:hint="eastAsia"/>
        </w:rPr>
        <w:t>分”的权威地位；</w:t>
      </w:r>
      <w:r>
        <w:rPr>
          <w:rFonts w:hint="eastAsia"/>
        </w:rPr>
        <w:t>#</w:t>
      </w:r>
      <w:r>
        <w:rPr>
          <w:rFonts w:hint="eastAsia"/>
        </w:rPr>
        <w:t>我的铁路风景</w:t>
      </w:r>
      <w:r>
        <w:rPr>
          <w:rFonts w:hint="eastAsia"/>
        </w:rPr>
        <w:t>#</w:t>
      </w:r>
      <w:r>
        <w:rPr>
          <w:rFonts w:hint="eastAsia"/>
        </w:rPr>
        <w:t>鼓励用户记录分享，呼应其过往互动运营经验，具备提</w:t>
      </w:r>
      <w:r>
        <w:rPr>
          <w:rFonts w:hint="eastAsia"/>
        </w:rPr>
        <w:t>升传播效果的潜力。不过其在账号活跃度、更新周期、发布数量方面稍有不足，若能针对现有短板制定改进策略，将有助于提升整体表现，例如在</w:t>
      </w:r>
      <w:r>
        <w:rPr>
          <w:rFonts w:hint="eastAsia"/>
        </w:rPr>
        <w:t>#2025</w:t>
      </w:r>
      <w:r>
        <w:rPr>
          <w:rFonts w:hint="eastAsia"/>
        </w:rPr>
        <w:t>铁路建设进展</w:t>
      </w:r>
      <w:r>
        <w:rPr>
          <w:rFonts w:hint="eastAsia"/>
        </w:rPr>
        <w:t>#</w:t>
      </w:r>
      <w:r>
        <w:rPr>
          <w:rFonts w:hint="eastAsia"/>
        </w:rPr>
        <w:t>中增加互动引导、对</w:t>
      </w:r>
      <w:r>
        <w:rPr>
          <w:rFonts w:hint="eastAsia"/>
        </w:rPr>
        <w:t>#</w:t>
      </w:r>
      <w:r>
        <w:rPr>
          <w:rFonts w:hint="eastAsia"/>
        </w:rPr>
        <w:t>我的铁路风景</w:t>
      </w:r>
      <w:r>
        <w:rPr>
          <w:rFonts w:hint="eastAsia"/>
        </w:rPr>
        <w:t>#</w:t>
      </w:r>
      <w:r>
        <w:rPr>
          <w:rFonts w:hint="eastAsia"/>
        </w:rPr>
        <w:t>开展跨平台联动，或可进一步优化得分，巩固头部传播地位。</w:t>
      </w:r>
    </w:p>
    <w:p w14:paraId="1CCA2753" w14:textId="77777777" w:rsidR="00B046F9" w:rsidRDefault="00AA55E1">
      <w:pPr>
        <w:ind w:firstLine="400"/>
      </w:pPr>
      <w:r>
        <w:rPr>
          <w:rFonts w:hint="eastAsia"/>
        </w:rPr>
        <w:t>南昌铁路局微博账号则以</w:t>
      </w:r>
      <w:r>
        <w:rPr>
          <w:rFonts w:hint="eastAsia"/>
        </w:rPr>
        <w:t>476</w:t>
      </w:r>
      <w:r>
        <w:rPr>
          <w:rFonts w:hint="eastAsia"/>
        </w:rPr>
        <w:t>万的粉丝基础和</w:t>
      </w:r>
      <w:r>
        <w:rPr>
          <w:rFonts w:hint="eastAsia"/>
        </w:rPr>
        <w:t>97.55</w:t>
      </w:r>
      <w:r>
        <w:rPr>
          <w:rFonts w:hint="eastAsia"/>
        </w:rPr>
        <w:t>的综合得分稳居传播力排行榜第二位。该局将应急处置的刚性与文化服务的柔性有机融合。在应急响应方面，该局展现出极强的专业素养。</w:t>
      </w:r>
      <w:r>
        <w:rPr>
          <w:rFonts w:hint="eastAsia"/>
        </w:rPr>
        <w:t>2024</w:t>
      </w:r>
      <w:r>
        <w:rPr>
          <w:rFonts w:hint="eastAsia"/>
        </w:rPr>
        <w:t>年</w:t>
      </w:r>
      <w:r>
        <w:rPr>
          <w:rFonts w:hint="eastAsia"/>
        </w:rPr>
        <w:t>4</w:t>
      </w:r>
      <w:r>
        <w:rPr>
          <w:rFonts w:hint="eastAsia"/>
        </w:rPr>
        <w:t>月</w:t>
      </w:r>
      <w:r>
        <w:rPr>
          <w:rFonts w:hint="eastAsia"/>
        </w:rPr>
        <w:t>3</w:t>
      </w:r>
      <w:r>
        <w:rPr>
          <w:rFonts w:hint="eastAsia"/>
        </w:rPr>
        <w:t>日台湾花莲地震后，“</w:t>
      </w:r>
      <w:r>
        <w:rPr>
          <w:rFonts w:hint="eastAsia"/>
        </w:rPr>
        <w:t>@</w:t>
      </w:r>
      <w:r>
        <w:rPr>
          <w:rFonts w:hint="eastAsia"/>
        </w:rPr>
        <w:t>南昌铁路”第一时间发布线路封锁和列车扣停信息，及时启动应急</w:t>
      </w:r>
      <w:r>
        <w:rPr>
          <w:rFonts w:hint="eastAsia"/>
        </w:rPr>
        <w:t>处置机制；面对“格美”“蝴蝶”等台风侵袭，该账号通过</w:t>
      </w:r>
      <w:r>
        <w:rPr>
          <w:rFonts w:hint="eastAsia"/>
        </w:rPr>
        <w:t>#</w:t>
      </w:r>
      <w:r>
        <w:rPr>
          <w:rFonts w:hint="eastAsia"/>
        </w:rPr>
        <w:t>南昌铁路调整多趟列车运行方案</w:t>
      </w:r>
      <w:r>
        <w:rPr>
          <w:rFonts w:hint="eastAsia"/>
        </w:rPr>
        <w:t>#</w:t>
      </w:r>
      <w:r>
        <w:rPr>
          <w:rFonts w:hint="eastAsia"/>
        </w:rPr>
        <w:t>等系列话题，持续更新运行调整方案，既保障了运输安全，又为旅客提供了精准的出行指引。在文化建设领域，该局创新推出</w:t>
      </w:r>
      <w:r>
        <w:rPr>
          <w:rFonts w:hint="eastAsia"/>
        </w:rPr>
        <w:t>#</w:t>
      </w:r>
      <w:r>
        <w:rPr>
          <w:rFonts w:hint="eastAsia"/>
        </w:rPr>
        <w:t>书香南铁、文明相伴</w:t>
      </w:r>
      <w:r>
        <w:rPr>
          <w:rFonts w:hint="eastAsia"/>
        </w:rPr>
        <w:t>#</w:t>
      </w:r>
      <w:r>
        <w:rPr>
          <w:rFonts w:hint="eastAsia"/>
        </w:rPr>
        <w:t>等特色话题，将春运服务与文化传播巧妙结合。通过好书推荐二维码、文化名人阅读分享等形式，引导旅客参与互动，既丰富了出行体验，又提升了品牌的人文内涵。这种传播策略，使南昌铁路局在保持权威性的同时，有效增强了用户黏性与情感认同，最终在内容原创力（</w:t>
      </w:r>
      <w:r>
        <w:rPr>
          <w:rFonts w:hint="eastAsia"/>
        </w:rPr>
        <w:t>97.83</w:t>
      </w:r>
      <w:r>
        <w:rPr>
          <w:rFonts w:hint="eastAsia"/>
        </w:rPr>
        <w:t>分）和传播效果（</w:t>
      </w:r>
      <w:r>
        <w:rPr>
          <w:rFonts w:hint="eastAsia"/>
        </w:rPr>
        <w:t>12.59</w:t>
      </w:r>
      <w:r>
        <w:rPr>
          <w:rFonts w:hint="eastAsia"/>
        </w:rPr>
        <w:t>分）等关键指标上表现</w:t>
      </w:r>
      <w:r>
        <w:rPr>
          <w:rFonts w:hint="eastAsia"/>
        </w:rPr>
        <w:t>突出，形成了独具特色的政务新媒体运营模式。</w:t>
      </w:r>
    </w:p>
    <w:p w14:paraId="0CC3FE4B" w14:textId="77777777" w:rsidR="00B046F9" w:rsidRDefault="00AA55E1">
      <w:pPr>
        <w:ind w:firstLine="400"/>
      </w:pPr>
      <w:r>
        <w:rPr>
          <w:rFonts w:hint="eastAsia"/>
        </w:rPr>
        <w:t>郑州、成都、昆明三大铁路局在微博平台的运营中展现出鲜明的共性特征与差异化策略，三者高频次、规律化的内容更新机制确保账号活跃度均获得满分。</w:t>
      </w:r>
    </w:p>
    <w:p w14:paraId="119D0067" w14:textId="77777777" w:rsidR="00B046F9" w:rsidRDefault="00AA55E1">
      <w:pPr>
        <w:ind w:firstLine="400"/>
      </w:pPr>
      <w:r>
        <w:rPr>
          <w:rFonts w:hint="eastAsia"/>
        </w:rPr>
        <w:lastRenderedPageBreak/>
        <w:t>郑州铁路局、成都铁路局凭借密集的铁路资讯和精准的服务提醒维持高活跃度，在线路开通、调图运行等关键节点实现全天候信息覆盖。其内容结构以运输组织、设备更新等专业信息为主，形成了稳定的信息发布节奏，但在话题策划与互动引导上仍有提升空间。</w:t>
      </w:r>
    </w:p>
    <w:p w14:paraId="732FFD73" w14:textId="77777777" w:rsidR="00B046F9" w:rsidRDefault="00AA55E1">
      <w:pPr>
        <w:ind w:firstLine="400"/>
      </w:pPr>
      <w:r>
        <w:rPr>
          <w:rFonts w:hint="eastAsia"/>
        </w:rPr>
        <w:t>昆明铁路局的高活跃度得益于其对区域性需求的深度挖掘，持续推出少数民族节日出行、跨境物流动态等特色内容。其运营重点在于服务云南地区的旅客与货主，通过精准的地方资讯推送建立了稳定的区域影响力，展现出鲜明的地域化运营特征。</w:t>
      </w:r>
    </w:p>
    <w:p w14:paraId="34456542" w14:textId="77777777" w:rsidR="00B046F9" w:rsidRDefault="00AA55E1">
      <w:pPr>
        <w:ind w:firstLine="400"/>
      </w:pPr>
      <w:r>
        <w:rPr>
          <w:rFonts w:hint="eastAsia"/>
        </w:rPr>
        <w:t>这三大铁路局的实践表明，高活跃度已成为优质政务新媒体的基础能力，而其最终传播效果则取决于内容创意、互动质量与用户定位的精准程度。</w:t>
      </w:r>
    </w:p>
    <w:p w14:paraId="06FDFC4F" w14:textId="77777777" w:rsidR="00B046F9" w:rsidRDefault="00AA55E1">
      <w:pPr>
        <w:pStyle w:val="a3"/>
        <w:ind w:firstLine="400"/>
        <w:jc w:val="center"/>
        <w:rPr>
          <w:rFonts w:ascii="方正仿宋_GB2312" w:eastAsia="方正仿宋_GB2312" w:hAnsi="方正仿宋_GB2312"/>
        </w:rPr>
      </w:pPr>
      <w:r>
        <w:rPr>
          <w:rFonts w:ascii="方正仿宋_GB2312" w:eastAsia="方正仿宋_GB2312" w:hAnsi="方正仿宋_GB2312" w:hint="eastAsia"/>
        </w:rPr>
        <w:t>表</w:t>
      </w:r>
      <w:r>
        <w:rPr>
          <w:rFonts w:ascii="方正仿宋_GB2312" w:eastAsia="方正仿宋_GB2312" w:hAnsi="方正仿宋_GB2312" w:hint="eastAsia"/>
        </w:rPr>
        <w:t>2</w:t>
      </w:r>
      <w:r>
        <w:rPr>
          <w:rFonts w:ascii="方正仿宋_GB2312" w:eastAsia="方正仿宋_GB2312" w:hAnsi="方正仿宋_GB2312" w:hint="eastAsia"/>
        </w:rPr>
        <w:t>微博平台传播力前八名</w:t>
      </w:r>
    </w:p>
    <w:tbl>
      <w:tblPr>
        <w:tblW w:w="0" w:type="auto"/>
        <w:tblInd w:w="100" w:type="dxa"/>
        <w:tblLayout w:type="fixed"/>
        <w:tblLook w:val="04A0" w:firstRow="1" w:lastRow="0" w:firstColumn="1" w:lastColumn="0" w:noHBand="0" w:noVBand="1"/>
      </w:tblPr>
      <w:tblGrid>
        <w:gridCol w:w="966"/>
        <w:gridCol w:w="1143"/>
        <w:gridCol w:w="966"/>
        <w:gridCol w:w="966"/>
        <w:gridCol w:w="966"/>
        <w:gridCol w:w="966"/>
        <w:gridCol w:w="816"/>
        <w:gridCol w:w="816"/>
      </w:tblGrid>
      <w:tr w:rsidR="00B046F9" w14:paraId="29C5E483" w14:textId="77777777">
        <w:trPr>
          <w:trHeight w:val="255"/>
        </w:trPr>
        <w:tc>
          <w:tcPr>
            <w:tcW w:w="966" w:type="dxa"/>
            <w:tcBorders>
              <w:top w:val="single" w:sz="12" w:space="0" w:color="000000"/>
              <w:left w:val="nil"/>
              <w:bottom w:val="single" w:sz="4" w:space="0" w:color="000000"/>
              <w:right w:val="nil"/>
              <w:tl2br w:val="nil"/>
            </w:tcBorders>
            <w:shd w:val="clear" w:color="auto" w:fill="FFFFFF"/>
            <w:noWrap/>
            <w:vAlign w:val="center"/>
          </w:tcPr>
          <w:p w14:paraId="4BA78BD8" w14:textId="77777777" w:rsidR="00B046F9" w:rsidRDefault="00AA55E1">
            <w:pPr>
              <w:ind w:firstLine="0"/>
              <w:jc w:val="center"/>
              <w:rPr>
                <w:bCs/>
                <w:color w:val="000000"/>
                <w:sz w:val="15"/>
                <w:szCs w:val="15"/>
              </w:rPr>
            </w:pPr>
            <w:r>
              <w:rPr>
                <w:rFonts w:hint="eastAsia"/>
                <w:bCs/>
                <w:color w:val="000000"/>
                <w:sz w:val="15"/>
                <w:szCs w:val="15"/>
              </w:rPr>
              <w:t>微博</w:t>
            </w:r>
          </w:p>
        </w:tc>
        <w:tc>
          <w:tcPr>
            <w:tcW w:w="1143" w:type="dxa"/>
            <w:tcBorders>
              <w:top w:val="single" w:sz="12" w:space="0" w:color="000000"/>
              <w:left w:val="nil"/>
              <w:bottom w:val="single" w:sz="4" w:space="0" w:color="000000"/>
              <w:right w:val="nil"/>
            </w:tcBorders>
            <w:shd w:val="clear" w:color="auto" w:fill="FFFFFF"/>
            <w:noWrap/>
            <w:vAlign w:val="center"/>
          </w:tcPr>
          <w:p w14:paraId="5ED4C14D" w14:textId="77777777" w:rsidR="00B046F9" w:rsidRDefault="00AA55E1">
            <w:pPr>
              <w:ind w:firstLine="0"/>
              <w:jc w:val="center"/>
              <w:rPr>
                <w:bCs/>
                <w:color w:val="000000"/>
                <w:sz w:val="15"/>
                <w:szCs w:val="15"/>
              </w:rPr>
            </w:pPr>
            <w:r>
              <w:rPr>
                <w:rFonts w:hint="eastAsia"/>
                <w:bCs/>
                <w:color w:val="000000"/>
                <w:sz w:val="15"/>
                <w:szCs w:val="15"/>
              </w:rPr>
              <w:t>加</w:t>
            </w:r>
            <w:r>
              <w:rPr>
                <w:rFonts w:hint="eastAsia"/>
                <w:bCs/>
                <w:color w:val="000000"/>
                <w:sz w:val="15"/>
                <w:szCs w:val="15"/>
              </w:rPr>
              <w:t>V</w:t>
            </w:r>
            <w:r>
              <w:rPr>
                <w:rFonts w:hint="eastAsia"/>
                <w:bCs/>
                <w:color w:val="000000"/>
                <w:sz w:val="15"/>
                <w:szCs w:val="15"/>
              </w:rPr>
              <w:t>账号主体</w:t>
            </w:r>
          </w:p>
        </w:tc>
        <w:tc>
          <w:tcPr>
            <w:tcW w:w="966" w:type="dxa"/>
            <w:tcBorders>
              <w:top w:val="single" w:sz="12" w:space="0" w:color="000000"/>
              <w:left w:val="nil"/>
              <w:bottom w:val="single" w:sz="4" w:space="0" w:color="000000"/>
              <w:right w:val="nil"/>
            </w:tcBorders>
            <w:shd w:val="clear" w:color="auto" w:fill="FFFFFF"/>
            <w:noWrap/>
            <w:vAlign w:val="center"/>
          </w:tcPr>
          <w:p w14:paraId="2305AF58" w14:textId="77777777" w:rsidR="00B046F9" w:rsidRDefault="00AA55E1">
            <w:pPr>
              <w:ind w:firstLine="0"/>
              <w:jc w:val="center"/>
              <w:rPr>
                <w:bCs/>
                <w:color w:val="000000"/>
                <w:sz w:val="15"/>
                <w:szCs w:val="15"/>
              </w:rPr>
            </w:pPr>
            <w:r>
              <w:rPr>
                <w:rFonts w:hint="eastAsia"/>
                <w:bCs/>
                <w:color w:val="000000"/>
                <w:sz w:val="15"/>
                <w:szCs w:val="15"/>
              </w:rPr>
              <w:t>账号粉丝数</w:t>
            </w:r>
          </w:p>
        </w:tc>
        <w:tc>
          <w:tcPr>
            <w:tcW w:w="966" w:type="dxa"/>
            <w:tcBorders>
              <w:top w:val="single" w:sz="12" w:space="0" w:color="000000"/>
              <w:left w:val="nil"/>
              <w:bottom w:val="single" w:sz="4" w:space="0" w:color="000000"/>
              <w:right w:val="nil"/>
            </w:tcBorders>
            <w:shd w:val="clear" w:color="auto" w:fill="FFFFFF"/>
            <w:noWrap/>
            <w:vAlign w:val="center"/>
          </w:tcPr>
          <w:p w14:paraId="607B5DDA" w14:textId="77777777" w:rsidR="00B046F9" w:rsidRDefault="00AA55E1">
            <w:pPr>
              <w:ind w:firstLine="0"/>
              <w:jc w:val="center"/>
              <w:rPr>
                <w:bCs/>
                <w:color w:val="000000"/>
                <w:sz w:val="15"/>
                <w:szCs w:val="15"/>
              </w:rPr>
            </w:pPr>
            <w:r>
              <w:rPr>
                <w:rFonts w:hint="eastAsia"/>
                <w:bCs/>
                <w:color w:val="000000"/>
                <w:sz w:val="15"/>
                <w:szCs w:val="15"/>
              </w:rPr>
              <w:t>账号影响力</w:t>
            </w:r>
          </w:p>
        </w:tc>
        <w:tc>
          <w:tcPr>
            <w:tcW w:w="966" w:type="dxa"/>
            <w:tcBorders>
              <w:top w:val="single" w:sz="12" w:space="0" w:color="000000"/>
              <w:left w:val="nil"/>
              <w:bottom w:val="single" w:sz="4" w:space="0" w:color="000000"/>
              <w:right w:val="nil"/>
            </w:tcBorders>
            <w:shd w:val="clear" w:color="auto" w:fill="FFFFFF"/>
            <w:noWrap/>
            <w:vAlign w:val="center"/>
          </w:tcPr>
          <w:p w14:paraId="2F7D062D" w14:textId="77777777" w:rsidR="00B046F9" w:rsidRDefault="00AA55E1">
            <w:pPr>
              <w:ind w:firstLine="0"/>
              <w:jc w:val="center"/>
              <w:rPr>
                <w:bCs/>
                <w:color w:val="000000"/>
                <w:sz w:val="15"/>
                <w:szCs w:val="15"/>
              </w:rPr>
            </w:pPr>
            <w:r>
              <w:rPr>
                <w:rFonts w:hint="eastAsia"/>
                <w:bCs/>
                <w:color w:val="000000"/>
                <w:sz w:val="15"/>
                <w:szCs w:val="15"/>
              </w:rPr>
              <w:t>账号活跃度</w:t>
            </w:r>
          </w:p>
        </w:tc>
        <w:tc>
          <w:tcPr>
            <w:tcW w:w="966" w:type="dxa"/>
            <w:tcBorders>
              <w:top w:val="single" w:sz="12" w:space="0" w:color="000000"/>
              <w:left w:val="nil"/>
              <w:bottom w:val="single" w:sz="4" w:space="0" w:color="000000"/>
              <w:right w:val="nil"/>
            </w:tcBorders>
            <w:shd w:val="clear" w:color="auto" w:fill="FFFFFF"/>
            <w:noWrap/>
            <w:vAlign w:val="center"/>
          </w:tcPr>
          <w:p w14:paraId="3292FE46" w14:textId="77777777" w:rsidR="00B046F9" w:rsidRDefault="00AA55E1">
            <w:pPr>
              <w:ind w:firstLine="0"/>
              <w:jc w:val="center"/>
              <w:rPr>
                <w:bCs/>
                <w:color w:val="000000"/>
                <w:sz w:val="15"/>
                <w:szCs w:val="15"/>
              </w:rPr>
            </w:pPr>
            <w:r>
              <w:rPr>
                <w:rFonts w:hint="eastAsia"/>
                <w:bCs/>
                <w:color w:val="000000"/>
                <w:sz w:val="15"/>
                <w:szCs w:val="15"/>
              </w:rPr>
              <w:t>内容原创力</w:t>
            </w:r>
          </w:p>
        </w:tc>
        <w:tc>
          <w:tcPr>
            <w:tcW w:w="816" w:type="dxa"/>
            <w:tcBorders>
              <w:top w:val="single" w:sz="12" w:space="0" w:color="000000"/>
              <w:left w:val="nil"/>
              <w:bottom w:val="single" w:sz="4" w:space="0" w:color="000000"/>
              <w:right w:val="nil"/>
            </w:tcBorders>
            <w:shd w:val="clear" w:color="auto" w:fill="FFFFFF"/>
            <w:noWrap/>
            <w:vAlign w:val="center"/>
          </w:tcPr>
          <w:p w14:paraId="3116F77A" w14:textId="77777777" w:rsidR="00B046F9" w:rsidRDefault="00AA55E1">
            <w:pPr>
              <w:ind w:firstLine="0"/>
              <w:jc w:val="center"/>
              <w:rPr>
                <w:bCs/>
                <w:color w:val="000000"/>
                <w:sz w:val="15"/>
                <w:szCs w:val="15"/>
              </w:rPr>
            </w:pPr>
            <w:r>
              <w:rPr>
                <w:rFonts w:hint="eastAsia"/>
                <w:bCs/>
                <w:color w:val="000000"/>
                <w:sz w:val="15"/>
                <w:szCs w:val="15"/>
              </w:rPr>
              <w:t>传播效果</w:t>
            </w:r>
          </w:p>
        </w:tc>
        <w:tc>
          <w:tcPr>
            <w:tcW w:w="816" w:type="dxa"/>
            <w:tcBorders>
              <w:top w:val="single" w:sz="12" w:space="0" w:color="000000"/>
              <w:left w:val="nil"/>
              <w:bottom w:val="single" w:sz="4" w:space="0" w:color="000000"/>
              <w:right w:val="nil"/>
            </w:tcBorders>
            <w:shd w:val="clear" w:color="auto" w:fill="FFFFFF"/>
            <w:noWrap/>
            <w:vAlign w:val="center"/>
          </w:tcPr>
          <w:p w14:paraId="3EF3E665" w14:textId="77777777" w:rsidR="00B046F9" w:rsidRDefault="00AA55E1">
            <w:pPr>
              <w:ind w:firstLine="0"/>
              <w:jc w:val="center"/>
              <w:rPr>
                <w:bCs/>
                <w:color w:val="000000"/>
                <w:sz w:val="15"/>
                <w:szCs w:val="15"/>
              </w:rPr>
            </w:pPr>
            <w:r>
              <w:rPr>
                <w:rFonts w:hint="eastAsia"/>
                <w:bCs/>
                <w:color w:val="000000"/>
                <w:sz w:val="15"/>
                <w:szCs w:val="15"/>
              </w:rPr>
              <w:t>综合得分</w:t>
            </w:r>
          </w:p>
        </w:tc>
      </w:tr>
      <w:tr w:rsidR="00B046F9" w14:paraId="4D22C213" w14:textId="77777777">
        <w:trPr>
          <w:trHeight w:val="255"/>
        </w:trPr>
        <w:tc>
          <w:tcPr>
            <w:tcW w:w="966" w:type="dxa"/>
            <w:tcBorders>
              <w:top w:val="single" w:sz="4" w:space="0" w:color="000000"/>
              <w:left w:val="nil"/>
              <w:bottom w:val="nil"/>
              <w:right w:val="nil"/>
            </w:tcBorders>
            <w:shd w:val="clear" w:color="auto" w:fill="FFFFFF"/>
            <w:noWrap/>
            <w:vAlign w:val="center"/>
          </w:tcPr>
          <w:p w14:paraId="0B493E32" w14:textId="77777777" w:rsidR="00B046F9" w:rsidRDefault="00AA55E1">
            <w:pPr>
              <w:ind w:firstLine="0"/>
              <w:jc w:val="center"/>
              <w:rPr>
                <w:bCs/>
                <w:color w:val="000000"/>
                <w:sz w:val="15"/>
                <w:szCs w:val="15"/>
              </w:rPr>
            </w:pPr>
            <w:r>
              <w:rPr>
                <w:rFonts w:hint="eastAsia"/>
                <w:bCs/>
                <w:color w:val="000000"/>
                <w:sz w:val="15"/>
                <w:szCs w:val="15"/>
              </w:rPr>
              <w:t>上海铁路局</w:t>
            </w:r>
          </w:p>
        </w:tc>
        <w:tc>
          <w:tcPr>
            <w:tcW w:w="1143" w:type="dxa"/>
            <w:tcBorders>
              <w:top w:val="single" w:sz="4" w:space="0" w:color="000000"/>
              <w:left w:val="nil"/>
              <w:bottom w:val="nil"/>
              <w:right w:val="nil"/>
            </w:tcBorders>
            <w:shd w:val="clear" w:color="auto" w:fill="FFFFFF"/>
            <w:noWrap/>
            <w:vAlign w:val="center"/>
          </w:tcPr>
          <w:p w14:paraId="219DD7F6" w14:textId="77777777" w:rsidR="00B046F9" w:rsidRDefault="00AA55E1">
            <w:pPr>
              <w:ind w:firstLine="0"/>
              <w:jc w:val="center"/>
              <w:rPr>
                <w:bCs/>
                <w:color w:val="000000"/>
                <w:sz w:val="15"/>
                <w:szCs w:val="15"/>
              </w:rPr>
            </w:pPr>
            <w:r>
              <w:rPr>
                <w:rFonts w:hint="eastAsia"/>
                <w:bCs/>
                <w:color w:val="000000"/>
                <w:sz w:val="15"/>
                <w:szCs w:val="15"/>
              </w:rPr>
              <w:t>90.00</w:t>
            </w:r>
          </w:p>
        </w:tc>
        <w:tc>
          <w:tcPr>
            <w:tcW w:w="966" w:type="dxa"/>
            <w:tcBorders>
              <w:top w:val="single" w:sz="4" w:space="0" w:color="000000"/>
              <w:left w:val="nil"/>
              <w:bottom w:val="nil"/>
              <w:right w:val="nil"/>
            </w:tcBorders>
            <w:shd w:val="clear" w:color="auto" w:fill="FFFFFF"/>
            <w:noWrap/>
            <w:vAlign w:val="center"/>
          </w:tcPr>
          <w:p w14:paraId="520008D5" w14:textId="77777777" w:rsidR="00B046F9" w:rsidRDefault="00AA55E1">
            <w:pPr>
              <w:ind w:firstLine="0"/>
              <w:jc w:val="center"/>
              <w:rPr>
                <w:bCs/>
                <w:color w:val="000000"/>
                <w:sz w:val="15"/>
                <w:szCs w:val="15"/>
              </w:rPr>
            </w:pPr>
            <w:r>
              <w:rPr>
                <w:rFonts w:hint="eastAsia"/>
                <w:bCs/>
                <w:color w:val="000000"/>
                <w:sz w:val="15"/>
                <w:szCs w:val="15"/>
              </w:rPr>
              <w:t>93.78</w:t>
            </w:r>
          </w:p>
        </w:tc>
        <w:tc>
          <w:tcPr>
            <w:tcW w:w="966" w:type="dxa"/>
            <w:tcBorders>
              <w:top w:val="single" w:sz="4" w:space="0" w:color="000000"/>
              <w:left w:val="nil"/>
              <w:bottom w:val="nil"/>
              <w:right w:val="nil"/>
            </w:tcBorders>
            <w:shd w:val="clear" w:color="auto" w:fill="FFFFFF"/>
            <w:noWrap/>
            <w:vAlign w:val="center"/>
          </w:tcPr>
          <w:p w14:paraId="66AA4AB7" w14:textId="77777777" w:rsidR="00B046F9" w:rsidRDefault="00AA55E1">
            <w:pPr>
              <w:ind w:firstLine="0"/>
              <w:jc w:val="center"/>
              <w:rPr>
                <w:bCs/>
                <w:color w:val="000000"/>
                <w:sz w:val="15"/>
                <w:szCs w:val="15"/>
              </w:rPr>
            </w:pPr>
            <w:r>
              <w:rPr>
                <w:rFonts w:hint="eastAsia"/>
                <w:bCs/>
                <w:color w:val="000000"/>
                <w:sz w:val="15"/>
                <w:szCs w:val="15"/>
              </w:rPr>
              <w:t>100.00</w:t>
            </w:r>
          </w:p>
        </w:tc>
        <w:tc>
          <w:tcPr>
            <w:tcW w:w="966" w:type="dxa"/>
            <w:tcBorders>
              <w:top w:val="single" w:sz="4" w:space="0" w:color="000000"/>
              <w:left w:val="nil"/>
              <w:bottom w:val="nil"/>
              <w:right w:val="nil"/>
            </w:tcBorders>
            <w:shd w:val="clear" w:color="auto" w:fill="FFFFFF"/>
            <w:noWrap/>
            <w:vAlign w:val="center"/>
          </w:tcPr>
          <w:p w14:paraId="07F833B1" w14:textId="77777777" w:rsidR="00B046F9" w:rsidRDefault="00AA55E1">
            <w:pPr>
              <w:ind w:firstLine="0"/>
              <w:jc w:val="center"/>
              <w:rPr>
                <w:bCs/>
                <w:color w:val="000000"/>
                <w:sz w:val="15"/>
                <w:szCs w:val="15"/>
              </w:rPr>
            </w:pPr>
            <w:r>
              <w:rPr>
                <w:rFonts w:hint="eastAsia"/>
                <w:bCs/>
                <w:color w:val="000000"/>
                <w:sz w:val="15"/>
                <w:szCs w:val="15"/>
              </w:rPr>
              <w:t>55.44</w:t>
            </w:r>
          </w:p>
        </w:tc>
        <w:tc>
          <w:tcPr>
            <w:tcW w:w="966" w:type="dxa"/>
            <w:tcBorders>
              <w:top w:val="single" w:sz="4" w:space="0" w:color="000000"/>
              <w:left w:val="nil"/>
              <w:bottom w:val="nil"/>
              <w:right w:val="nil"/>
            </w:tcBorders>
            <w:shd w:val="clear" w:color="auto" w:fill="FFFFFF"/>
            <w:noWrap/>
            <w:vAlign w:val="center"/>
          </w:tcPr>
          <w:p w14:paraId="371F40C4" w14:textId="77777777" w:rsidR="00B046F9" w:rsidRDefault="00AA55E1">
            <w:pPr>
              <w:ind w:firstLine="0"/>
              <w:jc w:val="center"/>
              <w:rPr>
                <w:bCs/>
                <w:color w:val="000000"/>
                <w:sz w:val="15"/>
                <w:szCs w:val="15"/>
              </w:rPr>
            </w:pPr>
            <w:r>
              <w:rPr>
                <w:rFonts w:hint="eastAsia"/>
                <w:bCs/>
                <w:color w:val="000000"/>
                <w:sz w:val="15"/>
                <w:szCs w:val="15"/>
              </w:rPr>
              <w:t>100.00</w:t>
            </w:r>
          </w:p>
        </w:tc>
        <w:tc>
          <w:tcPr>
            <w:tcW w:w="816" w:type="dxa"/>
            <w:tcBorders>
              <w:top w:val="single" w:sz="4" w:space="0" w:color="000000"/>
              <w:left w:val="nil"/>
              <w:bottom w:val="nil"/>
              <w:right w:val="nil"/>
            </w:tcBorders>
            <w:shd w:val="clear" w:color="auto" w:fill="FFFFFF"/>
            <w:noWrap/>
            <w:vAlign w:val="center"/>
          </w:tcPr>
          <w:p w14:paraId="797CDA47" w14:textId="77777777" w:rsidR="00B046F9" w:rsidRDefault="00AA55E1">
            <w:pPr>
              <w:ind w:firstLine="0"/>
              <w:jc w:val="center"/>
              <w:rPr>
                <w:bCs/>
                <w:color w:val="000000"/>
                <w:sz w:val="15"/>
                <w:szCs w:val="15"/>
              </w:rPr>
            </w:pPr>
            <w:r>
              <w:rPr>
                <w:rFonts w:hint="eastAsia"/>
                <w:bCs/>
                <w:color w:val="000000"/>
                <w:sz w:val="15"/>
                <w:szCs w:val="15"/>
              </w:rPr>
              <w:t>11.46</w:t>
            </w:r>
          </w:p>
        </w:tc>
        <w:tc>
          <w:tcPr>
            <w:tcW w:w="816" w:type="dxa"/>
            <w:tcBorders>
              <w:top w:val="single" w:sz="4" w:space="0" w:color="000000"/>
              <w:left w:val="nil"/>
              <w:bottom w:val="nil"/>
              <w:right w:val="nil"/>
            </w:tcBorders>
            <w:shd w:val="clear" w:color="auto" w:fill="FFFFFF"/>
            <w:noWrap/>
            <w:vAlign w:val="center"/>
          </w:tcPr>
          <w:p w14:paraId="6C408ED3" w14:textId="77777777" w:rsidR="00B046F9" w:rsidRDefault="00AA55E1">
            <w:pPr>
              <w:ind w:firstLine="0"/>
              <w:jc w:val="center"/>
              <w:rPr>
                <w:bCs/>
                <w:color w:val="000000"/>
                <w:sz w:val="15"/>
                <w:szCs w:val="15"/>
              </w:rPr>
            </w:pPr>
            <w:r>
              <w:rPr>
                <w:rFonts w:hint="eastAsia"/>
                <w:bCs/>
                <w:color w:val="000000"/>
                <w:sz w:val="15"/>
                <w:szCs w:val="15"/>
              </w:rPr>
              <w:t>98.31</w:t>
            </w:r>
          </w:p>
        </w:tc>
      </w:tr>
      <w:tr w:rsidR="00B046F9" w14:paraId="4523DEEB" w14:textId="77777777">
        <w:trPr>
          <w:trHeight w:val="255"/>
        </w:trPr>
        <w:tc>
          <w:tcPr>
            <w:tcW w:w="966" w:type="dxa"/>
            <w:tcBorders>
              <w:top w:val="nil"/>
              <w:left w:val="nil"/>
              <w:bottom w:val="nil"/>
              <w:right w:val="nil"/>
            </w:tcBorders>
            <w:shd w:val="clear" w:color="auto" w:fill="FFFFFF"/>
            <w:noWrap/>
            <w:vAlign w:val="center"/>
          </w:tcPr>
          <w:p w14:paraId="3963FB92" w14:textId="77777777" w:rsidR="00B046F9" w:rsidRDefault="00AA55E1">
            <w:pPr>
              <w:ind w:firstLine="0"/>
              <w:jc w:val="center"/>
              <w:rPr>
                <w:bCs/>
                <w:color w:val="000000"/>
                <w:sz w:val="15"/>
                <w:szCs w:val="15"/>
              </w:rPr>
            </w:pPr>
            <w:r>
              <w:rPr>
                <w:rFonts w:hint="eastAsia"/>
                <w:bCs/>
                <w:color w:val="000000"/>
                <w:sz w:val="15"/>
                <w:szCs w:val="15"/>
              </w:rPr>
              <w:t>南昌铁路局</w:t>
            </w:r>
          </w:p>
        </w:tc>
        <w:tc>
          <w:tcPr>
            <w:tcW w:w="1143" w:type="dxa"/>
            <w:tcBorders>
              <w:top w:val="nil"/>
              <w:left w:val="nil"/>
              <w:bottom w:val="nil"/>
              <w:right w:val="nil"/>
            </w:tcBorders>
            <w:shd w:val="clear" w:color="auto" w:fill="FFFFFF"/>
            <w:noWrap/>
            <w:vAlign w:val="center"/>
          </w:tcPr>
          <w:p w14:paraId="5ECA6549" w14:textId="77777777" w:rsidR="00B046F9" w:rsidRDefault="00AA55E1">
            <w:pPr>
              <w:ind w:firstLine="0"/>
              <w:jc w:val="center"/>
              <w:rPr>
                <w:bCs/>
                <w:color w:val="000000"/>
                <w:sz w:val="15"/>
                <w:szCs w:val="15"/>
              </w:rPr>
            </w:pPr>
            <w:r>
              <w:rPr>
                <w:rFonts w:hint="eastAsia"/>
                <w:bCs/>
                <w:color w:val="000000"/>
                <w:sz w:val="15"/>
                <w:szCs w:val="15"/>
              </w:rPr>
              <w:t>60.00</w:t>
            </w:r>
          </w:p>
        </w:tc>
        <w:tc>
          <w:tcPr>
            <w:tcW w:w="966" w:type="dxa"/>
            <w:tcBorders>
              <w:top w:val="nil"/>
              <w:left w:val="nil"/>
              <w:bottom w:val="nil"/>
              <w:right w:val="nil"/>
            </w:tcBorders>
            <w:shd w:val="clear" w:color="auto" w:fill="FFFFFF"/>
            <w:noWrap/>
            <w:vAlign w:val="center"/>
          </w:tcPr>
          <w:p w14:paraId="0629F312" w14:textId="77777777" w:rsidR="00B046F9" w:rsidRDefault="00AA55E1">
            <w:pPr>
              <w:ind w:firstLine="0"/>
              <w:jc w:val="center"/>
              <w:rPr>
                <w:bCs/>
                <w:color w:val="000000"/>
                <w:sz w:val="15"/>
                <w:szCs w:val="15"/>
              </w:rPr>
            </w:pPr>
            <w:r>
              <w:rPr>
                <w:rFonts w:hint="eastAsia"/>
                <w:bCs/>
                <w:color w:val="000000"/>
                <w:sz w:val="15"/>
                <w:szCs w:val="15"/>
              </w:rPr>
              <w:t>100.00</w:t>
            </w:r>
          </w:p>
        </w:tc>
        <w:tc>
          <w:tcPr>
            <w:tcW w:w="966" w:type="dxa"/>
            <w:tcBorders>
              <w:top w:val="nil"/>
              <w:left w:val="nil"/>
              <w:bottom w:val="nil"/>
              <w:right w:val="nil"/>
            </w:tcBorders>
            <w:shd w:val="clear" w:color="auto" w:fill="FFFFFF"/>
            <w:noWrap/>
            <w:vAlign w:val="center"/>
          </w:tcPr>
          <w:p w14:paraId="0C08A690" w14:textId="77777777" w:rsidR="00B046F9" w:rsidRDefault="00AA55E1">
            <w:pPr>
              <w:ind w:firstLine="0"/>
              <w:jc w:val="center"/>
              <w:rPr>
                <w:bCs/>
                <w:color w:val="000000"/>
                <w:sz w:val="15"/>
                <w:szCs w:val="15"/>
              </w:rPr>
            </w:pPr>
            <w:r>
              <w:rPr>
                <w:rFonts w:hint="eastAsia"/>
                <w:bCs/>
                <w:color w:val="000000"/>
                <w:sz w:val="15"/>
                <w:szCs w:val="15"/>
              </w:rPr>
              <w:t>94.25</w:t>
            </w:r>
          </w:p>
        </w:tc>
        <w:tc>
          <w:tcPr>
            <w:tcW w:w="966" w:type="dxa"/>
            <w:tcBorders>
              <w:top w:val="nil"/>
              <w:left w:val="nil"/>
              <w:bottom w:val="nil"/>
              <w:right w:val="nil"/>
            </w:tcBorders>
            <w:shd w:val="clear" w:color="auto" w:fill="FFFFFF"/>
            <w:noWrap/>
            <w:vAlign w:val="center"/>
          </w:tcPr>
          <w:p w14:paraId="2BA90F28" w14:textId="77777777" w:rsidR="00B046F9" w:rsidRDefault="00AA55E1">
            <w:pPr>
              <w:ind w:firstLine="0"/>
              <w:jc w:val="center"/>
              <w:rPr>
                <w:bCs/>
                <w:color w:val="000000"/>
                <w:sz w:val="15"/>
                <w:szCs w:val="15"/>
              </w:rPr>
            </w:pPr>
            <w:r>
              <w:rPr>
                <w:rFonts w:hint="eastAsia"/>
                <w:bCs/>
                <w:color w:val="000000"/>
                <w:sz w:val="15"/>
                <w:szCs w:val="15"/>
              </w:rPr>
              <w:t>50.00</w:t>
            </w:r>
          </w:p>
        </w:tc>
        <w:tc>
          <w:tcPr>
            <w:tcW w:w="966" w:type="dxa"/>
            <w:tcBorders>
              <w:top w:val="nil"/>
              <w:left w:val="nil"/>
              <w:bottom w:val="nil"/>
              <w:right w:val="nil"/>
            </w:tcBorders>
            <w:shd w:val="clear" w:color="auto" w:fill="FFFFFF"/>
            <w:noWrap/>
            <w:vAlign w:val="center"/>
          </w:tcPr>
          <w:p w14:paraId="3E8CC5F8" w14:textId="77777777" w:rsidR="00B046F9" w:rsidRDefault="00AA55E1">
            <w:pPr>
              <w:ind w:firstLine="0"/>
              <w:jc w:val="center"/>
              <w:rPr>
                <w:bCs/>
                <w:color w:val="000000"/>
                <w:sz w:val="15"/>
                <w:szCs w:val="15"/>
              </w:rPr>
            </w:pPr>
            <w:r>
              <w:rPr>
                <w:rFonts w:hint="eastAsia"/>
                <w:bCs/>
                <w:color w:val="000000"/>
                <w:sz w:val="15"/>
                <w:szCs w:val="15"/>
              </w:rPr>
              <w:t>97.83</w:t>
            </w:r>
          </w:p>
        </w:tc>
        <w:tc>
          <w:tcPr>
            <w:tcW w:w="816" w:type="dxa"/>
            <w:tcBorders>
              <w:top w:val="nil"/>
              <w:left w:val="nil"/>
              <w:bottom w:val="nil"/>
              <w:right w:val="nil"/>
            </w:tcBorders>
            <w:shd w:val="clear" w:color="auto" w:fill="FFFFFF"/>
            <w:noWrap/>
            <w:vAlign w:val="center"/>
          </w:tcPr>
          <w:p w14:paraId="12620A90" w14:textId="77777777" w:rsidR="00B046F9" w:rsidRDefault="00AA55E1">
            <w:pPr>
              <w:ind w:firstLine="0"/>
              <w:jc w:val="center"/>
              <w:rPr>
                <w:bCs/>
                <w:color w:val="000000"/>
                <w:sz w:val="15"/>
                <w:szCs w:val="15"/>
              </w:rPr>
            </w:pPr>
            <w:r>
              <w:rPr>
                <w:rFonts w:hint="eastAsia"/>
                <w:bCs/>
                <w:color w:val="000000"/>
                <w:sz w:val="15"/>
                <w:szCs w:val="15"/>
              </w:rPr>
              <w:t>12.59</w:t>
            </w:r>
          </w:p>
        </w:tc>
        <w:tc>
          <w:tcPr>
            <w:tcW w:w="816" w:type="dxa"/>
            <w:tcBorders>
              <w:top w:val="nil"/>
              <w:left w:val="nil"/>
              <w:bottom w:val="nil"/>
              <w:right w:val="nil"/>
            </w:tcBorders>
            <w:shd w:val="clear" w:color="auto" w:fill="FFFFFF"/>
            <w:noWrap/>
            <w:vAlign w:val="center"/>
          </w:tcPr>
          <w:p w14:paraId="4BDEBC9A" w14:textId="77777777" w:rsidR="00B046F9" w:rsidRDefault="00AA55E1">
            <w:pPr>
              <w:ind w:firstLine="0"/>
              <w:jc w:val="center"/>
              <w:rPr>
                <w:bCs/>
                <w:color w:val="000000"/>
                <w:sz w:val="15"/>
                <w:szCs w:val="15"/>
              </w:rPr>
            </w:pPr>
            <w:r>
              <w:rPr>
                <w:rFonts w:hint="eastAsia"/>
                <w:bCs/>
                <w:color w:val="000000"/>
                <w:sz w:val="15"/>
                <w:szCs w:val="15"/>
              </w:rPr>
              <w:t>97.55</w:t>
            </w:r>
          </w:p>
        </w:tc>
      </w:tr>
      <w:tr w:rsidR="00B046F9" w14:paraId="1BE1F781" w14:textId="77777777">
        <w:trPr>
          <w:trHeight w:val="255"/>
        </w:trPr>
        <w:tc>
          <w:tcPr>
            <w:tcW w:w="966" w:type="dxa"/>
            <w:tcBorders>
              <w:top w:val="nil"/>
              <w:left w:val="nil"/>
              <w:bottom w:val="nil"/>
              <w:right w:val="nil"/>
            </w:tcBorders>
            <w:shd w:val="clear" w:color="auto" w:fill="FFFFFF"/>
            <w:noWrap/>
            <w:vAlign w:val="center"/>
          </w:tcPr>
          <w:p w14:paraId="60C3EA9E" w14:textId="77777777" w:rsidR="00B046F9" w:rsidRDefault="00AA55E1">
            <w:pPr>
              <w:ind w:firstLine="0"/>
              <w:jc w:val="center"/>
              <w:rPr>
                <w:bCs/>
                <w:color w:val="000000"/>
                <w:sz w:val="15"/>
                <w:szCs w:val="15"/>
              </w:rPr>
            </w:pPr>
            <w:r>
              <w:rPr>
                <w:rFonts w:hint="eastAsia"/>
                <w:bCs/>
                <w:color w:val="000000"/>
                <w:sz w:val="15"/>
                <w:szCs w:val="15"/>
              </w:rPr>
              <w:t>郑州铁路局</w:t>
            </w:r>
          </w:p>
        </w:tc>
        <w:tc>
          <w:tcPr>
            <w:tcW w:w="1143" w:type="dxa"/>
            <w:tcBorders>
              <w:top w:val="nil"/>
              <w:left w:val="nil"/>
              <w:bottom w:val="nil"/>
              <w:right w:val="nil"/>
            </w:tcBorders>
            <w:shd w:val="clear" w:color="auto" w:fill="FFFFFF"/>
            <w:noWrap/>
            <w:vAlign w:val="center"/>
          </w:tcPr>
          <w:p w14:paraId="17D4E0AC" w14:textId="77777777" w:rsidR="00B046F9" w:rsidRDefault="00AA55E1">
            <w:pPr>
              <w:ind w:firstLine="0"/>
              <w:jc w:val="center"/>
              <w:rPr>
                <w:bCs/>
                <w:color w:val="000000"/>
                <w:sz w:val="15"/>
                <w:szCs w:val="15"/>
              </w:rPr>
            </w:pPr>
            <w:r>
              <w:rPr>
                <w:rFonts w:hint="eastAsia"/>
                <w:bCs/>
                <w:color w:val="000000"/>
                <w:sz w:val="15"/>
                <w:szCs w:val="15"/>
              </w:rPr>
              <w:t>70.00</w:t>
            </w:r>
          </w:p>
        </w:tc>
        <w:tc>
          <w:tcPr>
            <w:tcW w:w="966" w:type="dxa"/>
            <w:tcBorders>
              <w:top w:val="nil"/>
              <w:left w:val="nil"/>
              <w:bottom w:val="nil"/>
              <w:right w:val="nil"/>
            </w:tcBorders>
            <w:shd w:val="clear" w:color="auto" w:fill="FFFFFF"/>
            <w:noWrap/>
            <w:vAlign w:val="center"/>
          </w:tcPr>
          <w:p w14:paraId="092B220E" w14:textId="77777777" w:rsidR="00B046F9" w:rsidRDefault="00AA55E1">
            <w:pPr>
              <w:ind w:firstLine="0"/>
              <w:jc w:val="center"/>
              <w:rPr>
                <w:bCs/>
                <w:color w:val="000000"/>
                <w:sz w:val="15"/>
                <w:szCs w:val="15"/>
              </w:rPr>
            </w:pPr>
            <w:r>
              <w:rPr>
                <w:rFonts w:hint="eastAsia"/>
                <w:bCs/>
                <w:color w:val="000000"/>
                <w:sz w:val="15"/>
                <w:szCs w:val="15"/>
              </w:rPr>
              <w:t>100.00</w:t>
            </w:r>
          </w:p>
        </w:tc>
        <w:tc>
          <w:tcPr>
            <w:tcW w:w="966" w:type="dxa"/>
            <w:tcBorders>
              <w:top w:val="nil"/>
              <w:left w:val="nil"/>
              <w:bottom w:val="nil"/>
              <w:right w:val="nil"/>
            </w:tcBorders>
            <w:shd w:val="clear" w:color="auto" w:fill="FFFFFF"/>
            <w:noWrap/>
            <w:vAlign w:val="center"/>
          </w:tcPr>
          <w:p w14:paraId="2EFDEF9A" w14:textId="77777777" w:rsidR="00B046F9" w:rsidRDefault="00AA55E1">
            <w:pPr>
              <w:ind w:firstLine="0"/>
              <w:jc w:val="center"/>
              <w:rPr>
                <w:bCs/>
                <w:color w:val="000000"/>
                <w:sz w:val="15"/>
                <w:szCs w:val="15"/>
              </w:rPr>
            </w:pPr>
            <w:r>
              <w:rPr>
                <w:rFonts w:hint="eastAsia"/>
                <w:bCs/>
                <w:color w:val="000000"/>
                <w:sz w:val="15"/>
                <w:szCs w:val="15"/>
              </w:rPr>
              <w:t>88.03</w:t>
            </w:r>
          </w:p>
        </w:tc>
        <w:tc>
          <w:tcPr>
            <w:tcW w:w="966" w:type="dxa"/>
            <w:tcBorders>
              <w:top w:val="nil"/>
              <w:left w:val="nil"/>
              <w:bottom w:val="nil"/>
              <w:right w:val="nil"/>
            </w:tcBorders>
            <w:shd w:val="clear" w:color="auto" w:fill="FFFFFF"/>
            <w:noWrap/>
            <w:vAlign w:val="center"/>
          </w:tcPr>
          <w:p w14:paraId="1D96B07D" w14:textId="77777777" w:rsidR="00B046F9" w:rsidRDefault="00AA55E1">
            <w:pPr>
              <w:ind w:firstLine="0"/>
              <w:jc w:val="center"/>
              <w:rPr>
                <w:bCs/>
                <w:color w:val="000000"/>
                <w:sz w:val="15"/>
                <w:szCs w:val="15"/>
              </w:rPr>
            </w:pPr>
            <w:r>
              <w:rPr>
                <w:rFonts w:hint="eastAsia"/>
                <w:bCs/>
                <w:color w:val="000000"/>
                <w:sz w:val="15"/>
                <w:szCs w:val="15"/>
              </w:rPr>
              <w:t>100.00</w:t>
            </w:r>
          </w:p>
        </w:tc>
        <w:tc>
          <w:tcPr>
            <w:tcW w:w="966" w:type="dxa"/>
            <w:tcBorders>
              <w:top w:val="nil"/>
              <w:left w:val="nil"/>
              <w:bottom w:val="nil"/>
              <w:right w:val="nil"/>
            </w:tcBorders>
            <w:shd w:val="clear" w:color="auto" w:fill="FFFFFF"/>
            <w:noWrap/>
            <w:vAlign w:val="center"/>
          </w:tcPr>
          <w:p w14:paraId="757CB767" w14:textId="77777777" w:rsidR="00B046F9" w:rsidRDefault="00AA55E1">
            <w:pPr>
              <w:ind w:firstLine="0"/>
              <w:jc w:val="center"/>
              <w:rPr>
                <w:bCs/>
                <w:color w:val="000000"/>
                <w:sz w:val="15"/>
                <w:szCs w:val="15"/>
              </w:rPr>
            </w:pPr>
            <w:r>
              <w:rPr>
                <w:rFonts w:hint="eastAsia"/>
                <w:bCs/>
                <w:color w:val="000000"/>
                <w:sz w:val="15"/>
                <w:szCs w:val="15"/>
              </w:rPr>
              <w:t>65.17</w:t>
            </w:r>
          </w:p>
        </w:tc>
        <w:tc>
          <w:tcPr>
            <w:tcW w:w="816" w:type="dxa"/>
            <w:tcBorders>
              <w:top w:val="nil"/>
              <w:left w:val="nil"/>
              <w:bottom w:val="nil"/>
              <w:right w:val="nil"/>
            </w:tcBorders>
            <w:shd w:val="clear" w:color="auto" w:fill="FFFFFF"/>
            <w:noWrap/>
            <w:vAlign w:val="center"/>
          </w:tcPr>
          <w:p w14:paraId="38FADBA2" w14:textId="77777777" w:rsidR="00B046F9" w:rsidRDefault="00AA55E1">
            <w:pPr>
              <w:ind w:firstLine="0"/>
              <w:jc w:val="center"/>
              <w:rPr>
                <w:bCs/>
                <w:color w:val="000000"/>
                <w:sz w:val="15"/>
                <w:szCs w:val="15"/>
              </w:rPr>
            </w:pPr>
            <w:r>
              <w:rPr>
                <w:rFonts w:hint="eastAsia"/>
                <w:bCs/>
                <w:color w:val="000000"/>
                <w:sz w:val="15"/>
                <w:szCs w:val="15"/>
              </w:rPr>
              <w:t>12.26</w:t>
            </w:r>
          </w:p>
        </w:tc>
        <w:tc>
          <w:tcPr>
            <w:tcW w:w="816" w:type="dxa"/>
            <w:tcBorders>
              <w:top w:val="nil"/>
              <w:left w:val="nil"/>
              <w:bottom w:val="nil"/>
              <w:right w:val="nil"/>
            </w:tcBorders>
            <w:shd w:val="clear" w:color="auto" w:fill="FFFFFF"/>
            <w:noWrap/>
            <w:vAlign w:val="center"/>
          </w:tcPr>
          <w:p w14:paraId="7219293C" w14:textId="77777777" w:rsidR="00B046F9" w:rsidRDefault="00AA55E1">
            <w:pPr>
              <w:ind w:firstLine="0"/>
              <w:jc w:val="center"/>
              <w:rPr>
                <w:bCs/>
                <w:color w:val="000000"/>
                <w:sz w:val="15"/>
                <w:szCs w:val="15"/>
              </w:rPr>
            </w:pPr>
            <w:r>
              <w:rPr>
                <w:rFonts w:hint="eastAsia"/>
                <w:bCs/>
                <w:color w:val="000000"/>
                <w:sz w:val="15"/>
                <w:szCs w:val="15"/>
              </w:rPr>
              <w:t>92.14</w:t>
            </w:r>
          </w:p>
        </w:tc>
      </w:tr>
      <w:tr w:rsidR="00B046F9" w14:paraId="71F66F39" w14:textId="77777777">
        <w:trPr>
          <w:trHeight w:val="255"/>
        </w:trPr>
        <w:tc>
          <w:tcPr>
            <w:tcW w:w="966" w:type="dxa"/>
            <w:tcBorders>
              <w:top w:val="nil"/>
              <w:left w:val="nil"/>
              <w:bottom w:val="nil"/>
              <w:right w:val="nil"/>
            </w:tcBorders>
            <w:shd w:val="clear" w:color="auto" w:fill="FFFFFF"/>
            <w:noWrap/>
            <w:vAlign w:val="center"/>
          </w:tcPr>
          <w:p w14:paraId="63E134C6" w14:textId="77777777" w:rsidR="00B046F9" w:rsidRDefault="00AA55E1">
            <w:pPr>
              <w:ind w:firstLine="0"/>
              <w:jc w:val="center"/>
              <w:rPr>
                <w:bCs/>
                <w:color w:val="000000"/>
                <w:sz w:val="15"/>
                <w:szCs w:val="15"/>
              </w:rPr>
            </w:pPr>
            <w:r>
              <w:rPr>
                <w:rFonts w:hint="eastAsia"/>
                <w:bCs/>
                <w:color w:val="000000"/>
                <w:sz w:val="15"/>
                <w:szCs w:val="15"/>
              </w:rPr>
              <w:t>成都铁路局</w:t>
            </w:r>
          </w:p>
        </w:tc>
        <w:tc>
          <w:tcPr>
            <w:tcW w:w="1143" w:type="dxa"/>
            <w:tcBorders>
              <w:top w:val="nil"/>
              <w:left w:val="nil"/>
              <w:bottom w:val="nil"/>
              <w:right w:val="nil"/>
            </w:tcBorders>
            <w:shd w:val="clear" w:color="auto" w:fill="FFFFFF"/>
            <w:noWrap/>
            <w:vAlign w:val="center"/>
          </w:tcPr>
          <w:p w14:paraId="0372C2D8" w14:textId="77777777" w:rsidR="00B046F9" w:rsidRDefault="00AA55E1">
            <w:pPr>
              <w:ind w:firstLine="0"/>
              <w:jc w:val="center"/>
              <w:rPr>
                <w:bCs/>
                <w:color w:val="000000"/>
                <w:sz w:val="15"/>
                <w:szCs w:val="15"/>
              </w:rPr>
            </w:pPr>
            <w:r>
              <w:rPr>
                <w:rFonts w:hint="eastAsia"/>
                <w:bCs/>
                <w:color w:val="000000"/>
                <w:sz w:val="15"/>
                <w:szCs w:val="15"/>
              </w:rPr>
              <w:t>30.00</w:t>
            </w:r>
          </w:p>
        </w:tc>
        <w:tc>
          <w:tcPr>
            <w:tcW w:w="966" w:type="dxa"/>
            <w:tcBorders>
              <w:top w:val="nil"/>
              <w:left w:val="nil"/>
              <w:bottom w:val="nil"/>
              <w:right w:val="nil"/>
            </w:tcBorders>
            <w:shd w:val="clear" w:color="auto" w:fill="FFFFFF"/>
            <w:noWrap/>
            <w:vAlign w:val="center"/>
          </w:tcPr>
          <w:p w14:paraId="1F747130" w14:textId="77777777" w:rsidR="00B046F9" w:rsidRDefault="00AA55E1">
            <w:pPr>
              <w:ind w:firstLine="0"/>
              <w:jc w:val="center"/>
              <w:rPr>
                <w:bCs/>
                <w:color w:val="000000"/>
                <w:sz w:val="15"/>
                <w:szCs w:val="15"/>
              </w:rPr>
            </w:pPr>
            <w:r>
              <w:rPr>
                <w:rFonts w:hint="eastAsia"/>
                <w:bCs/>
                <w:color w:val="000000"/>
                <w:sz w:val="15"/>
                <w:szCs w:val="15"/>
              </w:rPr>
              <w:t>34.06</w:t>
            </w:r>
          </w:p>
        </w:tc>
        <w:tc>
          <w:tcPr>
            <w:tcW w:w="966" w:type="dxa"/>
            <w:tcBorders>
              <w:top w:val="nil"/>
              <w:left w:val="nil"/>
              <w:bottom w:val="nil"/>
              <w:right w:val="nil"/>
            </w:tcBorders>
            <w:shd w:val="clear" w:color="auto" w:fill="FFFFFF"/>
            <w:noWrap/>
            <w:vAlign w:val="center"/>
          </w:tcPr>
          <w:p w14:paraId="408820D7" w14:textId="77777777" w:rsidR="00B046F9" w:rsidRDefault="00AA55E1">
            <w:pPr>
              <w:ind w:firstLine="0"/>
              <w:jc w:val="center"/>
              <w:rPr>
                <w:bCs/>
                <w:color w:val="000000"/>
                <w:sz w:val="15"/>
                <w:szCs w:val="15"/>
              </w:rPr>
            </w:pPr>
            <w:r>
              <w:rPr>
                <w:rFonts w:hint="eastAsia"/>
                <w:bCs/>
                <w:color w:val="000000"/>
                <w:sz w:val="15"/>
                <w:szCs w:val="15"/>
              </w:rPr>
              <w:t>94.78</w:t>
            </w:r>
          </w:p>
        </w:tc>
        <w:tc>
          <w:tcPr>
            <w:tcW w:w="966" w:type="dxa"/>
            <w:tcBorders>
              <w:top w:val="nil"/>
              <w:left w:val="nil"/>
              <w:bottom w:val="nil"/>
              <w:right w:val="nil"/>
            </w:tcBorders>
            <w:shd w:val="clear" w:color="auto" w:fill="FFFFFF"/>
            <w:noWrap/>
            <w:vAlign w:val="center"/>
          </w:tcPr>
          <w:p w14:paraId="11E7FD98" w14:textId="77777777" w:rsidR="00B046F9" w:rsidRDefault="00AA55E1">
            <w:pPr>
              <w:ind w:firstLine="0"/>
              <w:jc w:val="center"/>
              <w:rPr>
                <w:bCs/>
                <w:color w:val="000000"/>
                <w:sz w:val="15"/>
                <w:szCs w:val="15"/>
              </w:rPr>
            </w:pPr>
            <w:r>
              <w:rPr>
                <w:rFonts w:hint="eastAsia"/>
                <w:bCs/>
                <w:color w:val="000000"/>
                <w:sz w:val="15"/>
                <w:szCs w:val="15"/>
              </w:rPr>
              <w:t>100.00</w:t>
            </w:r>
          </w:p>
        </w:tc>
        <w:tc>
          <w:tcPr>
            <w:tcW w:w="966" w:type="dxa"/>
            <w:tcBorders>
              <w:top w:val="nil"/>
              <w:left w:val="nil"/>
              <w:bottom w:val="nil"/>
              <w:right w:val="nil"/>
            </w:tcBorders>
            <w:shd w:val="clear" w:color="auto" w:fill="FFFFFF"/>
            <w:noWrap/>
            <w:vAlign w:val="center"/>
          </w:tcPr>
          <w:p w14:paraId="1FC494F4" w14:textId="77777777" w:rsidR="00B046F9" w:rsidRDefault="00AA55E1">
            <w:pPr>
              <w:ind w:firstLine="0"/>
              <w:jc w:val="center"/>
              <w:rPr>
                <w:bCs/>
                <w:color w:val="000000"/>
                <w:sz w:val="15"/>
                <w:szCs w:val="15"/>
              </w:rPr>
            </w:pPr>
            <w:r>
              <w:rPr>
                <w:rFonts w:hint="eastAsia"/>
                <w:bCs/>
                <w:color w:val="000000"/>
                <w:sz w:val="15"/>
                <w:szCs w:val="15"/>
              </w:rPr>
              <w:t>86.67</w:t>
            </w:r>
          </w:p>
        </w:tc>
        <w:tc>
          <w:tcPr>
            <w:tcW w:w="816" w:type="dxa"/>
            <w:tcBorders>
              <w:top w:val="nil"/>
              <w:left w:val="nil"/>
              <w:bottom w:val="nil"/>
              <w:right w:val="nil"/>
            </w:tcBorders>
            <w:shd w:val="clear" w:color="auto" w:fill="FFFFFF"/>
            <w:noWrap/>
            <w:vAlign w:val="center"/>
          </w:tcPr>
          <w:p w14:paraId="5FFE0287" w14:textId="77777777" w:rsidR="00B046F9" w:rsidRDefault="00AA55E1">
            <w:pPr>
              <w:ind w:firstLine="0"/>
              <w:jc w:val="center"/>
              <w:rPr>
                <w:bCs/>
                <w:color w:val="000000"/>
                <w:sz w:val="15"/>
                <w:szCs w:val="15"/>
              </w:rPr>
            </w:pPr>
            <w:r>
              <w:rPr>
                <w:rFonts w:hint="eastAsia"/>
                <w:bCs/>
                <w:color w:val="000000"/>
                <w:sz w:val="15"/>
                <w:szCs w:val="15"/>
              </w:rPr>
              <w:t>12.82</w:t>
            </w:r>
          </w:p>
        </w:tc>
        <w:tc>
          <w:tcPr>
            <w:tcW w:w="816" w:type="dxa"/>
            <w:tcBorders>
              <w:top w:val="nil"/>
              <w:left w:val="nil"/>
              <w:bottom w:val="nil"/>
              <w:right w:val="nil"/>
            </w:tcBorders>
            <w:shd w:val="clear" w:color="auto" w:fill="FFFFFF"/>
            <w:noWrap/>
            <w:vAlign w:val="center"/>
          </w:tcPr>
          <w:p w14:paraId="4D80223F" w14:textId="77777777" w:rsidR="00B046F9" w:rsidRDefault="00AA55E1">
            <w:pPr>
              <w:ind w:firstLine="0"/>
              <w:jc w:val="center"/>
              <w:rPr>
                <w:bCs/>
                <w:color w:val="000000"/>
                <w:sz w:val="15"/>
                <w:szCs w:val="15"/>
              </w:rPr>
            </w:pPr>
            <w:r>
              <w:rPr>
                <w:rFonts w:hint="eastAsia"/>
                <w:bCs/>
                <w:color w:val="000000"/>
                <w:sz w:val="15"/>
                <w:szCs w:val="15"/>
              </w:rPr>
              <w:t>90.35</w:t>
            </w:r>
          </w:p>
        </w:tc>
      </w:tr>
      <w:tr w:rsidR="00B046F9" w14:paraId="675BBA60" w14:textId="77777777">
        <w:trPr>
          <w:trHeight w:val="255"/>
        </w:trPr>
        <w:tc>
          <w:tcPr>
            <w:tcW w:w="966" w:type="dxa"/>
            <w:tcBorders>
              <w:top w:val="nil"/>
              <w:left w:val="nil"/>
              <w:bottom w:val="nil"/>
              <w:right w:val="nil"/>
            </w:tcBorders>
            <w:shd w:val="clear" w:color="auto" w:fill="FFFFFF"/>
            <w:noWrap/>
            <w:vAlign w:val="center"/>
          </w:tcPr>
          <w:p w14:paraId="1B9F42EA" w14:textId="77777777" w:rsidR="00B046F9" w:rsidRDefault="00AA55E1">
            <w:pPr>
              <w:ind w:firstLine="0"/>
              <w:jc w:val="center"/>
              <w:rPr>
                <w:bCs/>
                <w:color w:val="000000"/>
                <w:sz w:val="15"/>
                <w:szCs w:val="15"/>
              </w:rPr>
            </w:pPr>
            <w:r>
              <w:rPr>
                <w:rFonts w:hint="eastAsia"/>
                <w:bCs/>
                <w:color w:val="000000"/>
                <w:sz w:val="15"/>
                <w:szCs w:val="15"/>
              </w:rPr>
              <w:t>广州铁路局</w:t>
            </w:r>
          </w:p>
        </w:tc>
        <w:tc>
          <w:tcPr>
            <w:tcW w:w="1143" w:type="dxa"/>
            <w:tcBorders>
              <w:top w:val="nil"/>
              <w:left w:val="nil"/>
              <w:bottom w:val="nil"/>
              <w:right w:val="nil"/>
            </w:tcBorders>
            <w:shd w:val="clear" w:color="auto" w:fill="FFFFFF"/>
            <w:noWrap/>
            <w:vAlign w:val="center"/>
          </w:tcPr>
          <w:p w14:paraId="161FB760" w14:textId="77777777" w:rsidR="00B046F9" w:rsidRDefault="00AA55E1">
            <w:pPr>
              <w:ind w:firstLine="0"/>
              <w:jc w:val="center"/>
              <w:rPr>
                <w:bCs/>
                <w:color w:val="000000"/>
                <w:sz w:val="15"/>
                <w:szCs w:val="15"/>
              </w:rPr>
            </w:pPr>
            <w:r>
              <w:rPr>
                <w:rFonts w:hint="eastAsia"/>
                <w:bCs/>
                <w:color w:val="000000"/>
                <w:sz w:val="15"/>
                <w:szCs w:val="15"/>
              </w:rPr>
              <w:t>70.00</w:t>
            </w:r>
          </w:p>
        </w:tc>
        <w:tc>
          <w:tcPr>
            <w:tcW w:w="966" w:type="dxa"/>
            <w:tcBorders>
              <w:top w:val="nil"/>
              <w:left w:val="nil"/>
              <w:bottom w:val="nil"/>
              <w:right w:val="nil"/>
            </w:tcBorders>
            <w:shd w:val="clear" w:color="auto" w:fill="FFFFFF"/>
            <w:noWrap/>
            <w:vAlign w:val="center"/>
          </w:tcPr>
          <w:p w14:paraId="593CC3C9" w14:textId="77777777" w:rsidR="00B046F9" w:rsidRDefault="00AA55E1">
            <w:pPr>
              <w:ind w:firstLine="0"/>
              <w:jc w:val="center"/>
              <w:rPr>
                <w:bCs/>
                <w:color w:val="000000"/>
                <w:sz w:val="15"/>
                <w:szCs w:val="15"/>
              </w:rPr>
            </w:pPr>
            <w:r>
              <w:rPr>
                <w:rFonts w:hint="eastAsia"/>
                <w:bCs/>
                <w:color w:val="000000"/>
                <w:sz w:val="15"/>
                <w:szCs w:val="15"/>
              </w:rPr>
              <w:t>63.33</w:t>
            </w:r>
          </w:p>
        </w:tc>
        <w:tc>
          <w:tcPr>
            <w:tcW w:w="966" w:type="dxa"/>
            <w:tcBorders>
              <w:top w:val="nil"/>
              <w:left w:val="nil"/>
              <w:bottom w:val="nil"/>
              <w:right w:val="nil"/>
            </w:tcBorders>
            <w:shd w:val="clear" w:color="auto" w:fill="FFFFFF"/>
            <w:noWrap/>
            <w:vAlign w:val="center"/>
          </w:tcPr>
          <w:p w14:paraId="6E331FD7" w14:textId="77777777" w:rsidR="00B046F9" w:rsidRDefault="00AA55E1">
            <w:pPr>
              <w:ind w:firstLine="0"/>
              <w:jc w:val="center"/>
              <w:rPr>
                <w:bCs/>
                <w:color w:val="000000"/>
                <w:sz w:val="15"/>
                <w:szCs w:val="15"/>
              </w:rPr>
            </w:pPr>
            <w:r>
              <w:rPr>
                <w:rFonts w:hint="eastAsia"/>
                <w:bCs/>
                <w:color w:val="000000"/>
                <w:sz w:val="15"/>
                <w:szCs w:val="15"/>
              </w:rPr>
              <w:t>96.27</w:t>
            </w:r>
          </w:p>
        </w:tc>
        <w:tc>
          <w:tcPr>
            <w:tcW w:w="966" w:type="dxa"/>
            <w:tcBorders>
              <w:top w:val="nil"/>
              <w:left w:val="nil"/>
              <w:bottom w:val="nil"/>
              <w:right w:val="nil"/>
            </w:tcBorders>
            <w:shd w:val="clear" w:color="auto" w:fill="FFFFFF"/>
            <w:noWrap/>
            <w:vAlign w:val="center"/>
          </w:tcPr>
          <w:p w14:paraId="4C9FF7E9" w14:textId="77777777" w:rsidR="00B046F9" w:rsidRDefault="00AA55E1">
            <w:pPr>
              <w:ind w:firstLine="0"/>
              <w:jc w:val="center"/>
              <w:rPr>
                <w:bCs/>
                <w:color w:val="000000"/>
                <w:sz w:val="15"/>
                <w:szCs w:val="15"/>
              </w:rPr>
            </w:pPr>
            <w:r>
              <w:rPr>
                <w:rFonts w:hint="eastAsia"/>
                <w:bCs/>
                <w:color w:val="000000"/>
                <w:sz w:val="15"/>
                <w:szCs w:val="15"/>
              </w:rPr>
              <w:t>19.00</w:t>
            </w:r>
          </w:p>
        </w:tc>
        <w:tc>
          <w:tcPr>
            <w:tcW w:w="966" w:type="dxa"/>
            <w:tcBorders>
              <w:top w:val="nil"/>
              <w:left w:val="nil"/>
              <w:bottom w:val="nil"/>
              <w:right w:val="nil"/>
            </w:tcBorders>
            <w:shd w:val="clear" w:color="auto" w:fill="FFFFFF"/>
            <w:noWrap/>
            <w:vAlign w:val="center"/>
          </w:tcPr>
          <w:p w14:paraId="52750965" w14:textId="77777777" w:rsidR="00B046F9" w:rsidRDefault="00AA55E1">
            <w:pPr>
              <w:ind w:firstLine="0"/>
              <w:jc w:val="center"/>
              <w:rPr>
                <w:bCs/>
                <w:color w:val="000000"/>
                <w:sz w:val="15"/>
                <w:szCs w:val="15"/>
              </w:rPr>
            </w:pPr>
            <w:r>
              <w:rPr>
                <w:rFonts w:hint="eastAsia"/>
                <w:bCs/>
                <w:color w:val="000000"/>
                <w:sz w:val="15"/>
                <w:szCs w:val="15"/>
              </w:rPr>
              <w:t>100.00</w:t>
            </w:r>
          </w:p>
        </w:tc>
        <w:tc>
          <w:tcPr>
            <w:tcW w:w="816" w:type="dxa"/>
            <w:tcBorders>
              <w:top w:val="nil"/>
              <w:left w:val="nil"/>
              <w:bottom w:val="nil"/>
              <w:right w:val="nil"/>
            </w:tcBorders>
            <w:shd w:val="clear" w:color="auto" w:fill="FFFFFF"/>
            <w:noWrap/>
            <w:vAlign w:val="center"/>
          </w:tcPr>
          <w:p w14:paraId="78C77B48" w14:textId="77777777" w:rsidR="00B046F9" w:rsidRDefault="00AA55E1">
            <w:pPr>
              <w:ind w:firstLine="0"/>
              <w:jc w:val="center"/>
              <w:rPr>
                <w:bCs/>
                <w:color w:val="000000"/>
                <w:sz w:val="15"/>
                <w:szCs w:val="15"/>
              </w:rPr>
            </w:pPr>
            <w:r>
              <w:rPr>
                <w:rFonts w:hint="eastAsia"/>
                <w:bCs/>
                <w:color w:val="000000"/>
                <w:sz w:val="15"/>
                <w:szCs w:val="15"/>
              </w:rPr>
              <w:t>10.81</w:t>
            </w:r>
          </w:p>
        </w:tc>
        <w:tc>
          <w:tcPr>
            <w:tcW w:w="816" w:type="dxa"/>
            <w:tcBorders>
              <w:top w:val="nil"/>
              <w:left w:val="nil"/>
              <w:bottom w:val="nil"/>
              <w:right w:val="nil"/>
            </w:tcBorders>
            <w:shd w:val="clear" w:color="auto" w:fill="FFFFFF"/>
            <w:noWrap/>
            <w:vAlign w:val="center"/>
          </w:tcPr>
          <w:p w14:paraId="0AAC9D26" w14:textId="77777777" w:rsidR="00B046F9" w:rsidRDefault="00AA55E1">
            <w:pPr>
              <w:ind w:firstLine="0"/>
              <w:jc w:val="center"/>
              <w:rPr>
                <w:bCs/>
                <w:color w:val="000000"/>
                <w:sz w:val="15"/>
                <w:szCs w:val="15"/>
              </w:rPr>
            </w:pPr>
            <w:r>
              <w:rPr>
                <w:rFonts w:hint="eastAsia"/>
                <w:bCs/>
                <w:color w:val="000000"/>
                <w:sz w:val="15"/>
                <w:szCs w:val="15"/>
              </w:rPr>
              <w:t>87.28</w:t>
            </w:r>
          </w:p>
        </w:tc>
      </w:tr>
      <w:tr w:rsidR="00B046F9" w14:paraId="40926548" w14:textId="77777777">
        <w:trPr>
          <w:trHeight w:val="255"/>
        </w:trPr>
        <w:tc>
          <w:tcPr>
            <w:tcW w:w="966" w:type="dxa"/>
            <w:tcBorders>
              <w:top w:val="nil"/>
              <w:left w:val="nil"/>
              <w:bottom w:val="nil"/>
              <w:right w:val="nil"/>
            </w:tcBorders>
            <w:shd w:val="clear" w:color="auto" w:fill="FFFFFF"/>
            <w:noWrap/>
            <w:vAlign w:val="center"/>
          </w:tcPr>
          <w:p w14:paraId="045F9D6D" w14:textId="77777777" w:rsidR="00B046F9" w:rsidRDefault="00AA55E1">
            <w:pPr>
              <w:ind w:firstLine="0"/>
              <w:jc w:val="center"/>
              <w:rPr>
                <w:bCs/>
                <w:color w:val="000000"/>
                <w:sz w:val="15"/>
                <w:szCs w:val="15"/>
              </w:rPr>
            </w:pPr>
            <w:r>
              <w:rPr>
                <w:rFonts w:hint="eastAsia"/>
                <w:bCs/>
                <w:color w:val="000000"/>
                <w:sz w:val="15"/>
                <w:szCs w:val="15"/>
              </w:rPr>
              <w:t>北京铁路局</w:t>
            </w:r>
          </w:p>
        </w:tc>
        <w:tc>
          <w:tcPr>
            <w:tcW w:w="1143" w:type="dxa"/>
            <w:tcBorders>
              <w:top w:val="nil"/>
              <w:left w:val="nil"/>
              <w:bottom w:val="nil"/>
              <w:right w:val="nil"/>
            </w:tcBorders>
            <w:shd w:val="clear" w:color="auto" w:fill="FFFFFF"/>
            <w:noWrap/>
            <w:vAlign w:val="center"/>
          </w:tcPr>
          <w:p w14:paraId="6D99DA47" w14:textId="77777777" w:rsidR="00B046F9" w:rsidRDefault="00AA55E1">
            <w:pPr>
              <w:ind w:firstLine="0"/>
              <w:jc w:val="center"/>
              <w:rPr>
                <w:bCs/>
                <w:color w:val="000000"/>
                <w:sz w:val="15"/>
                <w:szCs w:val="15"/>
              </w:rPr>
            </w:pPr>
            <w:r>
              <w:rPr>
                <w:rFonts w:hint="eastAsia"/>
                <w:bCs/>
                <w:color w:val="000000"/>
                <w:sz w:val="15"/>
                <w:szCs w:val="15"/>
              </w:rPr>
              <w:t>40.00</w:t>
            </w:r>
          </w:p>
        </w:tc>
        <w:tc>
          <w:tcPr>
            <w:tcW w:w="966" w:type="dxa"/>
            <w:tcBorders>
              <w:top w:val="nil"/>
              <w:left w:val="nil"/>
              <w:bottom w:val="nil"/>
              <w:right w:val="nil"/>
            </w:tcBorders>
            <w:shd w:val="clear" w:color="auto" w:fill="FFFFFF"/>
            <w:noWrap/>
            <w:vAlign w:val="center"/>
          </w:tcPr>
          <w:p w14:paraId="195DEC5A" w14:textId="77777777" w:rsidR="00B046F9" w:rsidRDefault="00AA55E1">
            <w:pPr>
              <w:ind w:firstLine="0"/>
              <w:jc w:val="center"/>
              <w:rPr>
                <w:bCs/>
                <w:color w:val="000000"/>
                <w:sz w:val="15"/>
                <w:szCs w:val="15"/>
              </w:rPr>
            </w:pPr>
            <w:r>
              <w:rPr>
                <w:rFonts w:hint="eastAsia"/>
                <w:bCs/>
                <w:color w:val="000000"/>
                <w:sz w:val="15"/>
                <w:szCs w:val="15"/>
              </w:rPr>
              <w:t>73.86</w:t>
            </w:r>
          </w:p>
        </w:tc>
        <w:tc>
          <w:tcPr>
            <w:tcW w:w="966" w:type="dxa"/>
            <w:tcBorders>
              <w:top w:val="nil"/>
              <w:left w:val="nil"/>
              <w:bottom w:val="nil"/>
              <w:right w:val="nil"/>
            </w:tcBorders>
            <w:shd w:val="clear" w:color="auto" w:fill="FFFFFF"/>
            <w:noWrap/>
            <w:vAlign w:val="center"/>
          </w:tcPr>
          <w:p w14:paraId="656FD4BA" w14:textId="77777777" w:rsidR="00B046F9" w:rsidRDefault="00AA55E1">
            <w:pPr>
              <w:ind w:firstLine="0"/>
              <w:jc w:val="center"/>
              <w:rPr>
                <w:bCs/>
                <w:color w:val="000000"/>
                <w:sz w:val="15"/>
                <w:szCs w:val="15"/>
              </w:rPr>
            </w:pPr>
            <w:r>
              <w:rPr>
                <w:rFonts w:hint="eastAsia"/>
                <w:bCs/>
                <w:color w:val="000000"/>
                <w:sz w:val="15"/>
                <w:szCs w:val="15"/>
              </w:rPr>
              <w:t>91.99</w:t>
            </w:r>
          </w:p>
        </w:tc>
        <w:tc>
          <w:tcPr>
            <w:tcW w:w="966" w:type="dxa"/>
            <w:tcBorders>
              <w:top w:val="nil"/>
              <w:left w:val="nil"/>
              <w:bottom w:val="nil"/>
              <w:right w:val="nil"/>
            </w:tcBorders>
            <w:shd w:val="clear" w:color="auto" w:fill="FFFFFF"/>
            <w:noWrap/>
            <w:vAlign w:val="center"/>
          </w:tcPr>
          <w:p w14:paraId="1652297E" w14:textId="77777777" w:rsidR="00B046F9" w:rsidRDefault="00AA55E1">
            <w:pPr>
              <w:ind w:firstLine="0"/>
              <w:jc w:val="center"/>
              <w:rPr>
                <w:bCs/>
                <w:color w:val="000000"/>
                <w:sz w:val="15"/>
                <w:szCs w:val="15"/>
              </w:rPr>
            </w:pPr>
            <w:r>
              <w:rPr>
                <w:rFonts w:hint="eastAsia"/>
                <w:bCs/>
                <w:color w:val="000000"/>
                <w:sz w:val="15"/>
                <w:szCs w:val="15"/>
              </w:rPr>
              <w:t>96.67</w:t>
            </w:r>
          </w:p>
        </w:tc>
        <w:tc>
          <w:tcPr>
            <w:tcW w:w="966" w:type="dxa"/>
            <w:tcBorders>
              <w:top w:val="nil"/>
              <w:left w:val="nil"/>
              <w:bottom w:val="nil"/>
              <w:right w:val="nil"/>
            </w:tcBorders>
            <w:shd w:val="clear" w:color="auto" w:fill="FFFFFF"/>
            <w:noWrap/>
            <w:vAlign w:val="center"/>
          </w:tcPr>
          <w:p w14:paraId="1B2CF04E" w14:textId="77777777" w:rsidR="00B046F9" w:rsidRDefault="00AA55E1">
            <w:pPr>
              <w:ind w:firstLine="0"/>
              <w:jc w:val="center"/>
              <w:rPr>
                <w:bCs/>
                <w:color w:val="000000"/>
                <w:sz w:val="15"/>
                <w:szCs w:val="15"/>
              </w:rPr>
            </w:pPr>
            <w:r>
              <w:rPr>
                <w:rFonts w:hint="eastAsia"/>
                <w:bCs/>
                <w:color w:val="000000"/>
                <w:sz w:val="15"/>
                <w:szCs w:val="15"/>
              </w:rPr>
              <w:t>87.00</w:t>
            </w:r>
          </w:p>
        </w:tc>
        <w:tc>
          <w:tcPr>
            <w:tcW w:w="816" w:type="dxa"/>
            <w:tcBorders>
              <w:top w:val="nil"/>
              <w:left w:val="nil"/>
              <w:bottom w:val="nil"/>
              <w:right w:val="nil"/>
            </w:tcBorders>
            <w:shd w:val="clear" w:color="auto" w:fill="FFFFFF"/>
            <w:noWrap/>
            <w:vAlign w:val="center"/>
          </w:tcPr>
          <w:p w14:paraId="142796A1" w14:textId="77777777" w:rsidR="00B046F9" w:rsidRDefault="00AA55E1">
            <w:pPr>
              <w:ind w:firstLine="0"/>
              <w:jc w:val="center"/>
              <w:rPr>
                <w:bCs/>
                <w:color w:val="000000"/>
                <w:sz w:val="15"/>
                <w:szCs w:val="15"/>
              </w:rPr>
            </w:pPr>
            <w:r>
              <w:rPr>
                <w:rFonts w:hint="eastAsia"/>
                <w:bCs/>
                <w:color w:val="000000"/>
                <w:sz w:val="15"/>
                <w:szCs w:val="15"/>
              </w:rPr>
              <w:t>10.02</w:t>
            </w:r>
          </w:p>
        </w:tc>
        <w:tc>
          <w:tcPr>
            <w:tcW w:w="816" w:type="dxa"/>
            <w:tcBorders>
              <w:top w:val="nil"/>
              <w:left w:val="nil"/>
              <w:bottom w:val="nil"/>
              <w:right w:val="nil"/>
            </w:tcBorders>
            <w:shd w:val="clear" w:color="auto" w:fill="FFFFFF"/>
            <w:noWrap/>
            <w:vAlign w:val="center"/>
          </w:tcPr>
          <w:p w14:paraId="4BB538B4" w14:textId="77777777" w:rsidR="00B046F9" w:rsidRDefault="00AA55E1">
            <w:pPr>
              <w:ind w:firstLine="0"/>
              <w:jc w:val="center"/>
              <w:rPr>
                <w:bCs/>
                <w:color w:val="000000"/>
                <w:sz w:val="15"/>
                <w:szCs w:val="15"/>
              </w:rPr>
            </w:pPr>
            <w:r>
              <w:rPr>
                <w:rFonts w:hint="eastAsia"/>
                <w:bCs/>
                <w:color w:val="000000"/>
                <w:sz w:val="15"/>
                <w:szCs w:val="15"/>
              </w:rPr>
              <w:t>86.40</w:t>
            </w:r>
          </w:p>
        </w:tc>
      </w:tr>
      <w:tr w:rsidR="00B046F9" w14:paraId="04423154" w14:textId="77777777">
        <w:trPr>
          <w:trHeight w:val="255"/>
        </w:trPr>
        <w:tc>
          <w:tcPr>
            <w:tcW w:w="966" w:type="dxa"/>
            <w:tcBorders>
              <w:top w:val="nil"/>
              <w:left w:val="nil"/>
              <w:bottom w:val="nil"/>
              <w:right w:val="nil"/>
            </w:tcBorders>
            <w:shd w:val="clear" w:color="auto" w:fill="FFFFFF"/>
            <w:noWrap/>
            <w:vAlign w:val="center"/>
          </w:tcPr>
          <w:p w14:paraId="27E909F5" w14:textId="77777777" w:rsidR="00B046F9" w:rsidRDefault="00AA55E1">
            <w:pPr>
              <w:ind w:firstLine="0"/>
              <w:jc w:val="center"/>
              <w:rPr>
                <w:bCs/>
                <w:color w:val="000000"/>
                <w:sz w:val="15"/>
                <w:szCs w:val="15"/>
              </w:rPr>
            </w:pPr>
            <w:r>
              <w:rPr>
                <w:rFonts w:hint="eastAsia"/>
                <w:bCs/>
                <w:color w:val="000000"/>
                <w:sz w:val="15"/>
                <w:szCs w:val="15"/>
              </w:rPr>
              <w:t>太原铁路局</w:t>
            </w:r>
          </w:p>
        </w:tc>
        <w:tc>
          <w:tcPr>
            <w:tcW w:w="1143" w:type="dxa"/>
            <w:tcBorders>
              <w:top w:val="nil"/>
              <w:left w:val="nil"/>
              <w:bottom w:val="nil"/>
              <w:right w:val="nil"/>
            </w:tcBorders>
            <w:shd w:val="clear" w:color="auto" w:fill="FFFFFF"/>
            <w:noWrap/>
            <w:vAlign w:val="center"/>
          </w:tcPr>
          <w:p w14:paraId="206376ED" w14:textId="77777777" w:rsidR="00B046F9" w:rsidRDefault="00AA55E1">
            <w:pPr>
              <w:ind w:firstLine="0"/>
              <w:jc w:val="center"/>
              <w:rPr>
                <w:bCs/>
                <w:color w:val="000000"/>
                <w:sz w:val="15"/>
                <w:szCs w:val="15"/>
              </w:rPr>
            </w:pPr>
            <w:r>
              <w:rPr>
                <w:rFonts w:hint="eastAsia"/>
                <w:bCs/>
                <w:color w:val="000000"/>
                <w:sz w:val="15"/>
                <w:szCs w:val="15"/>
              </w:rPr>
              <w:t>50.00</w:t>
            </w:r>
          </w:p>
        </w:tc>
        <w:tc>
          <w:tcPr>
            <w:tcW w:w="966" w:type="dxa"/>
            <w:tcBorders>
              <w:top w:val="nil"/>
              <w:left w:val="nil"/>
              <w:bottom w:val="nil"/>
              <w:right w:val="nil"/>
            </w:tcBorders>
            <w:shd w:val="clear" w:color="auto" w:fill="FFFFFF"/>
            <w:noWrap/>
            <w:vAlign w:val="center"/>
          </w:tcPr>
          <w:p w14:paraId="79335255" w14:textId="77777777" w:rsidR="00B046F9" w:rsidRDefault="00AA55E1">
            <w:pPr>
              <w:ind w:firstLine="0"/>
              <w:jc w:val="center"/>
              <w:rPr>
                <w:bCs/>
                <w:color w:val="000000"/>
                <w:sz w:val="15"/>
                <w:szCs w:val="15"/>
              </w:rPr>
            </w:pPr>
            <w:r>
              <w:rPr>
                <w:rFonts w:hint="eastAsia"/>
                <w:bCs/>
                <w:color w:val="000000"/>
                <w:sz w:val="15"/>
                <w:szCs w:val="15"/>
              </w:rPr>
              <w:t>50.44</w:t>
            </w:r>
          </w:p>
        </w:tc>
        <w:tc>
          <w:tcPr>
            <w:tcW w:w="966" w:type="dxa"/>
            <w:tcBorders>
              <w:top w:val="nil"/>
              <w:left w:val="nil"/>
              <w:bottom w:val="nil"/>
              <w:right w:val="nil"/>
            </w:tcBorders>
            <w:shd w:val="clear" w:color="auto" w:fill="FFFFFF"/>
            <w:noWrap/>
            <w:vAlign w:val="center"/>
          </w:tcPr>
          <w:p w14:paraId="2A5B881C" w14:textId="77777777" w:rsidR="00B046F9" w:rsidRDefault="00AA55E1">
            <w:pPr>
              <w:ind w:firstLine="0"/>
              <w:jc w:val="center"/>
              <w:rPr>
                <w:bCs/>
                <w:color w:val="000000"/>
                <w:sz w:val="15"/>
                <w:szCs w:val="15"/>
              </w:rPr>
            </w:pPr>
            <w:r>
              <w:rPr>
                <w:rFonts w:hint="eastAsia"/>
                <w:bCs/>
                <w:color w:val="000000"/>
                <w:sz w:val="15"/>
                <w:szCs w:val="15"/>
              </w:rPr>
              <w:t>94.70</w:t>
            </w:r>
          </w:p>
        </w:tc>
        <w:tc>
          <w:tcPr>
            <w:tcW w:w="966" w:type="dxa"/>
            <w:tcBorders>
              <w:top w:val="nil"/>
              <w:left w:val="nil"/>
              <w:bottom w:val="nil"/>
              <w:right w:val="nil"/>
            </w:tcBorders>
            <w:shd w:val="clear" w:color="auto" w:fill="FFFFFF"/>
            <w:noWrap/>
            <w:vAlign w:val="center"/>
          </w:tcPr>
          <w:p w14:paraId="01B2726D" w14:textId="77777777" w:rsidR="00B046F9" w:rsidRDefault="00AA55E1">
            <w:pPr>
              <w:ind w:firstLine="0"/>
              <w:jc w:val="center"/>
              <w:rPr>
                <w:bCs/>
                <w:color w:val="000000"/>
                <w:sz w:val="15"/>
                <w:szCs w:val="15"/>
              </w:rPr>
            </w:pPr>
            <w:r>
              <w:rPr>
                <w:rFonts w:hint="eastAsia"/>
                <w:bCs/>
                <w:color w:val="000000"/>
                <w:sz w:val="15"/>
                <w:szCs w:val="15"/>
              </w:rPr>
              <w:t>26.67</w:t>
            </w:r>
          </w:p>
        </w:tc>
        <w:tc>
          <w:tcPr>
            <w:tcW w:w="966" w:type="dxa"/>
            <w:tcBorders>
              <w:top w:val="nil"/>
              <w:left w:val="nil"/>
              <w:bottom w:val="nil"/>
              <w:right w:val="nil"/>
            </w:tcBorders>
            <w:shd w:val="clear" w:color="auto" w:fill="FFFFFF"/>
            <w:noWrap/>
            <w:vAlign w:val="center"/>
          </w:tcPr>
          <w:p w14:paraId="38373AE7" w14:textId="77777777" w:rsidR="00B046F9" w:rsidRDefault="00AA55E1">
            <w:pPr>
              <w:ind w:firstLine="0"/>
              <w:jc w:val="center"/>
              <w:rPr>
                <w:bCs/>
                <w:color w:val="000000"/>
                <w:sz w:val="15"/>
                <w:szCs w:val="15"/>
              </w:rPr>
            </w:pPr>
            <w:r>
              <w:rPr>
                <w:rFonts w:hint="eastAsia"/>
                <w:bCs/>
                <w:color w:val="000000"/>
                <w:sz w:val="15"/>
                <w:szCs w:val="15"/>
              </w:rPr>
              <w:t>93.50</w:t>
            </w:r>
          </w:p>
        </w:tc>
        <w:tc>
          <w:tcPr>
            <w:tcW w:w="816" w:type="dxa"/>
            <w:tcBorders>
              <w:top w:val="nil"/>
              <w:left w:val="nil"/>
              <w:bottom w:val="nil"/>
              <w:right w:val="nil"/>
            </w:tcBorders>
            <w:shd w:val="clear" w:color="auto" w:fill="FFFFFF"/>
            <w:noWrap/>
            <w:vAlign w:val="center"/>
          </w:tcPr>
          <w:p w14:paraId="2F92E0FE" w14:textId="77777777" w:rsidR="00B046F9" w:rsidRDefault="00AA55E1">
            <w:pPr>
              <w:ind w:firstLine="0"/>
              <w:jc w:val="center"/>
              <w:rPr>
                <w:bCs/>
                <w:color w:val="000000"/>
                <w:sz w:val="15"/>
                <w:szCs w:val="15"/>
              </w:rPr>
            </w:pPr>
            <w:r>
              <w:rPr>
                <w:rFonts w:hint="eastAsia"/>
                <w:bCs/>
                <w:color w:val="000000"/>
                <w:sz w:val="15"/>
                <w:szCs w:val="15"/>
              </w:rPr>
              <w:t>10.93</w:t>
            </w:r>
          </w:p>
        </w:tc>
        <w:tc>
          <w:tcPr>
            <w:tcW w:w="816" w:type="dxa"/>
            <w:tcBorders>
              <w:top w:val="nil"/>
              <w:left w:val="nil"/>
              <w:bottom w:val="nil"/>
              <w:right w:val="nil"/>
            </w:tcBorders>
            <w:shd w:val="clear" w:color="auto" w:fill="FFFFFF"/>
            <w:noWrap/>
            <w:vAlign w:val="center"/>
          </w:tcPr>
          <w:p w14:paraId="039D9063" w14:textId="77777777" w:rsidR="00B046F9" w:rsidRDefault="00AA55E1">
            <w:pPr>
              <w:ind w:firstLine="0"/>
              <w:jc w:val="center"/>
              <w:rPr>
                <w:bCs/>
                <w:color w:val="000000"/>
                <w:sz w:val="15"/>
                <w:szCs w:val="15"/>
              </w:rPr>
            </w:pPr>
            <w:r>
              <w:rPr>
                <w:rFonts w:hint="eastAsia"/>
                <w:bCs/>
                <w:color w:val="000000"/>
                <w:sz w:val="15"/>
                <w:szCs w:val="15"/>
              </w:rPr>
              <w:t>83.03</w:t>
            </w:r>
          </w:p>
        </w:tc>
      </w:tr>
      <w:tr w:rsidR="00B046F9" w14:paraId="7727B1C2" w14:textId="77777777">
        <w:trPr>
          <w:trHeight w:val="255"/>
        </w:trPr>
        <w:tc>
          <w:tcPr>
            <w:tcW w:w="966" w:type="dxa"/>
            <w:tcBorders>
              <w:top w:val="nil"/>
              <w:left w:val="nil"/>
              <w:bottom w:val="single" w:sz="12" w:space="0" w:color="000000"/>
              <w:right w:val="nil"/>
            </w:tcBorders>
            <w:shd w:val="clear" w:color="auto" w:fill="FFFFFF"/>
            <w:noWrap/>
            <w:vAlign w:val="center"/>
          </w:tcPr>
          <w:p w14:paraId="1BD75584" w14:textId="77777777" w:rsidR="00B046F9" w:rsidRDefault="00AA55E1">
            <w:pPr>
              <w:ind w:firstLine="0"/>
              <w:jc w:val="center"/>
              <w:rPr>
                <w:bCs/>
                <w:color w:val="000000"/>
                <w:sz w:val="15"/>
                <w:szCs w:val="15"/>
              </w:rPr>
            </w:pPr>
            <w:r>
              <w:rPr>
                <w:rFonts w:hint="eastAsia"/>
                <w:bCs/>
                <w:color w:val="000000"/>
                <w:sz w:val="15"/>
                <w:szCs w:val="15"/>
              </w:rPr>
              <w:t>昆明铁路局</w:t>
            </w:r>
          </w:p>
        </w:tc>
        <w:tc>
          <w:tcPr>
            <w:tcW w:w="1143" w:type="dxa"/>
            <w:tcBorders>
              <w:top w:val="nil"/>
              <w:left w:val="nil"/>
              <w:bottom w:val="single" w:sz="12" w:space="0" w:color="000000"/>
              <w:right w:val="nil"/>
            </w:tcBorders>
            <w:shd w:val="clear" w:color="auto" w:fill="FFFFFF"/>
            <w:noWrap/>
            <w:vAlign w:val="center"/>
          </w:tcPr>
          <w:p w14:paraId="6C7FA1B0" w14:textId="77777777" w:rsidR="00B046F9" w:rsidRDefault="00AA55E1">
            <w:pPr>
              <w:ind w:firstLine="0"/>
              <w:jc w:val="center"/>
              <w:rPr>
                <w:bCs/>
                <w:color w:val="000000"/>
                <w:sz w:val="15"/>
                <w:szCs w:val="15"/>
              </w:rPr>
            </w:pPr>
            <w:r>
              <w:rPr>
                <w:rFonts w:hint="eastAsia"/>
                <w:bCs/>
                <w:color w:val="000000"/>
                <w:sz w:val="15"/>
                <w:szCs w:val="15"/>
              </w:rPr>
              <w:t>60.00</w:t>
            </w:r>
          </w:p>
        </w:tc>
        <w:tc>
          <w:tcPr>
            <w:tcW w:w="966" w:type="dxa"/>
            <w:tcBorders>
              <w:top w:val="nil"/>
              <w:left w:val="nil"/>
              <w:bottom w:val="single" w:sz="12" w:space="0" w:color="000000"/>
              <w:right w:val="nil"/>
            </w:tcBorders>
            <w:shd w:val="clear" w:color="auto" w:fill="FFFFFF"/>
            <w:noWrap/>
            <w:vAlign w:val="center"/>
          </w:tcPr>
          <w:p w14:paraId="5FBBB893" w14:textId="77777777" w:rsidR="00B046F9" w:rsidRDefault="00AA55E1">
            <w:pPr>
              <w:ind w:firstLine="0"/>
              <w:jc w:val="center"/>
              <w:rPr>
                <w:bCs/>
                <w:color w:val="000000"/>
                <w:sz w:val="15"/>
                <w:szCs w:val="15"/>
              </w:rPr>
            </w:pPr>
            <w:r>
              <w:rPr>
                <w:rFonts w:hint="eastAsia"/>
                <w:bCs/>
                <w:color w:val="000000"/>
                <w:sz w:val="15"/>
                <w:szCs w:val="15"/>
              </w:rPr>
              <w:t>41.22</w:t>
            </w:r>
          </w:p>
        </w:tc>
        <w:tc>
          <w:tcPr>
            <w:tcW w:w="966" w:type="dxa"/>
            <w:tcBorders>
              <w:top w:val="nil"/>
              <w:left w:val="nil"/>
              <w:bottom w:val="single" w:sz="12" w:space="0" w:color="000000"/>
              <w:right w:val="nil"/>
            </w:tcBorders>
            <w:shd w:val="clear" w:color="auto" w:fill="FFFFFF"/>
            <w:noWrap/>
            <w:vAlign w:val="center"/>
          </w:tcPr>
          <w:p w14:paraId="08BAD64D" w14:textId="77777777" w:rsidR="00B046F9" w:rsidRDefault="00AA55E1">
            <w:pPr>
              <w:ind w:firstLine="0"/>
              <w:jc w:val="center"/>
              <w:rPr>
                <w:bCs/>
                <w:color w:val="000000"/>
                <w:sz w:val="15"/>
                <w:szCs w:val="15"/>
              </w:rPr>
            </w:pPr>
            <w:r>
              <w:rPr>
                <w:rFonts w:hint="eastAsia"/>
                <w:bCs/>
                <w:color w:val="000000"/>
                <w:sz w:val="15"/>
                <w:szCs w:val="15"/>
              </w:rPr>
              <w:t>84.77</w:t>
            </w:r>
          </w:p>
        </w:tc>
        <w:tc>
          <w:tcPr>
            <w:tcW w:w="966" w:type="dxa"/>
            <w:tcBorders>
              <w:top w:val="nil"/>
              <w:left w:val="nil"/>
              <w:bottom w:val="single" w:sz="12" w:space="0" w:color="000000"/>
              <w:right w:val="nil"/>
            </w:tcBorders>
            <w:shd w:val="clear" w:color="auto" w:fill="FFFFFF"/>
            <w:noWrap/>
            <w:vAlign w:val="center"/>
          </w:tcPr>
          <w:p w14:paraId="5DD68562" w14:textId="77777777" w:rsidR="00B046F9" w:rsidRDefault="00AA55E1">
            <w:pPr>
              <w:ind w:firstLine="0"/>
              <w:jc w:val="center"/>
              <w:rPr>
                <w:bCs/>
                <w:color w:val="000000"/>
                <w:sz w:val="15"/>
                <w:szCs w:val="15"/>
              </w:rPr>
            </w:pPr>
            <w:r>
              <w:rPr>
                <w:rFonts w:hint="eastAsia"/>
                <w:bCs/>
                <w:color w:val="000000"/>
                <w:sz w:val="15"/>
                <w:szCs w:val="15"/>
              </w:rPr>
              <w:t>100.00</w:t>
            </w:r>
          </w:p>
        </w:tc>
        <w:tc>
          <w:tcPr>
            <w:tcW w:w="966" w:type="dxa"/>
            <w:tcBorders>
              <w:top w:val="nil"/>
              <w:left w:val="nil"/>
              <w:bottom w:val="single" w:sz="12" w:space="0" w:color="000000"/>
              <w:right w:val="nil"/>
            </w:tcBorders>
            <w:shd w:val="clear" w:color="auto" w:fill="FFFFFF"/>
            <w:noWrap/>
            <w:vAlign w:val="center"/>
          </w:tcPr>
          <w:p w14:paraId="2905B7BD" w14:textId="77777777" w:rsidR="00B046F9" w:rsidRDefault="00AA55E1">
            <w:pPr>
              <w:ind w:firstLine="0"/>
              <w:jc w:val="center"/>
              <w:rPr>
                <w:bCs/>
                <w:color w:val="000000"/>
                <w:sz w:val="15"/>
                <w:szCs w:val="15"/>
              </w:rPr>
            </w:pPr>
            <w:r>
              <w:rPr>
                <w:rFonts w:hint="eastAsia"/>
                <w:bCs/>
                <w:color w:val="000000"/>
                <w:sz w:val="15"/>
                <w:szCs w:val="15"/>
              </w:rPr>
              <w:t>84.50</w:t>
            </w:r>
          </w:p>
        </w:tc>
        <w:tc>
          <w:tcPr>
            <w:tcW w:w="816" w:type="dxa"/>
            <w:tcBorders>
              <w:top w:val="nil"/>
              <w:left w:val="nil"/>
              <w:bottom w:val="single" w:sz="12" w:space="0" w:color="000000"/>
              <w:right w:val="nil"/>
            </w:tcBorders>
            <w:shd w:val="clear" w:color="auto" w:fill="FFFFFF"/>
            <w:noWrap/>
            <w:vAlign w:val="center"/>
          </w:tcPr>
          <w:p w14:paraId="67309646" w14:textId="77777777" w:rsidR="00B046F9" w:rsidRDefault="00AA55E1">
            <w:pPr>
              <w:ind w:firstLine="0"/>
              <w:jc w:val="center"/>
              <w:rPr>
                <w:bCs/>
                <w:color w:val="000000"/>
                <w:sz w:val="15"/>
                <w:szCs w:val="15"/>
              </w:rPr>
            </w:pPr>
            <w:r>
              <w:rPr>
                <w:rFonts w:hint="eastAsia"/>
                <w:bCs/>
                <w:color w:val="000000"/>
                <w:sz w:val="15"/>
                <w:szCs w:val="15"/>
              </w:rPr>
              <w:t>9.36</w:t>
            </w:r>
          </w:p>
        </w:tc>
        <w:tc>
          <w:tcPr>
            <w:tcW w:w="816" w:type="dxa"/>
            <w:tcBorders>
              <w:top w:val="nil"/>
              <w:left w:val="nil"/>
              <w:bottom w:val="single" w:sz="12" w:space="0" w:color="000000"/>
              <w:right w:val="nil"/>
            </w:tcBorders>
            <w:shd w:val="clear" w:color="auto" w:fill="FFFFFF"/>
            <w:noWrap/>
            <w:vAlign w:val="center"/>
          </w:tcPr>
          <w:p w14:paraId="6980A4B2" w14:textId="77777777" w:rsidR="00B046F9" w:rsidRDefault="00AA55E1">
            <w:pPr>
              <w:ind w:firstLine="0"/>
              <w:jc w:val="center"/>
              <w:rPr>
                <w:bCs/>
                <w:color w:val="000000"/>
                <w:sz w:val="15"/>
                <w:szCs w:val="15"/>
              </w:rPr>
            </w:pPr>
            <w:r>
              <w:rPr>
                <w:rFonts w:hint="eastAsia"/>
                <w:bCs/>
                <w:color w:val="000000"/>
                <w:sz w:val="15"/>
                <w:szCs w:val="15"/>
              </w:rPr>
              <w:t>82.02</w:t>
            </w:r>
          </w:p>
        </w:tc>
      </w:tr>
    </w:tbl>
    <w:p w14:paraId="6EF9759D" w14:textId="77777777" w:rsidR="00B046F9" w:rsidRDefault="00AA55E1">
      <w:pPr>
        <w:jc w:val="center"/>
      </w:pPr>
      <w:r>
        <w:rPr>
          <w:rFonts w:hint="eastAsia"/>
        </w:rPr>
        <w:t>资料来源：北京交通大学交通舆情研究中心</w:t>
      </w:r>
    </w:p>
    <w:p w14:paraId="35D67B68" w14:textId="77777777" w:rsidR="00B046F9" w:rsidRDefault="00AA55E1">
      <w:r>
        <w:rPr>
          <w:rFonts w:hint="eastAsia"/>
          <w:noProof/>
        </w:rPr>
        <w:lastRenderedPageBreak/>
        <w:drawing>
          <wp:inline distT="0" distB="0" distL="114300" distR="114300">
            <wp:extent cx="5144770" cy="4571365"/>
            <wp:effectExtent l="0" t="0" r="10160" b="1079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11"/>
                    <a:stretch>
                      <a:fillRect/>
                    </a:stretch>
                  </pic:blipFill>
                  <pic:spPr>
                    <a:xfrm>
                      <a:off x="0" y="0"/>
                      <a:ext cx="5144770" cy="4571365"/>
                    </a:xfrm>
                    <a:prstGeom prst="rect">
                      <a:avLst/>
                    </a:prstGeom>
                    <a:noFill/>
                    <a:ln>
                      <a:noFill/>
                    </a:ln>
                  </pic:spPr>
                </pic:pic>
              </a:graphicData>
            </a:graphic>
          </wp:inline>
        </w:drawing>
      </w:r>
    </w:p>
    <w:p w14:paraId="469BC1EC" w14:textId="77777777" w:rsidR="00B046F9" w:rsidRDefault="00AA55E1">
      <w:pPr>
        <w:pStyle w:val="a3"/>
        <w:ind w:firstLine="400"/>
        <w:jc w:val="center"/>
        <w:rPr>
          <w:rFonts w:ascii="方正仿宋_GB2312" w:eastAsia="方正仿宋_GB2312" w:hAnsi="方正仿宋_GB2312"/>
        </w:rPr>
      </w:pPr>
      <w:r>
        <w:rPr>
          <w:rFonts w:ascii="方正仿宋_GB2312" w:eastAsia="方正仿宋_GB2312" w:hAnsi="方正仿宋_GB2312" w:hint="eastAsia"/>
        </w:rPr>
        <w:t>图</w:t>
      </w:r>
      <w:r>
        <w:rPr>
          <w:rFonts w:ascii="方正仿宋_GB2312" w:eastAsia="方正仿宋_GB2312" w:hAnsi="方正仿宋_GB2312" w:hint="eastAsia"/>
        </w:rPr>
        <w:fldChar w:fldCharType="begin"/>
      </w:r>
      <w:r>
        <w:rPr>
          <w:rFonts w:ascii="方正仿宋_GB2312" w:eastAsia="方正仿宋_GB2312" w:hAnsi="方正仿宋_GB2312" w:hint="eastAsia"/>
        </w:rPr>
        <w:instrText xml:space="preserve"> SEQ </w:instrText>
      </w:r>
      <w:r>
        <w:rPr>
          <w:rFonts w:ascii="方正仿宋_GB2312" w:eastAsia="方正仿宋_GB2312" w:hAnsi="方正仿宋_GB2312" w:hint="eastAsia"/>
        </w:rPr>
        <w:instrText>图</w:instrText>
      </w:r>
      <w:r>
        <w:rPr>
          <w:rFonts w:ascii="方正仿宋_GB2312" w:eastAsia="方正仿宋_GB2312" w:hAnsi="方正仿宋_GB2312" w:hint="eastAsia"/>
        </w:rPr>
        <w:instrText xml:space="preserve"> \* ARABIC </w:instrText>
      </w:r>
      <w:r>
        <w:rPr>
          <w:rFonts w:ascii="方正仿宋_GB2312" w:eastAsia="方正仿宋_GB2312" w:hAnsi="方正仿宋_GB2312" w:hint="eastAsia"/>
        </w:rPr>
        <w:fldChar w:fldCharType="separate"/>
      </w:r>
      <w:r>
        <w:rPr>
          <w:rFonts w:ascii="方正仿宋_GB2312" w:eastAsia="方正仿宋_GB2312" w:hAnsi="方正仿宋_GB2312" w:hint="eastAsia"/>
        </w:rPr>
        <w:t>1</w:t>
      </w:r>
      <w:r>
        <w:rPr>
          <w:rFonts w:ascii="方正仿宋_GB2312" w:eastAsia="方正仿宋_GB2312" w:hAnsi="方正仿宋_GB2312" w:hint="eastAsia"/>
        </w:rPr>
        <w:fldChar w:fldCharType="end"/>
      </w:r>
      <w:r>
        <w:rPr>
          <w:rFonts w:ascii="方正仿宋_GB2312" w:eastAsia="方正仿宋_GB2312" w:hAnsi="方正仿宋_GB2312" w:hint="eastAsia"/>
        </w:rPr>
        <w:t>铁路局微博数据分析雷达图</w:t>
      </w:r>
    </w:p>
    <w:p w14:paraId="48618674" w14:textId="77777777" w:rsidR="00B046F9" w:rsidRDefault="00AA55E1">
      <w:pPr>
        <w:jc w:val="center"/>
      </w:pPr>
      <w:r>
        <w:rPr>
          <w:rFonts w:hint="eastAsia"/>
        </w:rPr>
        <w:t>资料来源：北京交通大学交通舆情研究中心</w:t>
      </w:r>
    </w:p>
    <w:p w14:paraId="0775E7A8" w14:textId="77777777" w:rsidR="00B046F9" w:rsidRDefault="00AA55E1">
      <w:pPr>
        <w:pStyle w:val="4"/>
        <w:numPr>
          <w:ilvl w:val="0"/>
          <w:numId w:val="0"/>
        </w:numPr>
      </w:pPr>
      <w:r>
        <w:rPr>
          <w:rFonts w:hint="eastAsia"/>
        </w:rPr>
        <w:t>2.</w:t>
      </w:r>
      <w:r>
        <w:rPr>
          <w:rFonts w:hint="eastAsia"/>
        </w:rPr>
        <w:t>微信公众号</w:t>
      </w:r>
    </w:p>
    <w:p w14:paraId="701B2FE2" w14:textId="77777777" w:rsidR="00B046F9" w:rsidRDefault="00AA55E1">
      <w:pPr>
        <w:ind w:firstLine="400"/>
      </w:pPr>
      <w:r>
        <w:rPr>
          <w:rFonts w:hint="eastAsia"/>
        </w:rPr>
        <w:t>统计结果显示，微信公众号传播力前八名的铁路局为：哈尔滨铁路局（</w:t>
      </w:r>
      <w:r>
        <w:rPr>
          <w:rFonts w:hint="eastAsia"/>
        </w:rPr>
        <w:t>83.67</w:t>
      </w:r>
      <w:r>
        <w:rPr>
          <w:rFonts w:hint="eastAsia"/>
        </w:rPr>
        <w:t>分）、郑州铁路局（</w:t>
      </w:r>
      <w:r>
        <w:rPr>
          <w:rFonts w:hint="eastAsia"/>
        </w:rPr>
        <w:t>72.19</w:t>
      </w:r>
      <w:r>
        <w:rPr>
          <w:rFonts w:hint="eastAsia"/>
        </w:rPr>
        <w:t>分）、上海铁路局（</w:t>
      </w:r>
      <w:r>
        <w:rPr>
          <w:rFonts w:hint="eastAsia"/>
        </w:rPr>
        <w:t>66.22</w:t>
      </w:r>
      <w:r>
        <w:rPr>
          <w:rFonts w:hint="eastAsia"/>
        </w:rPr>
        <w:t>分）、北京铁路局（</w:t>
      </w:r>
      <w:r>
        <w:rPr>
          <w:rFonts w:hint="eastAsia"/>
        </w:rPr>
        <w:t>62.67</w:t>
      </w:r>
      <w:r>
        <w:rPr>
          <w:rFonts w:hint="eastAsia"/>
        </w:rPr>
        <w:t>分）、成都铁路局（</w:t>
      </w:r>
      <w:r>
        <w:rPr>
          <w:rFonts w:hint="eastAsia"/>
        </w:rPr>
        <w:t>62.32</w:t>
      </w:r>
      <w:r>
        <w:rPr>
          <w:rFonts w:hint="eastAsia"/>
        </w:rPr>
        <w:t>分）、西安铁路局（</w:t>
      </w:r>
      <w:r>
        <w:rPr>
          <w:rFonts w:hint="eastAsia"/>
        </w:rPr>
        <w:t>58.52</w:t>
      </w:r>
      <w:r>
        <w:rPr>
          <w:rFonts w:hint="eastAsia"/>
        </w:rPr>
        <w:t>分）、兰州铁路局（</w:t>
      </w:r>
      <w:r>
        <w:rPr>
          <w:rFonts w:hint="eastAsia"/>
        </w:rPr>
        <w:t>58.16</w:t>
      </w:r>
      <w:r>
        <w:rPr>
          <w:rFonts w:hint="eastAsia"/>
        </w:rPr>
        <w:t>分）、南宁铁路局（</w:t>
      </w:r>
      <w:r>
        <w:rPr>
          <w:rFonts w:hint="eastAsia"/>
        </w:rPr>
        <w:t>57.33</w:t>
      </w:r>
      <w:r>
        <w:rPr>
          <w:rFonts w:hint="eastAsia"/>
        </w:rPr>
        <w:t>分）。</w:t>
      </w:r>
    </w:p>
    <w:p w14:paraId="34B5B19A" w14:textId="77777777" w:rsidR="00B046F9" w:rsidRDefault="00AA55E1">
      <w:pPr>
        <w:ind w:firstLine="400"/>
      </w:pPr>
      <w:r>
        <w:rPr>
          <w:rFonts w:hint="eastAsia"/>
        </w:rPr>
        <w:t>哈尔滨铁路局在微信公众号平台以</w:t>
      </w:r>
      <w:r>
        <w:rPr>
          <w:rFonts w:hint="eastAsia"/>
        </w:rPr>
        <w:t>83.67</w:t>
      </w:r>
      <w:r>
        <w:rPr>
          <w:rFonts w:hint="eastAsia"/>
        </w:rPr>
        <w:t>分的卓越表现高居榜首，在账号影响力上获得满分，其成功关键在于构建了“服务叙事</w:t>
      </w:r>
      <w:r>
        <w:rPr>
          <w:rFonts w:hint="eastAsia"/>
        </w:rPr>
        <w:t>+</w:t>
      </w:r>
      <w:r>
        <w:rPr>
          <w:rFonts w:hint="eastAsia"/>
        </w:rPr>
        <w:t>情感共鸣</w:t>
      </w:r>
      <w:r>
        <w:rPr>
          <w:rFonts w:hint="eastAsia"/>
        </w:rPr>
        <w:t>+</w:t>
      </w:r>
      <w:r>
        <w:rPr>
          <w:rFonts w:hint="eastAsia"/>
        </w:rPr>
        <w:t>价值传递”的立体化传播模式。该局深度挖掘一线服务中的温情故事：从乘务员收到</w:t>
      </w:r>
      <w:r>
        <w:rPr>
          <w:rFonts w:hint="eastAsia"/>
        </w:rPr>
        <w:t>1200</w:t>
      </w:r>
      <w:r>
        <w:rPr>
          <w:rFonts w:hint="eastAsia"/>
        </w:rPr>
        <w:t>字感谢信的《泪目！齐客乘务</w:t>
      </w:r>
      <w:r>
        <w:rPr>
          <w:rFonts w:hint="eastAsia"/>
        </w:rPr>
        <w:t>组收到</w:t>
      </w:r>
      <w:r>
        <w:rPr>
          <w:rFonts w:hint="eastAsia"/>
        </w:rPr>
        <w:t>1200</w:t>
      </w:r>
      <w:r>
        <w:rPr>
          <w:rFonts w:hint="eastAsia"/>
        </w:rPr>
        <w:t>余字感谢信》报道，到列车工作人员对突发疾病旅客的全程守护，再到自掏腰包为参战老兵备餐的暖心细节，通过真实细腻的“困境－援手－升华”叙事结构，将服务案例转化为具有情感穿透力的品牌故事。这些饱含人文关怀的内容不仅赢得用户广泛共鸣，更通过</w:t>
      </w:r>
      <w:r>
        <w:rPr>
          <w:rFonts w:hint="eastAsia"/>
        </w:rPr>
        <w:t>12306</w:t>
      </w:r>
      <w:r>
        <w:rPr>
          <w:rFonts w:hint="eastAsia"/>
        </w:rPr>
        <w:t>预约服务</w:t>
      </w:r>
      <w:r>
        <w:rPr>
          <w:rFonts w:hint="eastAsia"/>
        </w:rPr>
        <w:lastRenderedPageBreak/>
        <w:t>指引等实用信息，实现了从情感认同到服务认知的价值转化，最终在内容原创力上获得满分，形成了独具特色的政务新媒体运营范式。</w:t>
      </w:r>
    </w:p>
    <w:p w14:paraId="76FAB546" w14:textId="77777777" w:rsidR="00B046F9" w:rsidRDefault="00AA55E1">
      <w:pPr>
        <w:ind w:firstLine="400"/>
      </w:pPr>
      <w:r>
        <w:rPr>
          <w:rFonts w:hint="eastAsia"/>
        </w:rPr>
        <w:t>基于对微信公众号高赞文章的分析，得出北京铁路局已经大体形成了“文化服务</w:t>
      </w:r>
      <w:r>
        <w:rPr>
          <w:rFonts w:hint="eastAsia"/>
        </w:rPr>
        <w:t>+</w:t>
      </w:r>
      <w:r>
        <w:rPr>
          <w:rFonts w:hint="eastAsia"/>
        </w:rPr>
        <w:t>安全出行”双轮驱动的特色传播模式。在文化服务创新方面，《</w:t>
      </w:r>
      <w:r>
        <w:rPr>
          <w:rFonts w:hint="eastAsia"/>
        </w:rPr>
        <w:t>坐“书香列车”是一种什么体验？》展现了突破性的服务理念，通过将</w:t>
      </w:r>
      <w:r>
        <w:rPr>
          <w:rFonts w:hint="eastAsia"/>
        </w:rPr>
        <w:t>G61/610</w:t>
      </w:r>
      <w:r>
        <w:rPr>
          <w:rFonts w:hint="eastAsia"/>
        </w:rPr>
        <w:t>等</w:t>
      </w:r>
      <w:r>
        <w:rPr>
          <w:rFonts w:hint="eastAsia"/>
        </w:rPr>
        <w:t>4</w:t>
      </w:r>
      <w:r>
        <w:rPr>
          <w:rFonts w:hint="eastAsia"/>
        </w:rPr>
        <w:t>趟列车打造为流动的“书香列车”，设置读书角、配备流动书车、印制电子书二维码等创新举措，把旅行场景转化为文化空间，获得</w:t>
      </w:r>
      <w:r>
        <w:rPr>
          <w:rFonts w:hint="eastAsia"/>
        </w:rPr>
        <w:t>13</w:t>
      </w:r>
      <w:r>
        <w:rPr>
          <w:rFonts w:hint="eastAsia"/>
        </w:rPr>
        <w:t>条高质量留言互动，用户纷纷表示“好想体验”。在安全出行保障方面，《大风橙色预警！国铁北京局部分列车临时停运》则展现了专业的应急处置能力，面对北京近</w:t>
      </w:r>
      <w:r>
        <w:rPr>
          <w:rFonts w:hint="eastAsia"/>
        </w:rPr>
        <w:t>10</w:t>
      </w:r>
      <w:r>
        <w:rPr>
          <w:rFonts w:hint="eastAsia"/>
        </w:rPr>
        <w:t>年首个全市大风橙色预警，用详实数据列出</w:t>
      </w:r>
      <w:r>
        <w:rPr>
          <w:rFonts w:hint="eastAsia"/>
        </w:rPr>
        <w:t>165</w:t>
      </w:r>
      <w:r>
        <w:rPr>
          <w:rFonts w:hint="eastAsia"/>
        </w:rPr>
        <w:t>列次停运车次信息，既体现安全第一的责任意识，又提供实用出行指引，获得用户“安全第一，生命至上”的高度评价。这种“刚柔结</w:t>
      </w:r>
      <w:r>
        <w:rPr>
          <w:rFonts w:hint="eastAsia"/>
        </w:rPr>
        <w:t>合”的内容架构——既通过文化主题报道塑造品牌温度，又借助应急信息发布展现专业形象，使北京局在内容原创力（</w:t>
      </w:r>
      <w:r>
        <w:rPr>
          <w:rFonts w:hint="eastAsia"/>
        </w:rPr>
        <w:t>56</w:t>
      </w:r>
      <w:r>
        <w:rPr>
          <w:rFonts w:hint="eastAsia"/>
        </w:rPr>
        <w:t>分）和传播效果（</w:t>
      </w:r>
      <w:r>
        <w:rPr>
          <w:rFonts w:hint="eastAsia"/>
        </w:rPr>
        <w:t>7.79</w:t>
      </w:r>
      <w:r>
        <w:rPr>
          <w:rFonts w:hint="eastAsia"/>
        </w:rPr>
        <w:t>分）上保持稳定表现，形成了独具特色的政务新媒体风格。</w:t>
      </w:r>
    </w:p>
    <w:p w14:paraId="483A4B9E" w14:textId="77777777" w:rsidR="00B046F9" w:rsidRDefault="00AA55E1">
      <w:pPr>
        <w:ind w:firstLine="400"/>
      </w:pPr>
      <w:r>
        <w:rPr>
          <w:rFonts w:hint="eastAsia"/>
        </w:rPr>
        <w:t>上海铁路局微信公众号建设的特点在于“品牌建设与宣传服务并重”的立体化传播格局。在品牌形象塑造方面，《投票啦！选出你喜爱的品牌故事》以系统化策划获得显著传播效果，通过集中展示</w:t>
      </w:r>
      <w:r>
        <w:rPr>
          <w:rFonts w:hint="eastAsia"/>
        </w:rPr>
        <w:t>25</w:t>
      </w:r>
      <w:r>
        <w:rPr>
          <w:rFonts w:hint="eastAsia"/>
        </w:rPr>
        <w:t>个涵盖微电影、短视频、演讲等形式的品牌故事，从“</w:t>
      </w:r>
      <w:r>
        <w:rPr>
          <w:rFonts w:hint="eastAsia"/>
        </w:rPr>
        <w:t>00</w:t>
      </w:r>
      <w:r>
        <w:rPr>
          <w:rFonts w:hint="eastAsia"/>
        </w:rPr>
        <w:t>后列车长”的创新服务到“中欧班列管家”的专业精神，从“技能大师”的匠心传承到“数字供电”的科技赋能</w:t>
      </w:r>
      <w:r>
        <w:rPr>
          <w:rFonts w:hint="eastAsia"/>
        </w:rPr>
        <w:t>，构建了完整的企业品牌叙事体系，最终收获</w:t>
      </w:r>
      <w:r>
        <w:rPr>
          <w:rFonts w:hint="eastAsia"/>
        </w:rPr>
        <w:t>3690</w:t>
      </w:r>
      <w:r>
        <w:rPr>
          <w:rFonts w:hint="eastAsia"/>
        </w:rPr>
        <w:t>个点赞和</w:t>
      </w:r>
      <w:r>
        <w:rPr>
          <w:rFonts w:hint="eastAsia"/>
        </w:rPr>
        <w:t>1386</w:t>
      </w:r>
      <w:r>
        <w:rPr>
          <w:rFonts w:hint="eastAsia"/>
        </w:rPr>
        <w:t>次转发的亮眼数据。在宣传服务层面，《职工李某、张某、王某的遭遇震惊了</w:t>
      </w:r>
      <w:proofErr w:type="spellStart"/>
      <w:r>
        <w:rPr>
          <w:rFonts w:hint="eastAsia"/>
        </w:rPr>
        <w:t>DeepSeek</w:t>
      </w:r>
      <w:proofErr w:type="spellEnd"/>
      <w:r>
        <w:rPr>
          <w:rFonts w:hint="eastAsia"/>
        </w:rPr>
        <w:t>》则体现了精准的需求洞察，通过剖析贷款诈骗、学历提升诈骗、冒充客服诈骗三个真实案例，以生动表述结合实用防范指南，既履行了安全教育职责，又彰显了组织关怀。这种既注重品牌高度又兼顾服务温度的传播策略，使该账号在粉丝规模（</w:t>
      </w:r>
      <w:r>
        <w:rPr>
          <w:rFonts w:hint="eastAsia"/>
        </w:rPr>
        <w:t>100</w:t>
      </w:r>
      <w:r>
        <w:rPr>
          <w:rFonts w:hint="eastAsia"/>
        </w:rPr>
        <w:t>分）上获得满分，不过在账号活跃度（</w:t>
      </w:r>
      <w:r>
        <w:rPr>
          <w:rFonts w:hint="eastAsia"/>
        </w:rPr>
        <w:t>20</w:t>
      </w:r>
      <w:r>
        <w:rPr>
          <w:rFonts w:hint="eastAsia"/>
        </w:rPr>
        <w:t>分）和内容原创力（</w:t>
      </w:r>
      <w:r>
        <w:rPr>
          <w:rFonts w:hint="eastAsia"/>
        </w:rPr>
        <w:t>59</w:t>
      </w:r>
      <w:r>
        <w:rPr>
          <w:rFonts w:hint="eastAsia"/>
        </w:rPr>
        <w:t>分）上仍有提升空间，建议在保持现有内容质量基础上，通过提升更新频率和原创比例进一步</w:t>
      </w:r>
      <w:r>
        <w:rPr>
          <w:rFonts w:hint="eastAsia"/>
        </w:rPr>
        <w:t>释放传播潜力。</w:t>
      </w:r>
    </w:p>
    <w:p w14:paraId="2B540ADA" w14:textId="77777777" w:rsidR="00B046F9" w:rsidRDefault="00AA55E1">
      <w:pPr>
        <w:ind w:firstLine="400"/>
      </w:pPr>
      <w:r>
        <w:rPr>
          <w:rFonts w:hint="eastAsia"/>
        </w:rPr>
        <w:t>郑州铁路局则胜在内容的系列化与品牌化，如</w:t>
      </w:r>
      <w:r>
        <w:rPr>
          <w:rFonts w:hint="eastAsia"/>
        </w:rPr>
        <w:t>#</w:t>
      </w:r>
      <w:r>
        <w:rPr>
          <w:rFonts w:hint="eastAsia"/>
        </w:rPr>
        <w:t>我为郑铁代言</w:t>
      </w:r>
      <w:r>
        <w:rPr>
          <w:rFonts w:hint="eastAsia"/>
        </w:rPr>
        <w:t>#</w:t>
      </w:r>
      <w:r>
        <w:rPr>
          <w:rFonts w:hint="eastAsia"/>
        </w:rPr>
        <w:t>等特色话题合集，从不同角度介绍郑州铁路，形成了稳定的用户阅读期待。</w:t>
      </w:r>
    </w:p>
    <w:p w14:paraId="77F315DF" w14:textId="77777777" w:rsidR="00B046F9" w:rsidRDefault="00AA55E1">
      <w:pPr>
        <w:pStyle w:val="a3"/>
        <w:ind w:firstLine="400"/>
        <w:jc w:val="center"/>
        <w:rPr>
          <w:rFonts w:ascii="方正仿宋_GB2312" w:eastAsia="方正仿宋_GB2312" w:hAnsi="方正仿宋_GB2312"/>
        </w:rPr>
      </w:pPr>
      <w:r>
        <w:rPr>
          <w:rFonts w:ascii="方正仿宋_GB2312" w:eastAsia="方正仿宋_GB2312" w:hAnsi="方正仿宋_GB2312" w:hint="eastAsia"/>
        </w:rPr>
        <w:t>表</w:t>
      </w:r>
      <w:r>
        <w:rPr>
          <w:rFonts w:ascii="方正仿宋_GB2312" w:eastAsia="方正仿宋_GB2312" w:hAnsi="方正仿宋_GB2312" w:hint="eastAsia"/>
        </w:rPr>
        <w:t>3</w:t>
      </w:r>
      <w:r>
        <w:rPr>
          <w:rFonts w:ascii="方正仿宋_GB2312" w:eastAsia="方正仿宋_GB2312" w:hAnsi="方正仿宋_GB2312" w:hint="eastAsia"/>
        </w:rPr>
        <w:t>微信公众号传播力前八名</w:t>
      </w:r>
    </w:p>
    <w:tbl>
      <w:tblPr>
        <w:tblW w:w="0" w:type="auto"/>
        <w:tblInd w:w="100" w:type="dxa"/>
        <w:tblLayout w:type="fixed"/>
        <w:tblLook w:val="04A0" w:firstRow="1" w:lastRow="0" w:firstColumn="1" w:lastColumn="0" w:noHBand="0" w:noVBand="1"/>
      </w:tblPr>
      <w:tblGrid>
        <w:gridCol w:w="1116"/>
        <w:gridCol w:w="1123"/>
        <w:gridCol w:w="1125"/>
        <w:gridCol w:w="1125"/>
        <w:gridCol w:w="1191"/>
        <w:gridCol w:w="1134"/>
        <w:gridCol w:w="1033"/>
        <w:gridCol w:w="900"/>
      </w:tblGrid>
      <w:tr w:rsidR="00B046F9" w14:paraId="27F1CE65" w14:textId="77777777">
        <w:trPr>
          <w:trHeight w:val="255"/>
        </w:trPr>
        <w:tc>
          <w:tcPr>
            <w:tcW w:w="1116" w:type="dxa"/>
            <w:tcBorders>
              <w:top w:val="single" w:sz="12" w:space="0" w:color="000000"/>
              <w:left w:val="nil"/>
              <w:bottom w:val="single" w:sz="4" w:space="0" w:color="000000"/>
              <w:right w:val="nil"/>
              <w:tl2br w:val="nil"/>
            </w:tcBorders>
            <w:shd w:val="clear" w:color="auto" w:fill="FFFFFF"/>
            <w:noWrap/>
            <w:vAlign w:val="center"/>
          </w:tcPr>
          <w:p w14:paraId="13375FD1" w14:textId="77777777" w:rsidR="00B046F9" w:rsidRDefault="00AA55E1">
            <w:pPr>
              <w:widowControl/>
              <w:ind w:firstLine="0"/>
              <w:textAlignment w:val="center"/>
              <w:rPr>
                <w:color w:val="000000"/>
                <w:sz w:val="15"/>
                <w:szCs w:val="15"/>
              </w:rPr>
            </w:pPr>
            <w:r>
              <w:rPr>
                <w:rFonts w:hint="eastAsia"/>
                <w:color w:val="000000"/>
                <w:kern w:val="0"/>
                <w:sz w:val="15"/>
                <w:szCs w:val="15"/>
                <w:lang w:bidi="ar"/>
              </w:rPr>
              <w:t>微信公众号</w:t>
            </w:r>
          </w:p>
        </w:tc>
        <w:tc>
          <w:tcPr>
            <w:tcW w:w="1123" w:type="dxa"/>
            <w:tcBorders>
              <w:top w:val="single" w:sz="12" w:space="0" w:color="000000"/>
              <w:left w:val="nil"/>
              <w:bottom w:val="single" w:sz="4" w:space="0" w:color="000000"/>
              <w:right w:val="nil"/>
            </w:tcBorders>
            <w:shd w:val="clear" w:color="auto" w:fill="FFFFFF"/>
            <w:noWrap/>
            <w:vAlign w:val="center"/>
          </w:tcPr>
          <w:p w14:paraId="749C3145" w14:textId="77777777" w:rsidR="00B046F9" w:rsidRDefault="00AA55E1">
            <w:pPr>
              <w:widowControl/>
              <w:ind w:firstLine="0"/>
              <w:textAlignment w:val="center"/>
              <w:rPr>
                <w:color w:val="000000"/>
                <w:sz w:val="15"/>
                <w:szCs w:val="15"/>
              </w:rPr>
            </w:pPr>
            <w:r>
              <w:rPr>
                <w:rFonts w:hint="eastAsia"/>
                <w:color w:val="000000"/>
                <w:kern w:val="0"/>
                <w:sz w:val="15"/>
                <w:szCs w:val="15"/>
                <w:lang w:bidi="ar"/>
              </w:rPr>
              <w:t>加</w:t>
            </w:r>
            <w:r>
              <w:rPr>
                <w:rFonts w:hint="eastAsia"/>
                <w:color w:val="000000"/>
                <w:kern w:val="0"/>
                <w:sz w:val="15"/>
                <w:szCs w:val="15"/>
                <w:lang w:bidi="ar"/>
              </w:rPr>
              <w:t>V</w:t>
            </w:r>
            <w:r>
              <w:rPr>
                <w:rFonts w:hint="eastAsia"/>
                <w:color w:val="000000"/>
                <w:kern w:val="0"/>
                <w:sz w:val="15"/>
                <w:szCs w:val="15"/>
                <w:lang w:bidi="ar"/>
              </w:rPr>
              <w:t>账号主体</w:t>
            </w:r>
          </w:p>
        </w:tc>
        <w:tc>
          <w:tcPr>
            <w:tcW w:w="1125" w:type="dxa"/>
            <w:tcBorders>
              <w:top w:val="single" w:sz="12" w:space="0" w:color="000000"/>
              <w:left w:val="nil"/>
              <w:bottom w:val="single" w:sz="4" w:space="0" w:color="000000"/>
              <w:right w:val="nil"/>
            </w:tcBorders>
            <w:shd w:val="clear" w:color="auto" w:fill="FFFFFF"/>
            <w:noWrap/>
            <w:vAlign w:val="center"/>
          </w:tcPr>
          <w:p w14:paraId="1E9D88B1" w14:textId="77777777" w:rsidR="00B046F9" w:rsidRDefault="00AA55E1">
            <w:pPr>
              <w:widowControl/>
              <w:ind w:firstLine="0"/>
              <w:textAlignment w:val="center"/>
              <w:rPr>
                <w:color w:val="000000"/>
                <w:sz w:val="15"/>
                <w:szCs w:val="15"/>
              </w:rPr>
            </w:pPr>
            <w:r>
              <w:rPr>
                <w:rFonts w:hint="eastAsia"/>
                <w:color w:val="000000"/>
                <w:kern w:val="0"/>
                <w:sz w:val="15"/>
                <w:szCs w:val="15"/>
                <w:lang w:bidi="ar"/>
              </w:rPr>
              <w:t>账号粉丝数</w:t>
            </w:r>
          </w:p>
        </w:tc>
        <w:tc>
          <w:tcPr>
            <w:tcW w:w="1125" w:type="dxa"/>
            <w:tcBorders>
              <w:top w:val="single" w:sz="12" w:space="0" w:color="000000"/>
              <w:left w:val="nil"/>
              <w:bottom w:val="single" w:sz="4" w:space="0" w:color="000000"/>
              <w:right w:val="nil"/>
            </w:tcBorders>
            <w:shd w:val="clear" w:color="auto" w:fill="FFFFFF"/>
            <w:noWrap/>
            <w:vAlign w:val="center"/>
          </w:tcPr>
          <w:p w14:paraId="21BADD06" w14:textId="77777777" w:rsidR="00B046F9" w:rsidRDefault="00AA55E1">
            <w:pPr>
              <w:widowControl/>
              <w:ind w:firstLine="0"/>
              <w:textAlignment w:val="center"/>
              <w:rPr>
                <w:color w:val="000000"/>
                <w:sz w:val="15"/>
                <w:szCs w:val="15"/>
              </w:rPr>
            </w:pPr>
            <w:r>
              <w:rPr>
                <w:rFonts w:hint="eastAsia"/>
                <w:color w:val="000000"/>
                <w:kern w:val="0"/>
                <w:sz w:val="15"/>
                <w:szCs w:val="15"/>
                <w:lang w:bidi="ar"/>
              </w:rPr>
              <w:t>账号影响力</w:t>
            </w:r>
          </w:p>
        </w:tc>
        <w:tc>
          <w:tcPr>
            <w:tcW w:w="1191" w:type="dxa"/>
            <w:tcBorders>
              <w:top w:val="single" w:sz="12" w:space="0" w:color="000000"/>
              <w:left w:val="nil"/>
              <w:bottom w:val="single" w:sz="4" w:space="0" w:color="000000"/>
              <w:right w:val="nil"/>
            </w:tcBorders>
            <w:shd w:val="clear" w:color="auto" w:fill="FFFFFF"/>
            <w:noWrap/>
            <w:vAlign w:val="center"/>
          </w:tcPr>
          <w:p w14:paraId="02FFC2F9" w14:textId="77777777" w:rsidR="00B046F9" w:rsidRDefault="00AA55E1">
            <w:pPr>
              <w:widowControl/>
              <w:ind w:firstLine="0"/>
              <w:textAlignment w:val="center"/>
              <w:rPr>
                <w:color w:val="000000"/>
                <w:sz w:val="15"/>
                <w:szCs w:val="15"/>
              </w:rPr>
            </w:pPr>
            <w:r>
              <w:rPr>
                <w:rFonts w:hint="eastAsia"/>
                <w:color w:val="000000"/>
                <w:kern w:val="0"/>
                <w:sz w:val="15"/>
                <w:szCs w:val="15"/>
                <w:lang w:bidi="ar"/>
              </w:rPr>
              <w:t>账号活跃度</w:t>
            </w:r>
          </w:p>
        </w:tc>
        <w:tc>
          <w:tcPr>
            <w:tcW w:w="1134" w:type="dxa"/>
            <w:tcBorders>
              <w:top w:val="single" w:sz="12" w:space="0" w:color="000000"/>
              <w:left w:val="nil"/>
              <w:bottom w:val="single" w:sz="4" w:space="0" w:color="000000"/>
              <w:right w:val="nil"/>
            </w:tcBorders>
            <w:shd w:val="clear" w:color="auto" w:fill="FFFFFF"/>
            <w:noWrap/>
            <w:vAlign w:val="center"/>
          </w:tcPr>
          <w:p w14:paraId="6A65F43A" w14:textId="77777777" w:rsidR="00B046F9" w:rsidRDefault="00AA55E1">
            <w:pPr>
              <w:widowControl/>
              <w:ind w:firstLine="0"/>
              <w:textAlignment w:val="center"/>
              <w:rPr>
                <w:color w:val="000000"/>
                <w:sz w:val="15"/>
                <w:szCs w:val="15"/>
              </w:rPr>
            </w:pPr>
            <w:r>
              <w:rPr>
                <w:rFonts w:hint="eastAsia"/>
                <w:color w:val="000000"/>
                <w:kern w:val="0"/>
                <w:sz w:val="15"/>
                <w:szCs w:val="15"/>
                <w:lang w:bidi="ar"/>
              </w:rPr>
              <w:t>内容原创力</w:t>
            </w:r>
          </w:p>
        </w:tc>
        <w:tc>
          <w:tcPr>
            <w:tcW w:w="1033" w:type="dxa"/>
            <w:tcBorders>
              <w:top w:val="single" w:sz="12" w:space="0" w:color="000000"/>
              <w:left w:val="nil"/>
              <w:bottom w:val="single" w:sz="4" w:space="0" w:color="000000"/>
              <w:right w:val="nil"/>
            </w:tcBorders>
            <w:shd w:val="clear" w:color="auto" w:fill="FFFFFF"/>
            <w:noWrap/>
            <w:vAlign w:val="center"/>
          </w:tcPr>
          <w:p w14:paraId="21E23F23" w14:textId="77777777" w:rsidR="00B046F9" w:rsidRDefault="00AA55E1">
            <w:pPr>
              <w:widowControl/>
              <w:ind w:firstLine="0"/>
              <w:textAlignment w:val="center"/>
              <w:rPr>
                <w:color w:val="000000"/>
                <w:sz w:val="15"/>
                <w:szCs w:val="15"/>
              </w:rPr>
            </w:pPr>
            <w:r>
              <w:rPr>
                <w:rFonts w:hint="eastAsia"/>
                <w:color w:val="000000"/>
                <w:kern w:val="0"/>
                <w:sz w:val="15"/>
                <w:szCs w:val="15"/>
                <w:lang w:bidi="ar"/>
              </w:rPr>
              <w:t>传播效果</w:t>
            </w:r>
          </w:p>
        </w:tc>
        <w:tc>
          <w:tcPr>
            <w:tcW w:w="900" w:type="dxa"/>
            <w:tcBorders>
              <w:top w:val="single" w:sz="12" w:space="0" w:color="000000"/>
              <w:left w:val="nil"/>
              <w:bottom w:val="single" w:sz="4" w:space="0" w:color="000000"/>
              <w:right w:val="nil"/>
            </w:tcBorders>
            <w:shd w:val="clear" w:color="auto" w:fill="FFFFFF"/>
            <w:noWrap/>
            <w:vAlign w:val="center"/>
          </w:tcPr>
          <w:p w14:paraId="44AA6F40" w14:textId="77777777" w:rsidR="00B046F9" w:rsidRDefault="00AA55E1">
            <w:pPr>
              <w:widowControl/>
              <w:ind w:firstLine="0"/>
              <w:textAlignment w:val="center"/>
              <w:rPr>
                <w:color w:val="000000"/>
                <w:sz w:val="15"/>
                <w:szCs w:val="15"/>
              </w:rPr>
            </w:pPr>
            <w:r>
              <w:rPr>
                <w:rFonts w:hint="eastAsia"/>
                <w:color w:val="000000"/>
                <w:kern w:val="0"/>
                <w:sz w:val="15"/>
                <w:szCs w:val="15"/>
                <w:lang w:bidi="ar"/>
              </w:rPr>
              <w:t>综合得分</w:t>
            </w:r>
          </w:p>
        </w:tc>
      </w:tr>
      <w:tr w:rsidR="00B046F9" w14:paraId="1DB7CFE4" w14:textId="77777777">
        <w:trPr>
          <w:trHeight w:val="255"/>
        </w:trPr>
        <w:tc>
          <w:tcPr>
            <w:tcW w:w="1116" w:type="dxa"/>
            <w:tcBorders>
              <w:top w:val="single" w:sz="4" w:space="0" w:color="000000"/>
              <w:left w:val="nil"/>
              <w:bottom w:val="nil"/>
              <w:right w:val="nil"/>
            </w:tcBorders>
            <w:shd w:val="clear" w:color="auto" w:fill="FFFFFF"/>
            <w:noWrap/>
            <w:vAlign w:val="center"/>
          </w:tcPr>
          <w:p w14:paraId="22CEFE66" w14:textId="77777777" w:rsidR="00B046F9" w:rsidRDefault="00AA55E1">
            <w:pPr>
              <w:widowControl/>
              <w:ind w:firstLine="0"/>
              <w:textAlignment w:val="center"/>
              <w:rPr>
                <w:color w:val="000000"/>
                <w:sz w:val="15"/>
                <w:szCs w:val="15"/>
              </w:rPr>
            </w:pPr>
            <w:r>
              <w:rPr>
                <w:rFonts w:hint="eastAsia"/>
                <w:color w:val="000000"/>
                <w:kern w:val="0"/>
                <w:sz w:val="15"/>
                <w:szCs w:val="15"/>
                <w:lang w:bidi="ar"/>
              </w:rPr>
              <w:t>哈尔滨铁路局</w:t>
            </w:r>
          </w:p>
        </w:tc>
        <w:tc>
          <w:tcPr>
            <w:tcW w:w="1123" w:type="dxa"/>
            <w:tcBorders>
              <w:top w:val="single" w:sz="4" w:space="0" w:color="000000"/>
              <w:left w:val="nil"/>
              <w:bottom w:val="nil"/>
              <w:right w:val="nil"/>
            </w:tcBorders>
            <w:shd w:val="clear" w:color="auto" w:fill="FFFFFF"/>
            <w:noWrap/>
            <w:vAlign w:val="center"/>
          </w:tcPr>
          <w:p w14:paraId="6792D239" w14:textId="77777777" w:rsidR="00B046F9" w:rsidRDefault="00AA55E1">
            <w:pPr>
              <w:ind w:firstLine="0"/>
              <w:jc w:val="center"/>
              <w:rPr>
                <w:color w:val="000000"/>
                <w:sz w:val="15"/>
                <w:szCs w:val="15"/>
              </w:rPr>
            </w:pPr>
            <w:r>
              <w:rPr>
                <w:rFonts w:hint="eastAsia"/>
                <w:bCs/>
                <w:color w:val="000000"/>
                <w:sz w:val="15"/>
                <w:szCs w:val="15"/>
              </w:rPr>
              <w:t>100.00</w:t>
            </w:r>
          </w:p>
        </w:tc>
        <w:tc>
          <w:tcPr>
            <w:tcW w:w="1125" w:type="dxa"/>
            <w:tcBorders>
              <w:top w:val="single" w:sz="4" w:space="0" w:color="000000"/>
              <w:left w:val="nil"/>
              <w:bottom w:val="nil"/>
              <w:right w:val="nil"/>
            </w:tcBorders>
            <w:shd w:val="clear" w:color="auto" w:fill="FFFFFF"/>
            <w:noWrap/>
            <w:vAlign w:val="center"/>
          </w:tcPr>
          <w:p w14:paraId="2E98AC39" w14:textId="77777777" w:rsidR="00B046F9" w:rsidRDefault="00AA55E1">
            <w:pPr>
              <w:ind w:firstLine="0"/>
              <w:jc w:val="center"/>
              <w:rPr>
                <w:color w:val="000000"/>
                <w:sz w:val="15"/>
                <w:szCs w:val="15"/>
              </w:rPr>
            </w:pPr>
            <w:r>
              <w:rPr>
                <w:rFonts w:hint="eastAsia"/>
                <w:bCs/>
                <w:color w:val="000000"/>
                <w:sz w:val="15"/>
                <w:szCs w:val="15"/>
              </w:rPr>
              <w:t>14.34</w:t>
            </w:r>
          </w:p>
        </w:tc>
        <w:tc>
          <w:tcPr>
            <w:tcW w:w="1125" w:type="dxa"/>
            <w:tcBorders>
              <w:top w:val="single" w:sz="4" w:space="0" w:color="000000"/>
              <w:left w:val="nil"/>
              <w:bottom w:val="nil"/>
              <w:right w:val="nil"/>
            </w:tcBorders>
            <w:shd w:val="clear" w:color="auto" w:fill="FFFFFF"/>
            <w:noWrap/>
            <w:vAlign w:val="center"/>
          </w:tcPr>
          <w:p w14:paraId="6888E26D" w14:textId="77777777" w:rsidR="00B046F9" w:rsidRDefault="00AA55E1">
            <w:pPr>
              <w:ind w:firstLine="0"/>
              <w:jc w:val="center"/>
              <w:rPr>
                <w:color w:val="000000"/>
                <w:sz w:val="15"/>
                <w:szCs w:val="15"/>
              </w:rPr>
            </w:pPr>
            <w:r>
              <w:rPr>
                <w:rFonts w:hint="eastAsia"/>
                <w:bCs/>
                <w:color w:val="000000"/>
                <w:sz w:val="15"/>
                <w:szCs w:val="15"/>
              </w:rPr>
              <w:t>100.00</w:t>
            </w:r>
          </w:p>
        </w:tc>
        <w:tc>
          <w:tcPr>
            <w:tcW w:w="1191" w:type="dxa"/>
            <w:tcBorders>
              <w:top w:val="single" w:sz="4" w:space="0" w:color="000000"/>
              <w:left w:val="nil"/>
              <w:bottom w:val="nil"/>
              <w:right w:val="nil"/>
            </w:tcBorders>
            <w:shd w:val="clear" w:color="auto" w:fill="FFFFFF"/>
            <w:noWrap/>
            <w:vAlign w:val="center"/>
          </w:tcPr>
          <w:p w14:paraId="310EC450" w14:textId="77777777" w:rsidR="00B046F9" w:rsidRDefault="00AA55E1">
            <w:pPr>
              <w:ind w:firstLine="0"/>
              <w:jc w:val="center"/>
              <w:rPr>
                <w:color w:val="000000"/>
                <w:sz w:val="15"/>
                <w:szCs w:val="15"/>
              </w:rPr>
            </w:pPr>
            <w:r>
              <w:rPr>
                <w:rFonts w:hint="eastAsia"/>
                <w:bCs/>
                <w:color w:val="000000"/>
                <w:sz w:val="15"/>
                <w:szCs w:val="15"/>
              </w:rPr>
              <w:t>40.00</w:t>
            </w:r>
          </w:p>
        </w:tc>
        <w:tc>
          <w:tcPr>
            <w:tcW w:w="1134" w:type="dxa"/>
            <w:tcBorders>
              <w:top w:val="single" w:sz="4" w:space="0" w:color="000000"/>
              <w:left w:val="nil"/>
              <w:bottom w:val="nil"/>
              <w:right w:val="nil"/>
            </w:tcBorders>
            <w:shd w:val="clear" w:color="auto" w:fill="FFFFFF"/>
            <w:noWrap/>
            <w:vAlign w:val="center"/>
          </w:tcPr>
          <w:p w14:paraId="03F06357" w14:textId="77777777" w:rsidR="00B046F9" w:rsidRDefault="00AA55E1">
            <w:pPr>
              <w:ind w:firstLine="0"/>
              <w:jc w:val="center"/>
              <w:rPr>
                <w:color w:val="000000"/>
                <w:sz w:val="15"/>
                <w:szCs w:val="15"/>
              </w:rPr>
            </w:pPr>
            <w:r>
              <w:rPr>
                <w:rFonts w:hint="eastAsia"/>
                <w:bCs/>
                <w:color w:val="000000"/>
                <w:sz w:val="15"/>
                <w:szCs w:val="15"/>
              </w:rPr>
              <w:t>100.00</w:t>
            </w:r>
          </w:p>
        </w:tc>
        <w:tc>
          <w:tcPr>
            <w:tcW w:w="1033" w:type="dxa"/>
            <w:tcBorders>
              <w:top w:val="single" w:sz="4" w:space="0" w:color="000000"/>
              <w:left w:val="nil"/>
              <w:bottom w:val="nil"/>
              <w:right w:val="nil"/>
            </w:tcBorders>
            <w:shd w:val="clear" w:color="auto" w:fill="FFFFFF"/>
            <w:noWrap/>
            <w:vAlign w:val="center"/>
          </w:tcPr>
          <w:p w14:paraId="0BDF35D9" w14:textId="77777777" w:rsidR="00B046F9" w:rsidRDefault="00AA55E1">
            <w:pPr>
              <w:ind w:firstLine="0"/>
              <w:jc w:val="center"/>
              <w:rPr>
                <w:color w:val="000000"/>
                <w:sz w:val="15"/>
                <w:szCs w:val="15"/>
              </w:rPr>
            </w:pPr>
            <w:r>
              <w:rPr>
                <w:rFonts w:hint="eastAsia"/>
                <w:bCs/>
                <w:color w:val="000000"/>
                <w:sz w:val="15"/>
                <w:szCs w:val="15"/>
              </w:rPr>
              <w:t>9.41</w:t>
            </w:r>
          </w:p>
        </w:tc>
        <w:tc>
          <w:tcPr>
            <w:tcW w:w="900" w:type="dxa"/>
            <w:tcBorders>
              <w:top w:val="single" w:sz="4" w:space="0" w:color="000000"/>
              <w:left w:val="nil"/>
              <w:bottom w:val="nil"/>
              <w:right w:val="nil"/>
            </w:tcBorders>
            <w:shd w:val="clear" w:color="auto" w:fill="FFFFFF"/>
            <w:noWrap/>
            <w:vAlign w:val="center"/>
          </w:tcPr>
          <w:p w14:paraId="3AA7B33D" w14:textId="77777777" w:rsidR="00B046F9" w:rsidRDefault="00AA55E1">
            <w:pPr>
              <w:ind w:firstLine="0"/>
              <w:jc w:val="center"/>
              <w:rPr>
                <w:color w:val="000000"/>
                <w:sz w:val="15"/>
                <w:szCs w:val="15"/>
              </w:rPr>
            </w:pPr>
            <w:r>
              <w:rPr>
                <w:rFonts w:hint="eastAsia"/>
                <w:bCs/>
                <w:color w:val="000000"/>
                <w:sz w:val="15"/>
                <w:szCs w:val="15"/>
              </w:rPr>
              <w:t>83.67</w:t>
            </w:r>
          </w:p>
        </w:tc>
      </w:tr>
      <w:tr w:rsidR="00B046F9" w14:paraId="1AAA520C" w14:textId="77777777">
        <w:trPr>
          <w:trHeight w:val="255"/>
        </w:trPr>
        <w:tc>
          <w:tcPr>
            <w:tcW w:w="1116" w:type="dxa"/>
            <w:tcBorders>
              <w:top w:val="nil"/>
              <w:left w:val="nil"/>
              <w:bottom w:val="nil"/>
              <w:right w:val="nil"/>
            </w:tcBorders>
            <w:shd w:val="clear" w:color="auto" w:fill="FFFFFF"/>
            <w:noWrap/>
            <w:vAlign w:val="center"/>
          </w:tcPr>
          <w:p w14:paraId="31BB6FF4" w14:textId="77777777" w:rsidR="00B046F9" w:rsidRDefault="00AA55E1">
            <w:pPr>
              <w:widowControl/>
              <w:ind w:firstLine="0"/>
              <w:textAlignment w:val="center"/>
              <w:rPr>
                <w:color w:val="000000"/>
                <w:sz w:val="15"/>
                <w:szCs w:val="15"/>
              </w:rPr>
            </w:pPr>
            <w:r>
              <w:rPr>
                <w:rFonts w:hint="eastAsia"/>
                <w:color w:val="000000"/>
                <w:kern w:val="0"/>
                <w:sz w:val="15"/>
                <w:szCs w:val="15"/>
                <w:lang w:bidi="ar"/>
              </w:rPr>
              <w:t>郑州铁路局</w:t>
            </w:r>
          </w:p>
        </w:tc>
        <w:tc>
          <w:tcPr>
            <w:tcW w:w="1123" w:type="dxa"/>
            <w:tcBorders>
              <w:top w:val="nil"/>
              <w:left w:val="nil"/>
              <w:bottom w:val="nil"/>
              <w:right w:val="nil"/>
            </w:tcBorders>
            <w:shd w:val="clear" w:color="auto" w:fill="FFFFFF"/>
            <w:noWrap/>
            <w:vAlign w:val="center"/>
          </w:tcPr>
          <w:p w14:paraId="27F5318C" w14:textId="77777777" w:rsidR="00B046F9" w:rsidRDefault="00AA55E1">
            <w:pPr>
              <w:ind w:firstLine="0"/>
              <w:jc w:val="center"/>
              <w:rPr>
                <w:color w:val="000000"/>
                <w:sz w:val="15"/>
                <w:szCs w:val="15"/>
              </w:rPr>
            </w:pPr>
            <w:r>
              <w:rPr>
                <w:rFonts w:hint="eastAsia"/>
                <w:bCs/>
                <w:color w:val="000000"/>
                <w:sz w:val="15"/>
                <w:szCs w:val="15"/>
              </w:rPr>
              <w:t>30.00</w:t>
            </w:r>
          </w:p>
        </w:tc>
        <w:tc>
          <w:tcPr>
            <w:tcW w:w="1125" w:type="dxa"/>
            <w:tcBorders>
              <w:top w:val="nil"/>
              <w:left w:val="nil"/>
              <w:bottom w:val="nil"/>
              <w:right w:val="nil"/>
            </w:tcBorders>
            <w:shd w:val="clear" w:color="auto" w:fill="FFFFFF"/>
            <w:noWrap/>
            <w:vAlign w:val="center"/>
          </w:tcPr>
          <w:p w14:paraId="7A4E064D" w14:textId="77777777" w:rsidR="00B046F9" w:rsidRDefault="00AA55E1">
            <w:pPr>
              <w:ind w:firstLine="0"/>
              <w:jc w:val="center"/>
              <w:rPr>
                <w:color w:val="000000"/>
                <w:sz w:val="15"/>
                <w:szCs w:val="15"/>
              </w:rPr>
            </w:pPr>
            <w:r>
              <w:rPr>
                <w:rFonts w:hint="eastAsia"/>
                <w:bCs/>
                <w:color w:val="000000"/>
                <w:sz w:val="15"/>
                <w:szCs w:val="15"/>
              </w:rPr>
              <w:t>47.57</w:t>
            </w:r>
          </w:p>
        </w:tc>
        <w:tc>
          <w:tcPr>
            <w:tcW w:w="1125" w:type="dxa"/>
            <w:tcBorders>
              <w:top w:val="nil"/>
              <w:left w:val="nil"/>
              <w:bottom w:val="nil"/>
              <w:right w:val="nil"/>
            </w:tcBorders>
            <w:shd w:val="clear" w:color="auto" w:fill="FFFFFF"/>
            <w:noWrap/>
            <w:vAlign w:val="center"/>
          </w:tcPr>
          <w:p w14:paraId="0FBFD0BB" w14:textId="77777777" w:rsidR="00B046F9" w:rsidRDefault="00AA55E1">
            <w:pPr>
              <w:ind w:firstLine="0"/>
              <w:jc w:val="center"/>
              <w:rPr>
                <w:color w:val="000000"/>
                <w:sz w:val="15"/>
                <w:szCs w:val="15"/>
              </w:rPr>
            </w:pPr>
            <w:r>
              <w:rPr>
                <w:rFonts w:hint="eastAsia"/>
                <w:bCs/>
                <w:color w:val="000000"/>
                <w:sz w:val="15"/>
                <w:szCs w:val="15"/>
              </w:rPr>
              <w:t>84.58</w:t>
            </w:r>
          </w:p>
        </w:tc>
        <w:tc>
          <w:tcPr>
            <w:tcW w:w="1191" w:type="dxa"/>
            <w:tcBorders>
              <w:top w:val="nil"/>
              <w:left w:val="nil"/>
              <w:bottom w:val="nil"/>
              <w:right w:val="nil"/>
            </w:tcBorders>
            <w:shd w:val="clear" w:color="auto" w:fill="FFFFFF"/>
            <w:noWrap/>
            <w:vAlign w:val="center"/>
          </w:tcPr>
          <w:p w14:paraId="66BCA2EC" w14:textId="77777777" w:rsidR="00B046F9" w:rsidRDefault="00AA55E1">
            <w:pPr>
              <w:ind w:firstLine="0"/>
              <w:jc w:val="center"/>
              <w:rPr>
                <w:color w:val="000000"/>
                <w:sz w:val="15"/>
                <w:szCs w:val="15"/>
              </w:rPr>
            </w:pPr>
            <w:r>
              <w:rPr>
                <w:rFonts w:hint="eastAsia"/>
                <w:bCs/>
                <w:color w:val="000000"/>
                <w:sz w:val="15"/>
                <w:szCs w:val="15"/>
              </w:rPr>
              <w:t>60.00</w:t>
            </w:r>
          </w:p>
        </w:tc>
        <w:tc>
          <w:tcPr>
            <w:tcW w:w="1134" w:type="dxa"/>
            <w:tcBorders>
              <w:top w:val="nil"/>
              <w:left w:val="nil"/>
              <w:bottom w:val="nil"/>
              <w:right w:val="nil"/>
            </w:tcBorders>
            <w:shd w:val="clear" w:color="auto" w:fill="FFFFFF"/>
            <w:noWrap/>
            <w:vAlign w:val="center"/>
          </w:tcPr>
          <w:p w14:paraId="7BB9D8A5" w14:textId="77777777" w:rsidR="00B046F9" w:rsidRDefault="00AA55E1">
            <w:pPr>
              <w:ind w:firstLine="0"/>
              <w:jc w:val="center"/>
              <w:rPr>
                <w:color w:val="000000"/>
                <w:sz w:val="15"/>
                <w:szCs w:val="15"/>
              </w:rPr>
            </w:pPr>
            <w:r>
              <w:rPr>
                <w:rFonts w:hint="eastAsia"/>
                <w:bCs/>
                <w:color w:val="000000"/>
                <w:sz w:val="15"/>
                <w:szCs w:val="15"/>
              </w:rPr>
              <w:t>85.00</w:t>
            </w:r>
          </w:p>
        </w:tc>
        <w:tc>
          <w:tcPr>
            <w:tcW w:w="1033" w:type="dxa"/>
            <w:tcBorders>
              <w:top w:val="nil"/>
              <w:left w:val="nil"/>
              <w:bottom w:val="nil"/>
              <w:right w:val="nil"/>
            </w:tcBorders>
            <w:shd w:val="clear" w:color="auto" w:fill="FFFFFF"/>
            <w:noWrap/>
            <w:vAlign w:val="center"/>
          </w:tcPr>
          <w:p w14:paraId="10DF8DB5" w14:textId="77777777" w:rsidR="00B046F9" w:rsidRDefault="00AA55E1">
            <w:pPr>
              <w:ind w:firstLine="0"/>
              <w:jc w:val="center"/>
              <w:rPr>
                <w:color w:val="000000"/>
                <w:sz w:val="15"/>
                <w:szCs w:val="15"/>
              </w:rPr>
            </w:pPr>
            <w:r>
              <w:rPr>
                <w:rFonts w:hint="eastAsia"/>
                <w:bCs/>
                <w:color w:val="000000"/>
                <w:sz w:val="15"/>
                <w:szCs w:val="15"/>
              </w:rPr>
              <w:t>8.16</w:t>
            </w:r>
          </w:p>
        </w:tc>
        <w:tc>
          <w:tcPr>
            <w:tcW w:w="900" w:type="dxa"/>
            <w:tcBorders>
              <w:top w:val="nil"/>
              <w:left w:val="nil"/>
              <w:bottom w:val="nil"/>
              <w:right w:val="nil"/>
            </w:tcBorders>
            <w:shd w:val="clear" w:color="auto" w:fill="FFFFFF"/>
            <w:noWrap/>
            <w:vAlign w:val="center"/>
          </w:tcPr>
          <w:p w14:paraId="46E91529" w14:textId="77777777" w:rsidR="00B046F9" w:rsidRDefault="00AA55E1">
            <w:pPr>
              <w:ind w:firstLine="0"/>
              <w:jc w:val="center"/>
              <w:rPr>
                <w:color w:val="000000"/>
                <w:sz w:val="15"/>
                <w:szCs w:val="15"/>
              </w:rPr>
            </w:pPr>
            <w:r>
              <w:rPr>
                <w:rFonts w:hint="eastAsia"/>
                <w:bCs/>
                <w:color w:val="000000"/>
                <w:sz w:val="15"/>
                <w:szCs w:val="15"/>
              </w:rPr>
              <w:t>72.19</w:t>
            </w:r>
          </w:p>
        </w:tc>
      </w:tr>
      <w:tr w:rsidR="00B046F9" w14:paraId="79202ED1" w14:textId="77777777">
        <w:trPr>
          <w:trHeight w:val="255"/>
        </w:trPr>
        <w:tc>
          <w:tcPr>
            <w:tcW w:w="1116" w:type="dxa"/>
            <w:tcBorders>
              <w:top w:val="nil"/>
              <w:left w:val="nil"/>
              <w:bottom w:val="nil"/>
              <w:right w:val="nil"/>
            </w:tcBorders>
            <w:shd w:val="clear" w:color="auto" w:fill="FFFFFF"/>
            <w:noWrap/>
            <w:vAlign w:val="center"/>
          </w:tcPr>
          <w:p w14:paraId="3123B5C1" w14:textId="77777777" w:rsidR="00B046F9" w:rsidRDefault="00AA55E1">
            <w:pPr>
              <w:widowControl/>
              <w:ind w:firstLine="0"/>
              <w:textAlignment w:val="center"/>
              <w:rPr>
                <w:color w:val="000000"/>
                <w:sz w:val="15"/>
                <w:szCs w:val="15"/>
              </w:rPr>
            </w:pPr>
            <w:r>
              <w:rPr>
                <w:rFonts w:hint="eastAsia"/>
                <w:color w:val="000000"/>
                <w:kern w:val="0"/>
                <w:sz w:val="15"/>
                <w:szCs w:val="15"/>
                <w:lang w:bidi="ar"/>
              </w:rPr>
              <w:t>上海铁路局</w:t>
            </w:r>
          </w:p>
        </w:tc>
        <w:tc>
          <w:tcPr>
            <w:tcW w:w="1123" w:type="dxa"/>
            <w:tcBorders>
              <w:top w:val="nil"/>
              <w:left w:val="nil"/>
              <w:bottom w:val="nil"/>
              <w:right w:val="nil"/>
            </w:tcBorders>
            <w:shd w:val="clear" w:color="auto" w:fill="FFFFFF"/>
            <w:noWrap/>
            <w:vAlign w:val="center"/>
          </w:tcPr>
          <w:p w14:paraId="1579D748" w14:textId="77777777" w:rsidR="00B046F9" w:rsidRDefault="00AA55E1">
            <w:pPr>
              <w:ind w:firstLine="0"/>
              <w:jc w:val="center"/>
              <w:rPr>
                <w:color w:val="000000"/>
                <w:sz w:val="15"/>
                <w:szCs w:val="15"/>
              </w:rPr>
            </w:pPr>
            <w:r>
              <w:rPr>
                <w:rFonts w:hint="eastAsia"/>
                <w:bCs/>
                <w:color w:val="000000"/>
                <w:sz w:val="15"/>
                <w:szCs w:val="15"/>
              </w:rPr>
              <w:t>20.00</w:t>
            </w:r>
          </w:p>
        </w:tc>
        <w:tc>
          <w:tcPr>
            <w:tcW w:w="1125" w:type="dxa"/>
            <w:tcBorders>
              <w:top w:val="nil"/>
              <w:left w:val="nil"/>
              <w:bottom w:val="nil"/>
              <w:right w:val="nil"/>
            </w:tcBorders>
            <w:shd w:val="clear" w:color="auto" w:fill="FFFFFF"/>
            <w:noWrap/>
            <w:vAlign w:val="center"/>
          </w:tcPr>
          <w:p w14:paraId="2D3DA66A" w14:textId="77777777" w:rsidR="00B046F9" w:rsidRDefault="00AA55E1">
            <w:pPr>
              <w:ind w:firstLine="0"/>
              <w:jc w:val="center"/>
              <w:rPr>
                <w:color w:val="000000"/>
                <w:sz w:val="15"/>
                <w:szCs w:val="15"/>
              </w:rPr>
            </w:pPr>
            <w:r>
              <w:rPr>
                <w:rFonts w:hint="eastAsia"/>
                <w:bCs/>
                <w:color w:val="000000"/>
                <w:sz w:val="15"/>
                <w:szCs w:val="15"/>
              </w:rPr>
              <w:t>100.00</w:t>
            </w:r>
          </w:p>
        </w:tc>
        <w:tc>
          <w:tcPr>
            <w:tcW w:w="1125" w:type="dxa"/>
            <w:tcBorders>
              <w:top w:val="nil"/>
              <w:left w:val="nil"/>
              <w:bottom w:val="nil"/>
              <w:right w:val="nil"/>
            </w:tcBorders>
            <w:shd w:val="clear" w:color="auto" w:fill="FFFFFF"/>
            <w:noWrap/>
            <w:vAlign w:val="center"/>
          </w:tcPr>
          <w:p w14:paraId="1AAFD65D" w14:textId="77777777" w:rsidR="00B046F9" w:rsidRDefault="00AA55E1">
            <w:pPr>
              <w:ind w:firstLine="0"/>
              <w:jc w:val="center"/>
              <w:rPr>
                <w:color w:val="000000"/>
                <w:sz w:val="15"/>
                <w:szCs w:val="15"/>
              </w:rPr>
            </w:pPr>
            <w:r>
              <w:rPr>
                <w:rFonts w:hint="eastAsia"/>
                <w:bCs/>
                <w:color w:val="000000"/>
                <w:sz w:val="15"/>
                <w:szCs w:val="15"/>
              </w:rPr>
              <w:t>97.06</w:t>
            </w:r>
          </w:p>
        </w:tc>
        <w:tc>
          <w:tcPr>
            <w:tcW w:w="1191" w:type="dxa"/>
            <w:tcBorders>
              <w:top w:val="nil"/>
              <w:left w:val="nil"/>
              <w:bottom w:val="nil"/>
              <w:right w:val="nil"/>
            </w:tcBorders>
            <w:shd w:val="clear" w:color="auto" w:fill="FFFFFF"/>
            <w:noWrap/>
            <w:vAlign w:val="center"/>
          </w:tcPr>
          <w:p w14:paraId="0552D715" w14:textId="77777777" w:rsidR="00B046F9" w:rsidRDefault="00AA55E1">
            <w:pPr>
              <w:ind w:firstLine="0"/>
              <w:jc w:val="center"/>
              <w:rPr>
                <w:color w:val="000000"/>
                <w:sz w:val="15"/>
                <w:szCs w:val="15"/>
              </w:rPr>
            </w:pPr>
            <w:r>
              <w:rPr>
                <w:rFonts w:hint="eastAsia"/>
                <w:bCs/>
                <w:color w:val="000000"/>
                <w:sz w:val="15"/>
                <w:szCs w:val="15"/>
              </w:rPr>
              <w:t>20.00</w:t>
            </w:r>
          </w:p>
        </w:tc>
        <w:tc>
          <w:tcPr>
            <w:tcW w:w="1134" w:type="dxa"/>
            <w:tcBorders>
              <w:top w:val="nil"/>
              <w:left w:val="nil"/>
              <w:bottom w:val="nil"/>
              <w:right w:val="nil"/>
            </w:tcBorders>
            <w:shd w:val="clear" w:color="auto" w:fill="FFFFFF"/>
            <w:noWrap/>
            <w:vAlign w:val="center"/>
          </w:tcPr>
          <w:p w14:paraId="302CC2EE" w14:textId="77777777" w:rsidR="00B046F9" w:rsidRDefault="00AA55E1">
            <w:pPr>
              <w:ind w:firstLine="0"/>
              <w:jc w:val="center"/>
              <w:rPr>
                <w:color w:val="000000"/>
                <w:sz w:val="15"/>
                <w:szCs w:val="15"/>
              </w:rPr>
            </w:pPr>
            <w:r>
              <w:rPr>
                <w:rFonts w:hint="eastAsia"/>
                <w:bCs/>
                <w:color w:val="000000"/>
                <w:sz w:val="15"/>
                <w:szCs w:val="15"/>
              </w:rPr>
              <w:t>59.00</w:t>
            </w:r>
          </w:p>
        </w:tc>
        <w:tc>
          <w:tcPr>
            <w:tcW w:w="1033" w:type="dxa"/>
            <w:tcBorders>
              <w:top w:val="nil"/>
              <w:left w:val="nil"/>
              <w:bottom w:val="nil"/>
              <w:right w:val="nil"/>
            </w:tcBorders>
            <w:shd w:val="clear" w:color="auto" w:fill="FFFFFF"/>
            <w:noWrap/>
            <w:vAlign w:val="center"/>
          </w:tcPr>
          <w:p w14:paraId="3E397A9B" w14:textId="77777777" w:rsidR="00B046F9" w:rsidRDefault="00AA55E1">
            <w:pPr>
              <w:ind w:firstLine="0"/>
              <w:jc w:val="center"/>
              <w:rPr>
                <w:color w:val="000000"/>
                <w:sz w:val="15"/>
                <w:szCs w:val="15"/>
              </w:rPr>
            </w:pPr>
            <w:r>
              <w:rPr>
                <w:rFonts w:hint="eastAsia"/>
                <w:bCs/>
                <w:color w:val="000000"/>
                <w:sz w:val="15"/>
                <w:szCs w:val="15"/>
              </w:rPr>
              <w:t>8.27</w:t>
            </w:r>
          </w:p>
        </w:tc>
        <w:tc>
          <w:tcPr>
            <w:tcW w:w="900" w:type="dxa"/>
            <w:tcBorders>
              <w:top w:val="nil"/>
              <w:left w:val="nil"/>
              <w:bottom w:val="nil"/>
              <w:right w:val="nil"/>
            </w:tcBorders>
            <w:shd w:val="clear" w:color="auto" w:fill="FFFFFF"/>
            <w:noWrap/>
            <w:vAlign w:val="center"/>
          </w:tcPr>
          <w:p w14:paraId="0D7DAF88" w14:textId="77777777" w:rsidR="00B046F9" w:rsidRDefault="00AA55E1">
            <w:pPr>
              <w:ind w:firstLine="0"/>
              <w:jc w:val="center"/>
              <w:rPr>
                <w:color w:val="000000"/>
                <w:sz w:val="15"/>
                <w:szCs w:val="15"/>
              </w:rPr>
            </w:pPr>
            <w:r>
              <w:rPr>
                <w:rFonts w:hint="eastAsia"/>
                <w:bCs/>
                <w:color w:val="000000"/>
                <w:sz w:val="15"/>
                <w:szCs w:val="15"/>
              </w:rPr>
              <w:t>66.22</w:t>
            </w:r>
          </w:p>
        </w:tc>
      </w:tr>
      <w:tr w:rsidR="00B046F9" w14:paraId="23B38904" w14:textId="77777777">
        <w:trPr>
          <w:trHeight w:val="255"/>
        </w:trPr>
        <w:tc>
          <w:tcPr>
            <w:tcW w:w="1116" w:type="dxa"/>
            <w:tcBorders>
              <w:top w:val="nil"/>
              <w:left w:val="nil"/>
              <w:bottom w:val="nil"/>
              <w:right w:val="nil"/>
            </w:tcBorders>
            <w:shd w:val="clear" w:color="auto" w:fill="FFFFFF"/>
            <w:noWrap/>
            <w:vAlign w:val="center"/>
          </w:tcPr>
          <w:p w14:paraId="4678868E" w14:textId="77777777" w:rsidR="00B046F9" w:rsidRDefault="00AA55E1">
            <w:pPr>
              <w:widowControl/>
              <w:ind w:firstLine="0"/>
              <w:textAlignment w:val="center"/>
              <w:rPr>
                <w:color w:val="000000"/>
                <w:sz w:val="15"/>
                <w:szCs w:val="15"/>
              </w:rPr>
            </w:pPr>
            <w:r>
              <w:rPr>
                <w:rFonts w:hint="eastAsia"/>
                <w:color w:val="000000"/>
                <w:kern w:val="0"/>
                <w:sz w:val="15"/>
                <w:szCs w:val="15"/>
                <w:lang w:bidi="ar"/>
              </w:rPr>
              <w:t>北京铁路局</w:t>
            </w:r>
          </w:p>
        </w:tc>
        <w:tc>
          <w:tcPr>
            <w:tcW w:w="1123" w:type="dxa"/>
            <w:tcBorders>
              <w:top w:val="nil"/>
              <w:left w:val="nil"/>
              <w:bottom w:val="nil"/>
              <w:right w:val="nil"/>
            </w:tcBorders>
            <w:shd w:val="clear" w:color="auto" w:fill="FFFFFF"/>
            <w:noWrap/>
            <w:vAlign w:val="center"/>
          </w:tcPr>
          <w:p w14:paraId="284D3702" w14:textId="77777777" w:rsidR="00B046F9" w:rsidRDefault="00AA55E1">
            <w:pPr>
              <w:ind w:firstLine="0"/>
              <w:jc w:val="center"/>
              <w:rPr>
                <w:color w:val="000000"/>
                <w:sz w:val="15"/>
                <w:szCs w:val="15"/>
              </w:rPr>
            </w:pPr>
            <w:r>
              <w:rPr>
                <w:rFonts w:hint="eastAsia"/>
                <w:bCs/>
                <w:color w:val="000000"/>
                <w:sz w:val="15"/>
                <w:szCs w:val="15"/>
              </w:rPr>
              <w:t>100.00</w:t>
            </w:r>
          </w:p>
        </w:tc>
        <w:tc>
          <w:tcPr>
            <w:tcW w:w="1125" w:type="dxa"/>
            <w:tcBorders>
              <w:top w:val="nil"/>
              <w:left w:val="nil"/>
              <w:bottom w:val="nil"/>
              <w:right w:val="nil"/>
            </w:tcBorders>
            <w:shd w:val="clear" w:color="auto" w:fill="FFFFFF"/>
            <w:noWrap/>
            <w:vAlign w:val="center"/>
          </w:tcPr>
          <w:p w14:paraId="59F25817" w14:textId="77777777" w:rsidR="00B046F9" w:rsidRDefault="00AA55E1">
            <w:pPr>
              <w:ind w:firstLine="0"/>
              <w:jc w:val="center"/>
              <w:rPr>
                <w:color w:val="000000"/>
                <w:sz w:val="15"/>
                <w:szCs w:val="15"/>
              </w:rPr>
            </w:pPr>
            <w:r>
              <w:rPr>
                <w:rFonts w:hint="eastAsia"/>
                <w:bCs/>
                <w:color w:val="000000"/>
                <w:sz w:val="15"/>
                <w:szCs w:val="15"/>
              </w:rPr>
              <w:t>20.39</w:t>
            </w:r>
          </w:p>
        </w:tc>
        <w:tc>
          <w:tcPr>
            <w:tcW w:w="1125" w:type="dxa"/>
            <w:tcBorders>
              <w:top w:val="nil"/>
              <w:left w:val="nil"/>
              <w:bottom w:val="nil"/>
              <w:right w:val="nil"/>
            </w:tcBorders>
            <w:shd w:val="clear" w:color="auto" w:fill="FFFFFF"/>
            <w:noWrap/>
            <w:vAlign w:val="center"/>
          </w:tcPr>
          <w:p w14:paraId="33113AD0" w14:textId="77777777" w:rsidR="00B046F9" w:rsidRDefault="00AA55E1">
            <w:pPr>
              <w:ind w:firstLine="0"/>
              <w:jc w:val="center"/>
              <w:rPr>
                <w:color w:val="000000"/>
                <w:sz w:val="15"/>
                <w:szCs w:val="15"/>
              </w:rPr>
            </w:pPr>
            <w:r>
              <w:rPr>
                <w:rFonts w:hint="eastAsia"/>
                <w:bCs/>
                <w:color w:val="000000"/>
                <w:sz w:val="15"/>
                <w:szCs w:val="15"/>
              </w:rPr>
              <w:t>84.70</w:t>
            </w:r>
          </w:p>
        </w:tc>
        <w:tc>
          <w:tcPr>
            <w:tcW w:w="1191" w:type="dxa"/>
            <w:tcBorders>
              <w:top w:val="nil"/>
              <w:left w:val="nil"/>
              <w:bottom w:val="nil"/>
              <w:right w:val="nil"/>
            </w:tcBorders>
            <w:shd w:val="clear" w:color="auto" w:fill="FFFFFF"/>
            <w:noWrap/>
            <w:vAlign w:val="center"/>
          </w:tcPr>
          <w:p w14:paraId="4A8DC4C3" w14:textId="77777777" w:rsidR="00B046F9" w:rsidRDefault="00AA55E1">
            <w:pPr>
              <w:ind w:firstLine="0"/>
              <w:jc w:val="center"/>
              <w:rPr>
                <w:color w:val="000000"/>
                <w:sz w:val="15"/>
                <w:szCs w:val="15"/>
              </w:rPr>
            </w:pPr>
            <w:r>
              <w:rPr>
                <w:rFonts w:hint="eastAsia"/>
                <w:bCs/>
                <w:color w:val="000000"/>
                <w:sz w:val="15"/>
                <w:szCs w:val="15"/>
              </w:rPr>
              <w:t>20.00</w:t>
            </w:r>
          </w:p>
        </w:tc>
        <w:tc>
          <w:tcPr>
            <w:tcW w:w="1134" w:type="dxa"/>
            <w:tcBorders>
              <w:top w:val="nil"/>
              <w:left w:val="nil"/>
              <w:bottom w:val="nil"/>
              <w:right w:val="nil"/>
            </w:tcBorders>
            <w:shd w:val="clear" w:color="auto" w:fill="FFFFFF"/>
            <w:noWrap/>
            <w:vAlign w:val="center"/>
          </w:tcPr>
          <w:p w14:paraId="3A7E4826" w14:textId="77777777" w:rsidR="00B046F9" w:rsidRDefault="00AA55E1">
            <w:pPr>
              <w:ind w:firstLine="0"/>
              <w:jc w:val="center"/>
              <w:rPr>
                <w:color w:val="000000"/>
                <w:sz w:val="15"/>
                <w:szCs w:val="15"/>
              </w:rPr>
            </w:pPr>
            <w:r>
              <w:rPr>
                <w:rFonts w:hint="eastAsia"/>
                <w:bCs/>
                <w:color w:val="000000"/>
                <w:sz w:val="15"/>
                <w:szCs w:val="15"/>
              </w:rPr>
              <w:t>56.00</w:t>
            </w:r>
          </w:p>
        </w:tc>
        <w:tc>
          <w:tcPr>
            <w:tcW w:w="1033" w:type="dxa"/>
            <w:tcBorders>
              <w:top w:val="nil"/>
              <w:left w:val="nil"/>
              <w:bottom w:val="nil"/>
              <w:right w:val="nil"/>
            </w:tcBorders>
            <w:shd w:val="clear" w:color="auto" w:fill="FFFFFF"/>
            <w:noWrap/>
            <w:vAlign w:val="center"/>
          </w:tcPr>
          <w:p w14:paraId="3265177E" w14:textId="77777777" w:rsidR="00B046F9" w:rsidRDefault="00AA55E1">
            <w:pPr>
              <w:ind w:firstLine="0"/>
              <w:jc w:val="center"/>
              <w:rPr>
                <w:color w:val="000000"/>
                <w:sz w:val="15"/>
                <w:szCs w:val="15"/>
              </w:rPr>
            </w:pPr>
            <w:r>
              <w:rPr>
                <w:rFonts w:hint="eastAsia"/>
                <w:bCs/>
                <w:color w:val="000000"/>
                <w:sz w:val="15"/>
                <w:szCs w:val="15"/>
              </w:rPr>
              <w:t>7.79</w:t>
            </w:r>
          </w:p>
        </w:tc>
        <w:tc>
          <w:tcPr>
            <w:tcW w:w="900" w:type="dxa"/>
            <w:tcBorders>
              <w:top w:val="nil"/>
              <w:left w:val="nil"/>
              <w:bottom w:val="nil"/>
              <w:right w:val="nil"/>
            </w:tcBorders>
            <w:shd w:val="clear" w:color="auto" w:fill="FFFFFF"/>
            <w:noWrap/>
            <w:vAlign w:val="center"/>
          </w:tcPr>
          <w:p w14:paraId="430412AD" w14:textId="77777777" w:rsidR="00B046F9" w:rsidRDefault="00AA55E1">
            <w:pPr>
              <w:ind w:firstLine="0"/>
              <w:jc w:val="center"/>
              <w:rPr>
                <w:color w:val="000000"/>
                <w:sz w:val="15"/>
                <w:szCs w:val="15"/>
              </w:rPr>
            </w:pPr>
            <w:r>
              <w:rPr>
                <w:rFonts w:hint="eastAsia"/>
                <w:bCs/>
                <w:color w:val="000000"/>
                <w:sz w:val="15"/>
                <w:szCs w:val="15"/>
              </w:rPr>
              <w:t>62.67</w:t>
            </w:r>
          </w:p>
        </w:tc>
      </w:tr>
      <w:tr w:rsidR="00B046F9" w14:paraId="0D27B177" w14:textId="77777777">
        <w:trPr>
          <w:trHeight w:val="255"/>
        </w:trPr>
        <w:tc>
          <w:tcPr>
            <w:tcW w:w="1116" w:type="dxa"/>
            <w:tcBorders>
              <w:top w:val="nil"/>
              <w:left w:val="nil"/>
              <w:bottom w:val="nil"/>
              <w:right w:val="nil"/>
            </w:tcBorders>
            <w:shd w:val="clear" w:color="auto" w:fill="FFFFFF"/>
            <w:noWrap/>
            <w:vAlign w:val="center"/>
          </w:tcPr>
          <w:p w14:paraId="62B96CB2" w14:textId="77777777" w:rsidR="00B046F9" w:rsidRDefault="00AA55E1">
            <w:pPr>
              <w:widowControl/>
              <w:ind w:firstLine="0"/>
              <w:textAlignment w:val="center"/>
              <w:rPr>
                <w:color w:val="000000"/>
                <w:sz w:val="15"/>
                <w:szCs w:val="15"/>
              </w:rPr>
            </w:pPr>
            <w:r>
              <w:rPr>
                <w:rFonts w:hint="eastAsia"/>
                <w:color w:val="000000"/>
                <w:kern w:val="0"/>
                <w:sz w:val="15"/>
                <w:szCs w:val="15"/>
                <w:lang w:bidi="ar"/>
              </w:rPr>
              <w:lastRenderedPageBreak/>
              <w:t>成都铁路局</w:t>
            </w:r>
          </w:p>
        </w:tc>
        <w:tc>
          <w:tcPr>
            <w:tcW w:w="1123" w:type="dxa"/>
            <w:tcBorders>
              <w:top w:val="nil"/>
              <w:left w:val="nil"/>
              <w:bottom w:val="nil"/>
              <w:right w:val="nil"/>
            </w:tcBorders>
            <w:shd w:val="clear" w:color="auto" w:fill="FFFFFF"/>
            <w:noWrap/>
            <w:vAlign w:val="center"/>
          </w:tcPr>
          <w:p w14:paraId="38CC5C58" w14:textId="77777777" w:rsidR="00B046F9" w:rsidRDefault="00AA55E1">
            <w:pPr>
              <w:ind w:firstLine="0"/>
              <w:jc w:val="center"/>
              <w:rPr>
                <w:color w:val="000000"/>
                <w:sz w:val="15"/>
                <w:szCs w:val="15"/>
              </w:rPr>
            </w:pPr>
            <w:r>
              <w:rPr>
                <w:rFonts w:hint="eastAsia"/>
                <w:bCs/>
                <w:color w:val="000000"/>
                <w:sz w:val="15"/>
                <w:szCs w:val="15"/>
              </w:rPr>
              <w:t>40.00</w:t>
            </w:r>
          </w:p>
        </w:tc>
        <w:tc>
          <w:tcPr>
            <w:tcW w:w="1125" w:type="dxa"/>
            <w:tcBorders>
              <w:top w:val="nil"/>
              <w:left w:val="nil"/>
              <w:bottom w:val="nil"/>
              <w:right w:val="nil"/>
            </w:tcBorders>
            <w:shd w:val="clear" w:color="auto" w:fill="FFFFFF"/>
            <w:noWrap/>
            <w:vAlign w:val="center"/>
          </w:tcPr>
          <w:p w14:paraId="0B11CA18" w14:textId="77777777" w:rsidR="00B046F9" w:rsidRDefault="00AA55E1">
            <w:pPr>
              <w:ind w:firstLine="0"/>
              <w:jc w:val="center"/>
              <w:rPr>
                <w:color w:val="000000"/>
                <w:sz w:val="15"/>
                <w:szCs w:val="15"/>
              </w:rPr>
            </w:pPr>
            <w:r>
              <w:rPr>
                <w:rFonts w:hint="eastAsia"/>
                <w:bCs/>
                <w:color w:val="000000"/>
                <w:sz w:val="15"/>
                <w:szCs w:val="15"/>
              </w:rPr>
              <w:t>12.41</w:t>
            </w:r>
          </w:p>
        </w:tc>
        <w:tc>
          <w:tcPr>
            <w:tcW w:w="1125" w:type="dxa"/>
            <w:tcBorders>
              <w:top w:val="nil"/>
              <w:left w:val="nil"/>
              <w:bottom w:val="nil"/>
              <w:right w:val="nil"/>
            </w:tcBorders>
            <w:shd w:val="clear" w:color="auto" w:fill="FFFFFF"/>
            <w:noWrap/>
            <w:vAlign w:val="center"/>
          </w:tcPr>
          <w:p w14:paraId="135F97B7" w14:textId="77777777" w:rsidR="00B046F9" w:rsidRDefault="00AA55E1">
            <w:pPr>
              <w:ind w:firstLine="0"/>
              <w:jc w:val="center"/>
              <w:rPr>
                <w:color w:val="000000"/>
                <w:sz w:val="15"/>
                <w:szCs w:val="15"/>
              </w:rPr>
            </w:pPr>
            <w:r>
              <w:rPr>
                <w:rFonts w:hint="eastAsia"/>
                <w:bCs/>
                <w:color w:val="000000"/>
                <w:sz w:val="15"/>
                <w:szCs w:val="15"/>
              </w:rPr>
              <w:t>86.20</w:t>
            </w:r>
          </w:p>
        </w:tc>
        <w:tc>
          <w:tcPr>
            <w:tcW w:w="1191" w:type="dxa"/>
            <w:tcBorders>
              <w:top w:val="nil"/>
              <w:left w:val="nil"/>
              <w:bottom w:val="nil"/>
              <w:right w:val="nil"/>
            </w:tcBorders>
            <w:shd w:val="clear" w:color="auto" w:fill="FFFFFF"/>
            <w:noWrap/>
            <w:vAlign w:val="center"/>
          </w:tcPr>
          <w:p w14:paraId="1284CCD2" w14:textId="77777777" w:rsidR="00B046F9" w:rsidRDefault="00AA55E1">
            <w:pPr>
              <w:ind w:firstLine="0"/>
              <w:jc w:val="center"/>
              <w:rPr>
                <w:color w:val="000000"/>
                <w:sz w:val="15"/>
                <w:szCs w:val="15"/>
              </w:rPr>
            </w:pPr>
            <w:r>
              <w:rPr>
                <w:rFonts w:hint="eastAsia"/>
                <w:bCs/>
                <w:color w:val="000000"/>
                <w:sz w:val="15"/>
                <w:szCs w:val="15"/>
              </w:rPr>
              <w:t>40.00</w:t>
            </w:r>
          </w:p>
        </w:tc>
        <w:tc>
          <w:tcPr>
            <w:tcW w:w="1134" w:type="dxa"/>
            <w:tcBorders>
              <w:top w:val="nil"/>
              <w:left w:val="nil"/>
              <w:bottom w:val="nil"/>
              <w:right w:val="nil"/>
            </w:tcBorders>
            <w:shd w:val="clear" w:color="auto" w:fill="FFFFFF"/>
            <w:noWrap/>
            <w:vAlign w:val="center"/>
          </w:tcPr>
          <w:p w14:paraId="4FBB6838" w14:textId="77777777" w:rsidR="00B046F9" w:rsidRDefault="00AA55E1">
            <w:pPr>
              <w:ind w:firstLine="0"/>
              <w:jc w:val="center"/>
              <w:rPr>
                <w:color w:val="000000"/>
                <w:sz w:val="15"/>
                <w:szCs w:val="15"/>
              </w:rPr>
            </w:pPr>
            <w:r>
              <w:rPr>
                <w:rFonts w:hint="eastAsia"/>
                <w:bCs/>
                <w:color w:val="000000"/>
                <w:sz w:val="15"/>
                <w:szCs w:val="15"/>
              </w:rPr>
              <w:t>75.00</w:t>
            </w:r>
          </w:p>
        </w:tc>
        <w:tc>
          <w:tcPr>
            <w:tcW w:w="1033" w:type="dxa"/>
            <w:tcBorders>
              <w:top w:val="nil"/>
              <w:left w:val="nil"/>
              <w:bottom w:val="nil"/>
              <w:right w:val="nil"/>
            </w:tcBorders>
            <w:shd w:val="clear" w:color="auto" w:fill="FFFFFF"/>
            <w:noWrap/>
            <w:vAlign w:val="center"/>
          </w:tcPr>
          <w:p w14:paraId="51CFBDCD" w14:textId="77777777" w:rsidR="00B046F9" w:rsidRDefault="00AA55E1">
            <w:pPr>
              <w:ind w:firstLine="0"/>
              <w:jc w:val="center"/>
              <w:rPr>
                <w:color w:val="000000"/>
                <w:sz w:val="15"/>
                <w:szCs w:val="15"/>
              </w:rPr>
            </w:pPr>
            <w:r>
              <w:rPr>
                <w:rFonts w:hint="eastAsia"/>
                <w:bCs/>
                <w:color w:val="000000"/>
                <w:sz w:val="15"/>
                <w:szCs w:val="15"/>
              </w:rPr>
              <w:t>7.32</w:t>
            </w:r>
          </w:p>
        </w:tc>
        <w:tc>
          <w:tcPr>
            <w:tcW w:w="900" w:type="dxa"/>
            <w:tcBorders>
              <w:top w:val="nil"/>
              <w:left w:val="nil"/>
              <w:bottom w:val="nil"/>
              <w:right w:val="nil"/>
            </w:tcBorders>
            <w:shd w:val="clear" w:color="auto" w:fill="FFFFFF"/>
            <w:noWrap/>
            <w:vAlign w:val="center"/>
          </w:tcPr>
          <w:p w14:paraId="663027F3" w14:textId="77777777" w:rsidR="00B046F9" w:rsidRDefault="00AA55E1">
            <w:pPr>
              <w:ind w:firstLine="0"/>
              <w:jc w:val="center"/>
              <w:rPr>
                <w:color w:val="000000"/>
                <w:sz w:val="15"/>
                <w:szCs w:val="15"/>
              </w:rPr>
            </w:pPr>
            <w:r>
              <w:rPr>
                <w:rFonts w:hint="eastAsia"/>
                <w:bCs/>
                <w:color w:val="000000"/>
                <w:sz w:val="15"/>
                <w:szCs w:val="15"/>
              </w:rPr>
              <w:t>62.32</w:t>
            </w:r>
          </w:p>
        </w:tc>
      </w:tr>
      <w:tr w:rsidR="00B046F9" w14:paraId="48365438" w14:textId="77777777">
        <w:trPr>
          <w:trHeight w:val="255"/>
        </w:trPr>
        <w:tc>
          <w:tcPr>
            <w:tcW w:w="1116" w:type="dxa"/>
            <w:tcBorders>
              <w:top w:val="nil"/>
              <w:left w:val="nil"/>
              <w:bottom w:val="nil"/>
              <w:right w:val="nil"/>
            </w:tcBorders>
            <w:shd w:val="clear" w:color="auto" w:fill="FFFFFF"/>
            <w:noWrap/>
            <w:vAlign w:val="center"/>
          </w:tcPr>
          <w:p w14:paraId="58C5D187" w14:textId="77777777" w:rsidR="00B046F9" w:rsidRDefault="00AA55E1">
            <w:pPr>
              <w:widowControl/>
              <w:ind w:firstLine="0"/>
              <w:textAlignment w:val="center"/>
              <w:rPr>
                <w:color w:val="000000"/>
                <w:sz w:val="15"/>
                <w:szCs w:val="15"/>
              </w:rPr>
            </w:pPr>
            <w:r>
              <w:rPr>
                <w:rFonts w:hint="eastAsia"/>
                <w:color w:val="000000"/>
                <w:kern w:val="0"/>
                <w:sz w:val="15"/>
                <w:szCs w:val="15"/>
                <w:lang w:bidi="ar"/>
              </w:rPr>
              <w:t>西安铁路局</w:t>
            </w:r>
          </w:p>
        </w:tc>
        <w:tc>
          <w:tcPr>
            <w:tcW w:w="1123" w:type="dxa"/>
            <w:tcBorders>
              <w:top w:val="nil"/>
              <w:left w:val="nil"/>
              <w:bottom w:val="nil"/>
              <w:right w:val="nil"/>
            </w:tcBorders>
            <w:shd w:val="clear" w:color="auto" w:fill="FFFFFF"/>
            <w:noWrap/>
            <w:vAlign w:val="center"/>
          </w:tcPr>
          <w:p w14:paraId="392780C0" w14:textId="77777777" w:rsidR="00B046F9" w:rsidRDefault="00AA55E1">
            <w:pPr>
              <w:ind w:firstLine="0"/>
              <w:jc w:val="center"/>
              <w:rPr>
                <w:color w:val="000000"/>
                <w:sz w:val="15"/>
                <w:szCs w:val="15"/>
              </w:rPr>
            </w:pPr>
            <w:r>
              <w:rPr>
                <w:rFonts w:hint="eastAsia"/>
                <w:bCs/>
                <w:color w:val="000000"/>
                <w:sz w:val="15"/>
                <w:szCs w:val="15"/>
              </w:rPr>
              <w:t>30.00</w:t>
            </w:r>
          </w:p>
        </w:tc>
        <w:tc>
          <w:tcPr>
            <w:tcW w:w="1125" w:type="dxa"/>
            <w:tcBorders>
              <w:top w:val="nil"/>
              <w:left w:val="nil"/>
              <w:bottom w:val="nil"/>
              <w:right w:val="nil"/>
            </w:tcBorders>
            <w:shd w:val="clear" w:color="auto" w:fill="FFFFFF"/>
            <w:noWrap/>
            <w:vAlign w:val="center"/>
          </w:tcPr>
          <w:p w14:paraId="32EF38BD" w14:textId="77777777" w:rsidR="00B046F9" w:rsidRDefault="00AA55E1">
            <w:pPr>
              <w:ind w:firstLine="0"/>
              <w:jc w:val="center"/>
              <w:rPr>
                <w:color w:val="000000"/>
                <w:sz w:val="15"/>
                <w:szCs w:val="15"/>
              </w:rPr>
            </w:pPr>
            <w:r>
              <w:rPr>
                <w:rFonts w:hint="eastAsia"/>
                <w:bCs/>
                <w:color w:val="000000"/>
                <w:sz w:val="15"/>
                <w:szCs w:val="15"/>
              </w:rPr>
              <w:t>45.92</w:t>
            </w:r>
          </w:p>
        </w:tc>
        <w:tc>
          <w:tcPr>
            <w:tcW w:w="1125" w:type="dxa"/>
            <w:tcBorders>
              <w:top w:val="nil"/>
              <w:left w:val="nil"/>
              <w:bottom w:val="nil"/>
              <w:right w:val="nil"/>
            </w:tcBorders>
            <w:shd w:val="clear" w:color="auto" w:fill="FFFFFF"/>
            <w:noWrap/>
            <w:vAlign w:val="center"/>
          </w:tcPr>
          <w:p w14:paraId="14BF38AF" w14:textId="77777777" w:rsidR="00B046F9" w:rsidRDefault="00AA55E1">
            <w:pPr>
              <w:ind w:firstLine="0"/>
              <w:jc w:val="center"/>
              <w:rPr>
                <w:color w:val="000000"/>
                <w:sz w:val="15"/>
                <w:szCs w:val="15"/>
              </w:rPr>
            </w:pPr>
            <w:r>
              <w:rPr>
                <w:rFonts w:hint="eastAsia"/>
                <w:bCs/>
                <w:color w:val="000000"/>
                <w:sz w:val="15"/>
                <w:szCs w:val="15"/>
              </w:rPr>
              <w:t>83.13</w:t>
            </w:r>
          </w:p>
        </w:tc>
        <w:tc>
          <w:tcPr>
            <w:tcW w:w="1191" w:type="dxa"/>
            <w:tcBorders>
              <w:top w:val="nil"/>
              <w:left w:val="nil"/>
              <w:bottom w:val="nil"/>
              <w:right w:val="nil"/>
            </w:tcBorders>
            <w:shd w:val="clear" w:color="auto" w:fill="FFFFFF"/>
            <w:noWrap/>
            <w:vAlign w:val="center"/>
          </w:tcPr>
          <w:p w14:paraId="648DEBAC" w14:textId="77777777" w:rsidR="00B046F9" w:rsidRDefault="00AA55E1">
            <w:pPr>
              <w:ind w:firstLine="0"/>
              <w:jc w:val="center"/>
              <w:rPr>
                <w:color w:val="000000"/>
                <w:sz w:val="15"/>
                <w:szCs w:val="15"/>
              </w:rPr>
            </w:pPr>
            <w:r>
              <w:rPr>
                <w:rFonts w:hint="eastAsia"/>
                <w:bCs/>
                <w:color w:val="000000"/>
                <w:sz w:val="15"/>
                <w:szCs w:val="15"/>
              </w:rPr>
              <w:t>30.00</w:t>
            </w:r>
          </w:p>
        </w:tc>
        <w:tc>
          <w:tcPr>
            <w:tcW w:w="1134" w:type="dxa"/>
            <w:tcBorders>
              <w:top w:val="nil"/>
              <w:left w:val="nil"/>
              <w:bottom w:val="nil"/>
              <w:right w:val="nil"/>
            </w:tcBorders>
            <w:shd w:val="clear" w:color="auto" w:fill="FFFFFF"/>
            <w:noWrap/>
            <w:vAlign w:val="center"/>
          </w:tcPr>
          <w:p w14:paraId="37D7EFA1" w14:textId="77777777" w:rsidR="00B046F9" w:rsidRDefault="00AA55E1">
            <w:pPr>
              <w:ind w:firstLine="0"/>
              <w:jc w:val="center"/>
              <w:rPr>
                <w:color w:val="000000"/>
                <w:sz w:val="15"/>
                <w:szCs w:val="15"/>
              </w:rPr>
            </w:pPr>
            <w:r>
              <w:rPr>
                <w:rFonts w:hint="eastAsia"/>
                <w:bCs/>
                <w:color w:val="000000"/>
                <w:sz w:val="15"/>
                <w:szCs w:val="15"/>
              </w:rPr>
              <w:t>56.00</w:t>
            </w:r>
          </w:p>
        </w:tc>
        <w:tc>
          <w:tcPr>
            <w:tcW w:w="1033" w:type="dxa"/>
            <w:tcBorders>
              <w:top w:val="nil"/>
              <w:left w:val="nil"/>
              <w:bottom w:val="nil"/>
              <w:right w:val="nil"/>
            </w:tcBorders>
            <w:shd w:val="clear" w:color="auto" w:fill="FFFFFF"/>
            <w:noWrap/>
            <w:vAlign w:val="center"/>
          </w:tcPr>
          <w:p w14:paraId="1659DBAD" w14:textId="77777777" w:rsidR="00B046F9" w:rsidRDefault="00AA55E1">
            <w:pPr>
              <w:ind w:firstLine="0"/>
              <w:jc w:val="center"/>
              <w:rPr>
                <w:color w:val="000000"/>
                <w:sz w:val="15"/>
                <w:szCs w:val="15"/>
              </w:rPr>
            </w:pPr>
            <w:r>
              <w:rPr>
                <w:rFonts w:hint="eastAsia"/>
                <w:bCs/>
                <w:color w:val="000000"/>
                <w:sz w:val="15"/>
                <w:szCs w:val="15"/>
              </w:rPr>
              <w:t>7.61</w:t>
            </w:r>
          </w:p>
        </w:tc>
        <w:tc>
          <w:tcPr>
            <w:tcW w:w="900" w:type="dxa"/>
            <w:tcBorders>
              <w:top w:val="nil"/>
              <w:left w:val="nil"/>
              <w:bottom w:val="nil"/>
              <w:right w:val="nil"/>
            </w:tcBorders>
            <w:shd w:val="clear" w:color="auto" w:fill="FFFFFF"/>
            <w:noWrap/>
            <w:vAlign w:val="center"/>
          </w:tcPr>
          <w:p w14:paraId="1CE72B6E" w14:textId="77777777" w:rsidR="00B046F9" w:rsidRDefault="00AA55E1">
            <w:pPr>
              <w:ind w:firstLine="0"/>
              <w:jc w:val="center"/>
              <w:rPr>
                <w:color w:val="000000"/>
                <w:sz w:val="15"/>
                <w:szCs w:val="15"/>
              </w:rPr>
            </w:pPr>
            <w:r>
              <w:rPr>
                <w:rFonts w:hint="eastAsia"/>
                <w:bCs/>
                <w:color w:val="000000"/>
                <w:sz w:val="15"/>
                <w:szCs w:val="15"/>
              </w:rPr>
              <w:t>58.52</w:t>
            </w:r>
          </w:p>
        </w:tc>
      </w:tr>
      <w:tr w:rsidR="00B046F9" w14:paraId="5F8A3ECC" w14:textId="77777777">
        <w:trPr>
          <w:trHeight w:val="255"/>
        </w:trPr>
        <w:tc>
          <w:tcPr>
            <w:tcW w:w="1116" w:type="dxa"/>
            <w:tcBorders>
              <w:top w:val="nil"/>
              <w:left w:val="nil"/>
              <w:bottom w:val="nil"/>
              <w:right w:val="nil"/>
            </w:tcBorders>
            <w:shd w:val="clear" w:color="auto" w:fill="FFFFFF"/>
            <w:noWrap/>
            <w:vAlign w:val="center"/>
          </w:tcPr>
          <w:p w14:paraId="05D48614" w14:textId="77777777" w:rsidR="00B046F9" w:rsidRDefault="00AA55E1">
            <w:pPr>
              <w:widowControl/>
              <w:ind w:firstLine="0"/>
              <w:textAlignment w:val="center"/>
              <w:rPr>
                <w:color w:val="000000"/>
                <w:sz w:val="15"/>
                <w:szCs w:val="15"/>
              </w:rPr>
            </w:pPr>
            <w:r>
              <w:rPr>
                <w:rFonts w:hint="eastAsia"/>
                <w:color w:val="000000"/>
                <w:kern w:val="0"/>
                <w:sz w:val="15"/>
                <w:szCs w:val="15"/>
                <w:lang w:bidi="ar"/>
              </w:rPr>
              <w:t>兰州铁路局</w:t>
            </w:r>
          </w:p>
        </w:tc>
        <w:tc>
          <w:tcPr>
            <w:tcW w:w="1123" w:type="dxa"/>
            <w:tcBorders>
              <w:top w:val="nil"/>
              <w:left w:val="nil"/>
              <w:bottom w:val="nil"/>
              <w:right w:val="nil"/>
            </w:tcBorders>
            <w:shd w:val="clear" w:color="auto" w:fill="FFFFFF"/>
            <w:noWrap/>
            <w:vAlign w:val="center"/>
          </w:tcPr>
          <w:p w14:paraId="50E4A605" w14:textId="77777777" w:rsidR="00B046F9" w:rsidRDefault="00AA55E1">
            <w:pPr>
              <w:ind w:firstLine="0"/>
              <w:jc w:val="center"/>
              <w:rPr>
                <w:color w:val="000000"/>
                <w:sz w:val="15"/>
                <w:szCs w:val="15"/>
              </w:rPr>
            </w:pPr>
            <w:r>
              <w:rPr>
                <w:rFonts w:hint="eastAsia"/>
                <w:bCs/>
                <w:color w:val="000000"/>
                <w:sz w:val="15"/>
                <w:szCs w:val="15"/>
              </w:rPr>
              <w:t>40.00</w:t>
            </w:r>
          </w:p>
        </w:tc>
        <w:tc>
          <w:tcPr>
            <w:tcW w:w="1125" w:type="dxa"/>
            <w:tcBorders>
              <w:top w:val="nil"/>
              <w:left w:val="nil"/>
              <w:bottom w:val="nil"/>
              <w:right w:val="nil"/>
            </w:tcBorders>
            <w:shd w:val="clear" w:color="auto" w:fill="FFFFFF"/>
            <w:noWrap/>
            <w:vAlign w:val="center"/>
          </w:tcPr>
          <w:p w14:paraId="4690A6D0" w14:textId="77777777" w:rsidR="00B046F9" w:rsidRDefault="00AA55E1">
            <w:pPr>
              <w:ind w:firstLine="0"/>
              <w:jc w:val="center"/>
              <w:rPr>
                <w:color w:val="000000"/>
                <w:sz w:val="15"/>
                <w:szCs w:val="15"/>
              </w:rPr>
            </w:pPr>
            <w:r>
              <w:rPr>
                <w:rFonts w:hint="eastAsia"/>
                <w:bCs/>
                <w:color w:val="000000"/>
                <w:sz w:val="15"/>
                <w:szCs w:val="15"/>
              </w:rPr>
              <w:t>5.56</w:t>
            </w:r>
          </w:p>
        </w:tc>
        <w:tc>
          <w:tcPr>
            <w:tcW w:w="1125" w:type="dxa"/>
            <w:tcBorders>
              <w:top w:val="nil"/>
              <w:left w:val="nil"/>
              <w:bottom w:val="nil"/>
              <w:right w:val="nil"/>
            </w:tcBorders>
            <w:shd w:val="clear" w:color="auto" w:fill="FFFFFF"/>
            <w:noWrap/>
            <w:vAlign w:val="center"/>
          </w:tcPr>
          <w:p w14:paraId="7C69DE14" w14:textId="77777777" w:rsidR="00B046F9" w:rsidRDefault="00AA55E1">
            <w:pPr>
              <w:ind w:firstLine="0"/>
              <w:jc w:val="center"/>
              <w:rPr>
                <w:color w:val="000000"/>
                <w:sz w:val="15"/>
                <w:szCs w:val="15"/>
              </w:rPr>
            </w:pPr>
            <w:r>
              <w:rPr>
                <w:rFonts w:hint="eastAsia"/>
                <w:bCs/>
                <w:color w:val="000000"/>
                <w:sz w:val="15"/>
                <w:szCs w:val="15"/>
              </w:rPr>
              <w:t>78.22</w:t>
            </w:r>
          </w:p>
        </w:tc>
        <w:tc>
          <w:tcPr>
            <w:tcW w:w="1191" w:type="dxa"/>
            <w:tcBorders>
              <w:top w:val="nil"/>
              <w:left w:val="nil"/>
              <w:bottom w:val="nil"/>
              <w:right w:val="nil"/>
            </w:tcBorders>
            <w:shd w:val="clear" w:color="auto" w:fill="FFFFFF"/>
            <w:noWrap/>
            <w:vAlign w:val="center"/>
          </w:tcPr>
          <w:p w14:paraId="5AC05BA6" w14:textId="77777777" w:rsidR="00B046F9" w:rsidRDefault="00AA55E1">
            <w:pPr>
              <w:ind w:firstLine="0"/>
              <w:jc w:val="center"/>
              <w:rPr>
                <w:color w:val="000000"/>
                <w:sz w:val="15"/>
                <w:szCs w:val="15"/>
              </w:rPr>
            </w:pPr>
            <w:r>
              <w:rPr>
                <w:rFonts w:hint="eastAsia"/>
                <w:bCs/>
                <w:color w:val="000000"/>
                <w:sz w:val="15"/>
                <w:szCs w:val="15"/>
              </w:rPr>
              <w:t>20.00</w:t>
            </w:r>
          </w:p>
        </w:tc>
        <w:tc>
          <w:tcPr>
            <w:tcW w:w="1134" w:type="dxa"/>
            <w:tcBorders>
              <w:top w:val="nil"/>
              <w:left w:val="nil"/>
              <w:bottom w:val="nil"/>
              <w:right w:val="nil"/>
            </w:tcBorders>
            <w:shd w:val="clear" w:color="auto" w:fill="FFFFFF"/>
            <w:noWrap/>
            <w:vAlign w:val="center"/>
          </w:tcPr>
          <w:p w14:paraId="1EFA9FC0" w14:textId="77777777" w:rsidR="00B046F9" w:rsidRDefault="00AA55E1">
            <w:pPr>
              <w:ind w:firstLine="0"/>
              <w:jc w:val="center"/>
              <w:rPr>
                <w:color w:val="000000"/>
                <w:sz w:val="15"/>
                <w:szCs w:val="15"/>
              </w:rPr>
            </w:pPr>
            <w:r>
              <w:rPr>
                <w:rFonts w:hint="eastAsia"/>
                <w:bCs/>
                <w:color w:val="000000"/>
                <w:sz w:val="15"/>
                <w:szCs w:val="15"/>
              </w:rPr>
              <w:t>77.00</w:t>
            </w:r>
          </w:p>
        </w:tc>
        <w:tc>
          <w:tcPr>
            <w:tcW w:w="1033" w:type="dxa"/>
            <w:tcBorders>
              <w:top w:val="nil"/>
              <w:left w:val="nil"/>
              <w:bottom w:val="nil"/>
              <w:right w:val="nil"/>
            </w:tcBorders>
            <w:shd w:val="clear" w:color="auto" w:fill="FFFFFF"/>
            <w:noWrap/>
            <w:vAlign w:val="center"/>
          </w:tcPr>
          <w:p w14:paraId="42D3F2F8" w14:textId="77777777" w:rsidR="00B046F9" w:rsidRDefault="00AA55E1">
            <w:pPr>
              <w:ind w:firstLine="0"/>
              <w:jc w:val="center"/>
              <w:rPr>
                <w:color w:val="000000"/>
                <w:sz w:val="15"/>
                <w:szCs w:val="15"/>
              </w:rPr>
            </w:pPr>
            <w:r>
              <w:rPr>
                <w:rFonts w:hint="eastAsia"/>
                <w:bCs/>
                <w:color w:val="000000"/>
                <w:sz w:val="15"/>
                <w:szCs w:val="15"/>
              </w:rPr>
              <w:t>6.89</w:t>
            </w:r>
          </w:p>
        </w:tc>
        <w:tc>
          <w:tcPr>
            <w:tcW w:w="900" w:type="dxa"/>
            <w:tcBorders>
              <w:top w:val="nil"/>
              <w:left w:val="nil"/>
              <w:bottom w:val="nil"/>
              <w:right w:val="nil"/>
            </w:tcBorders>
            <w:shd w:val="clear" w:color="auto" w:fill="FFFFFF"/>
            <w:noWrap/>
            <w:vAlign w:val="center"/>
          </w:tcPr>
          <w:p w14:paraId="4396C2B2" w14:textId="77777777" w:rsidR="00B046F9" w:rsidRDefault="00AA55E1">
            <w:pPr>
              <w:ind w:firstLine="0"/>
              <w:jc w:val="center"/>
              <w:rPr>
                <w:color w:val="000000"/>
                <w:sz w:val="15"/>
                <w:szCs w:val="15"/>
              </w:rPr>
            </w:pPr>
            <w:r>
              <w:rPr>
                <w:rFonts w:hint="eastAsia"/>
                <w:bCs/>
                <w:color w:val="000000"/>
                <w:sz w:val="15"/>
                <w:szCs w:val="15"/>
              </w:rPr>
              <w:t>58.16</w:t>
            </w:r>
          </w:p>
        </w:tc>
      </w:tr>
      <w:tr w:rsidR="00B046F9" w14:paraId="0E3755B5" w14:textId="77777777">
        <w:trPr>
          <w:trHeight w:val="255"/>
        </w:trPr>
        <w:tc>
          <w:tcPr>
            <w:tcW w:w="1116" w:type="dxa"/>
            <w:tcBorders>
              <w:top w:val="nil"/>
              <w:left w:val="nil"/>
              <w:bottom w:val="single" w:sz="12" w:space="0" w:color="000000"/>
              <w:right w:val="nil"/>
            </w:tcBorders>
            <w:shd w:val="clear" w:color="auto" w:fill="FFFFFF"/>
            <w:noWrap/>
            <w:vAlign w:val="center"/>
          </w:tcPr>
          <w:p w14:paraId="59CDFBF1" w14:textId="77777777" w:rsidR="00B046F9" w:rsidRDefault="00AA55E1">
            <w:pPr>
              <w:widowControl/>
              <w:ind w:firstLine="0"/>
              <w:textAlignment w:val="center"/>
              <w:rPr>
                <w:color w:val="000000"/>
                <w:sz w:val="15"/>
                <w:szCs w:val="15"/>
              </w:rPr>
            </w:pPr>
            <w:r>
              <w:rPr>
                <w:rFonts w:hint="eastAsia"/>
                <w:color w:val="000000"/>
                <w:kern w:val="0"/>
                <w:sz w:val="15"/>
                <w:szCs w:val="15"/>
                <w:lang w:bidi="ar"/>
              </w:rPr>
              <w:t>南宁铁路局</w:t>
            </w:r>
          </w:p>
        </w:tc>
        <w:tc>
          <w:tcPr>
            <w:tcW w:w="1123" w:type="dxa"/>
            <w:tcBorders>
              <w:top w:val="nil"/>
              <w:left w:val="nil"/>
              <w:bottom w:val="single" w:sz="12" w:space="0" w:color="000000"/>
              <w:right w:val="nil"/>
            </w:tcBorders>
            <w:shd w:val="clear" w:color="auto" w:fill="FFFFFF"/>
            <w:noWrap/>
            <w:vAlign w:val="center"/>
          </w:tcPr>
          <w:p w14:paraId="5DA4F9BD" w14:textId="77777777" w:rsidR="00B046F9" w:rsidRDefault="00AA55E1">
            <w:pPr>
              <w:ind w:firstLine="0"/>
              <w:jc w:val="center"/>
              <w:rPr>
                <w:color w:val="000000"/>
                <w:sz w:val="15"/>
                <w:szCs w:val="15"/>
              </w:rPr>
            </w:pPr>
            <w:r>
              <w:rPr>
                <w:rFonts w:hint="eastAsia"/>
                <w:bCs/>
                <w:color w:val="000000"/>
                <w:sz w:val="15"/>
                <w:szCs w:val="15"/>
              </w:rPr>
              <w:t>20.00</w:t>
            </w:r>
          </w:p>
        </w:tc>
        <w:tc>
          <w:tcPr>
            <w:tcW w:w="1125" w:type="dxa"/>
            <w:tcBorders>
              <w:top w:val="nil"/>
              <w:left w:val="nil"/>
              <w:bottom w:val="single" w:sz="12" w:space="0" w:color="000000"/>
              <w:right w:val="nil"/>
            </w:tcBorders>
            <w:shd w:val="clear" w:color="auto" w:fill="FFFFFF"/>
            <w:noWrap/>
            <w:vAlign w:val="center"/>
          </w:tcPr>
          <w:p w14:paraId="68A128D3" w14:textId="77777777" w:rsidR="00B046F9" w:rsidRDefault="00AA55E1">
            <w:pPr>
              <w:ind w:firstLine="0"/>
              <w:jc w:val="center"/>
              <w:rPr>
                <w:color w:val="000000"/>
                <w:sz w:val="15"/>
                <w:szCs w:val="15"/>
              </w:rPr>
            </w:pPr>
            <w:r>
              <w:rPr>
                <w:rFonts w:hint="eastAsia"/>
                <w:bCs/>
                <w:color w:val="000000"/>
                <w:sz w:val="15"/>
                <w:szCs w:val="15"/>
              </w:rPr>
              <w:t>20.75</w:t>
            </w:r>
          </w:p>
        </w:tc>
        <w:tc>
          <w:tcPr>
            <w:tcW w:w="1125" w:type="dxa"/>
            <w:tcBorders>
              <w:top w:val="nil"/>
              <w:left w:val="nil"/>
              <w:bottom w:val="single" w:sz="12" w:space="0" w:color="000000"/>
              <w:right w:val="nil"/>
            </w:tcBorders>
            <w:shd w:val="clear" w:color="auto" w:fill="FFFFFF"/>
            <w:noWrap/>
            <w:vAlign w:val="center"/>
          </w:tcPr>
          <w:p w14:paraId="3009A634" w14:textId="77777777" w:rsidR="00B046F9" w:rsidRDefault="00AA55E1">
            <w:pPr>
              <w:ind w:firstLine="0"/>
              <w:jc w:val="center"/>
              <w:rPr>
                <w:color w:val="000000"/>
                <w:sz w:val="15"/>
                <w:szCs w:val="15"/>
              </w:rPr>
            </w:pPr>
            <w:r>
              <w:rPr>
                <w:rFonts w:hint="eastAsia"/>
                <w:bCs/>
                <w:color w:val="000000"/>
                <w:sz w:val="15"/>
                <w:szCs w:val="15"/>
              </w:rPr>
              <w:t>84.02</w:t>
            </w:r>
          </w:p>
        </w:tc>
        <w:tc>
          <w:tcPr>
            <w:tcW w:w="1191" w:type="dxa"/>
            <w:tcBorders>
              <w:top w:val="nil"/>
              <w:left w:val="nil"/>
              <w:bottom w:val="single" w:sz="12" w:space="0" w:color="000000"/>
              <w:right w:val="nil"/>
            </w:tcBorders>
            <w:shd w:val="clear" w:color="auto" w:fill="FFFFFF"/>
            <w:noWrap/>
            <w:vAlign w:val="center"/>
          </w:tcPr>
          <w:p w14:paraId="3E4C2905" w14:textId="77777777" w:rsidR="00B046F9" w:rsidRDefault="00AA55E1">
            <w:pPr>
              <w:ind w:firstLine="0"/>
              <w:jc w:val="center"/>
              <w:rPr>
                <w:color w:val="000000"/>
                <w:sz w:val="15"/>
                <w:szCs w:val="15"/>
              </w:rPr>
            </w:pPr>
            <w:r>
              <w:rPr>
                <w:rFonts w:hint="eastAsia"/>
                <w:bCs/>
                <w:color w:val="000000"/>
                <w:sz w:val="15"/>
                <w:szCs w:val="15"/>
              </w:rPr>
              <w:t>20.00</w:t>
            </w:r>
          </w:p>
        </w:tc>
        <w:tc>
          <w:tcPr>
            <w:tcW w:w="1134" w:type="dxa"/>
            <w:tcBorders>
              <w:top w:val="nil"/>
              <w:left w:val="nil"/>
              <w:bottom w:val="single" w:sz="12" w:space="0" w:color="000000"/>
              <w:right w:val="nil"/>
            </w:tcBorders>
            <w:shd w:val="clear" w:color="auto" w:fill="FFFFFF"/>
            <w:noWrap/>
            <w:vAlign w:val="center"/>
          </w:tcPr>
          <w:p w14:paraId="51A23BF6" w14:textId="77777777" w:rsidR="00B046F9" w:rsidRDefault="00AA55E1">
            <w:pPr>
              <w:ind w:firstLine="0"/>
              <w:jc w:val="center"/>
              <w:rPr>
                <w:color w:val="000000"/>
                <w:sz w:val="15"/>
                <w:szCs w:val="15"/>
              </w:rPr>
            </w:pPr>
            <w:r>
              <w:rPr>
                <w:rFonts w:hint="eastAsia"/>
                <w:bCs/>
                <w:color w:val="000000"/>
                <w:sz w:val="15"/>
                <w:szCs w:val="15"/>
              </w:rPr>
              <w:t>69.00</w:t>
            </w:r>
          </w:p>
        </w:tc>
        <w:tc>
          <w:tcPr>
            <w:tcW w:w="1033" w:type="dxa"/>
            <w:tcBorders>
              <w:top w:val="nil"/>
              <w:left w:val="nil"/>
              <w:bottom w:val="single" w:sz="12" w:space="0" w:color="000000"/>
              <w:right w:val="nil"/>
            </w:tcBorders>
            <w:shd w:val="clear" w:color="auto" w:fill="FFFFFF"/>
            <w:noWrap/>
            <w:vAlign w:val="center"/>
          </w:tcPr>
          <w:p w14:paraId="11116E4F" w14:textId="77777777" w:rsidR="00B046F9" w:rsidRDefault="00AA55E1">
            <w:pPr>
              <w:ind w:firstLine="0"/>
              <w:jc w:val="center"/>
              <w:rPr>
                <w:color w:val="000000"/>
                <w:sz w:val="15"/>
                <w:szCs w:val="15"/>
              </w:rPr>
            </w:pPr>
            <w:r>
              <w:rPr>
                <w:rFonts w:hint="eastAsia"/>
                <w:bCs/>
                <w:color w:val="000000"/>
                <w:sz w:val="15"/>
                <w:szCs w:val="15"/>
              </w:rPr>
              <w:t>7.38</w:t>
            </w:r>
          </w:p>
        </w:tc>
        <w:tc>
          <w:tcPr>
            <w:tcW w:w="900" w:type="dxa"/>
            <w:tcBorders>
              <w:top w:val="nil"/>
              <w:left w:val="nil"/>
              <w:bottom w:val="single" w:sz="12" w:space="0" w:color="000000"/>
              <w:right w:val="nil"/>
            </w:tcBorders>
            <w:shd w:val="clear" w:color="auto" w:fill="FFFFFF"/>
            <w:noWrap/>
            <w:vAlign w:val="center"/>
          </w:tcPr>
          <w:p w14:paraId="60282398" w14:textId="77777777" w:rsidR="00B046F9" w:rsidRDefault="00AA55E1">
            <w:pPr>
              <w:ind w:firstLine="0"/>
              <w:jc w:val="center"/>
              <w:rPr>
                <w:color w:val="000000"/>
                <w:sz w:val="15"/>
                <w:szCs w:val="15"/>
              </w:rPr>
            </w:pPr>
            <w:r>
              <w:rPr>
                <w:rFonts w:hint="eastAsia"/>
                <w:bCs/>
                <w:color w:val="000000"/>
                <w:sz w:val="15"/>
                <w:szCs w:val="15"/>
              </w:rPr>
              <w:t>57.33</w:t>
            </w:r>
          </w:p>
        </w:tc>
      </w:tr>
    </w:tbl>
    <w:p w14:paraId="6DB207F0" w14:textId="77777777" w:rsidR="00B046F9" w:rsidRDefault="00AA55E1">
      <w:pPr>
        <w:jc w:val="center"/>
      </w:pPr>
      <w:r>
        <w:rPr>
          <w:rFonts w:hint="eastAsia"/>
        </w:rPr>
        <w:t>资料来源：北京交通大学交通舆情研究中心</w:t>
      </w:r>
    </w:p>
    <w:p w14:paraId="5B4643DE" w14:textId="77777777" w:rsidR="00B046F9" w:rsidRDefault="00B046F9">
      <w:pPr>
        <w:ind w:firstLine="0"/>
      </w:pPr>
    </w:p>
    <w:p w14:paraId="7CFB8105" w14:textId="77777777" w:rsidR="00B046F9" w:rsidRDefault="00AA55E1">
      <w:pPr>
        <w:ind w:firstLine="0"/>
      </w:pPr>
      <w:r>
        <w:rPr>
          <w:rFonts w:hint="eastAsia"/>
          <w:noProof/>
        </w:rPr>
        <w:drawing>
          <wp:inline distT="0" distB="0" distL="114300" distR="114300">
            <wp:extent cx="5270500" cy="4214495"/>
            <wp:effectExtent l="0" t="0" r="10160" b="4445"/>
            <wp:docPr id="3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
                    <pic:cNvPicPr>
                      <a:picLocks noChangeAspect="1"/>
                    </pic:cNvPicPr>
                  </pic:nvPicPr>
                  <pic:blipFill>
                    <a:blip r:embed="rId12"/>
                    <a:stretch>
                      <a:fillRect/>
                    </a:stretch>
                  </pic:blipFill>
                  <pic:spPr>
                    <a:xfrm>
                      <a:off x="0" y="0"/>
                      <a:ext cx="5270500" cy="4214495"/>
                    </a:xfrm>
                    <a:prstGeom prst="rect">
                      <a:avLst/>
                    </a:prstGeom>
                    <a:noFill/>
                    <a:ln>
                      <a:noFill/>
                    </a:ln>
                  </pic:spPr>
                </pic:pic>
              </a:graphicData>
            </a:graphic>
          </wp:inline>
        </w:drawing>
      </w:r>
    </w:p>
    <w:p w14:paraId="5D1F4260" w14:textId="77777777" w:rsidR="00B046F9" w:rsidRDefault="00AA55E1">
      <w:pPr>
        <w:pStyle w:val="a3"/>
        <w:ind w:firstLine="400"/>
        <w:jc w:val="center"/>
        <w:rPr>
          <w:rFonts w:ascii="方正仿宋_GB2312" w:eastAsia="方正仿宋_GB2312" w:hAnsi="方正仿宋_GB2312"/>
        </w:rPr>
      </w:pPr>
      <w:r>
        <w:rPr>
          <w:rFonts w:ascii="方正仿宋_GB2312" w:eastAsia="方正仿宋_GB2312" w:hAnsi="方正仿宋_GB2312" w:hint="eastAsia"/>
        </w:rPr>
        <w:t>图</w:t>
      </w:r>
      <w:r>
        <w:rPr>
          <w:rFonts w:ascii="方正仿宋_GB2312" w:eastAsia="方正仿宋_GB2312" w:hAnsi="方正仿宋_GB2312" w:hint="eastAsia"/>
        </w:rPr>
        <w:fldChar w:fldCharType="begin"/>
      </w:r>
      <w:r>
        <w:rPr>
          <w:rFonts w:ascii="方正仿宋_GB2312" w:eastAsia="方正仿宋_GB2312" w:hAnsi="方正仿宋_GB2312" w:hint="eastAsia"/>
        </w:rPr>
        <w:instrText xml:space="preserve"> SEQ </w:instrText>
      </w:r>
      <w:r>
        <w:rPr>
          <w:rFonts w:ascii="方正仿宋_GB2312" w:eastAsia="方正仿宋_GB2312" w:hAnsi="方正仿宋_GB2312" w:hint="eastAsia"/>
        </w:rPr>
        <w:instrText>图</w:instrText>
      </w:r>
      <w:r>
        <w:rPr>
          <w:rFonts w:ascii="方正仿宋_GB2312" w:eastAsia="方正仿宋_GB2312" w:hAnsi="方正仿宋_GB2312" w:hint="eastAsia"/>
        </w:rPr>
        <w:instrText xml:space="preserve"> \* ARABIC </w:instrText>
      </w:r>
      <w:r>
        <w:rPr>
          <w:rFonts w:ascii="方正仿宋_GB2312" w:eastAsia="方正仿宋_GB2312" w:hAnsi="方正仿宋_GB2312" w:hint="eastAsia"/>
        </w:rPr>
        <w:fldChar w:fldCharType="separate"/>
      </w:r>
      <w:r>
        <w:rPr>
          <w:rFonts w:ascii="方正仿宋_GB2312" w:eastAsia="方正仿宋_GB2312" w:hAnsi="方正仿宋_GB2312" w:hint="eastAsia"/>
        </w:rPr>
        <w:t>2</w:t>
      </w:r>
      <w:r>
        <w:rPr>
          <w:rFonts w:ascii="方正仿宋_GB2312" w:eastAsia="方正仿宋_GB2312" w:hAnsi="方正仿宋_GB2312" w:hint="eastAsia"/>
        </w:rPr>
        <w:fldChar w:fldCharType="end"/>
      </w:r>
      <w:r>
        <w:rPr>
          <w:rFonts w:ascii="方正仿宋_GB2312" w:eastAsia="方正仿宋_GB2312" w:hAnsi="方正仿宋_GB2312" w:hint="eastAsia"/>
        </w:rPr>
        <w:t>铁路局微信公众号数据分析雷达图</w:t>
      </w:r>
    </w:p>
    <w:p w14:paraId="031D647F" w14:textId="77777777" w:rsidR="00B046F9" w:rsidRDefault="00AA55E1">
      <w:pPr>
        <w:jc w:val="center"/>
      </w:pPr>
      <w:r>
        <w:rPr>
          <w:rFonts w:hint="eastAsia"/>
        </w:rPr>
        <w:t>资料来源：北京交通大学交通舆情研究中心</w:t>
      </w:r>
    </w:p>
    <w:p w14:paraId="409A0AD6" w14:textId="77777777" w:rsidR="00B046F9" w:rsidRDefault="00AA55E1">
      <w:pPr>
        <w:pStyle w:val="4"/>
        <w:numPr>
          <w:ilvl w:val="0"/>
          <w:numId w:val="0"/>
        </w:numPr>
      </w:pPr>
      <w:r>
        <w:rPr>
          <w:rFonts w:hint="eastAsia"/>
        </w:rPr>
        <w:t>3.</w:t>
      </w:r>
      <w:r>
        <w:rPr>
          <w:rFonts w:hint="eastAsia"/>
        </w:rPr>
        <w:t>今日头条客户端</w:t>
      </w:r>
    </w:p>
    <w:p w14:paraId="1B03A490" w14:textId="77777777" w:rsidR="00B046F9" w:rsidRDefault="00AA55E1">
      <w:pPr>
        <w:ind w:firstLine="400"/>
      </w:pPr>
      <w:r>
        <w:rPr>
          <w:rFonts w:hint="eastAsia"/>
        </w:rPr>
        <w:t>统计结果显示，今日头条客户端传播力前八名的铁路局为：沈阳铁路局（</w:t>
      </w:r>
      <w:r>
        <w:rPr>
          <w:rFonts w:hint="eastAsia"/>
        </w:rPr>
        <w:t>65.36</w:t>
      </w:r>
      <w:r>
        <w:rPr>
          <w:rFonts w:hint="eastAsia"/>
        </w:rPr>
        <w:t>分）、太原铁路局（</w:t>
      </w:r>
      <w:r>
        <w:rPr>
          <w:rFonts w:hint="eastAsia"/>
        </w:rPr>
        <w:t>64.84</w:t>
      </w:r>
      <w:r>
        <w:rPr>
          <w:rFonts w:hint="eastAsia"/>
        </w:rPr>
        <w:t>分）、南昌铁路局（</w:t>
      </w:r>
      <w:r>
        <w:rPr>
          <w:rFonts w:hint="eastAsia"/>
        </w:rPr>
        <w:t>63.82</w:t>
      </w:r>
      <w:r>
        <w:rPr>
          <w:rFonts w:hint="eastAsia"/>
        </w:rPr>
        <w:t>分）、兰州铁路局（</w:t>
      </w:r>
      <w:r>
        <w:rPr>
          <w:rFonts w:hint="eastAsia"/>
        </w:rPr>
        <w:t>61.91</w:t>
      </w:r>
      <w:r>
        <w:rPr>
          <w:rFonts w:hint="eastAsia"/>
        </w:rPr>
        <w:t>分）、成都铁路局（</w:t>
      </w:r>
      <w:r>
        <w:rPr>
          <w:rFonts w:hint="eastAsia"/>
        </w:rPr>
        <w:t>54.00</w:t>
      </w:r>
      <w:r>
        <w:rPr>
          <w:rFonts w:hint="eastAsia"/>
        </w:rPr>
        <w:t>分）、昆明铁路局（</w:t>
      </w:r>
      <w:r>
        <w:rPr>
          <w:rFonts w:hint="eastAsia"/>
        </w:rPr>
        <w:t>48.18</w:t>
      </w:r>
      <w:r>
        <w:rPr>
          <w:rFonts w:hint="eastAsia"/>
        </w:rPr>
        <w:t>分）、乌鲁木齐铁路局（</w:t>
      </w:r>
      <w:r>
        <w:rPr>
          <w:rFonts w:hint="eastAsia"/>
        </w:rPr>
        <w:t>43.55</w:t>
      </w:r>
      <w:r>
        <w:rPr>
          <w:rFonts w:hint="eastAsia"/>
        </w:rPr>
        <w:t>分）、西安铁路局（</w:t>
      </w:r>
      <w:r>
        <w:rPr>
          <w:rFonts w:hint="eastAsia"/>
        </w:rPr>
        <w:t>43.29</w:t>
      </w:r>
      <w:r>
        <w:rPr>
          <w:rFonts w:hint="eastAsia"/>
        </w:rPr>
        <w:t>分）。其中，沈阳铁路局与太原铁路局在活跃度与内容</w:t>
      </w:r>
      <w:r>
        <w:rPr>
          <w:rFonts w:hint="eastAsia"/>
        </w:rPr>
        <w:lastRenderedPageBreak/>
        <w:t>适配算法方面表现优异。</w:t>
      </w:r>
    </w:p>
    <w:p w14:paraId="4BBC1B34" w14:textId="77777777" w:rsidR="00B046F9" w:rsidRDefault="00AA55E1">
      <w:pPr>
        <w:ind w:firstLine="400"/>
      </w:pPr>
      <w:r>
        <w:rPr>
          <w:rFonts w:hint="eastAsia"/>
        </w:rPr>
        <w:t>在算法主导的平台，标题与内容的“打开率”至关重要。基于沈阳铁路头条号</w:t>
      </w:r>
      <w:r>
        <w:rPr>
          <w:rFonts w:hint="eastAsia"/>
        </w:rPr>
        <w:t>65.36</w:t>
      </w:r>
      <w:r>
        <w:rPr>
          <w:rFonts w:hint="eastAsia"/>
        </w:rPr>
        <w:t>分的综合得分及其内容表现，该账号成功构建了契合算法推荐环境的传播体系。其内容架构融合了实</w:t>
      </w:r>
      <w:r>
        <w:rPr>
          <w:rFonts w:hint="eastAsia"/>
        </w:rPr>
        <w:t>用科普、应急事件与技术揭秘三大维度：其中《火车站里常听到的这些广播是啥意思？》以</w:t>
      </w:r>
      <w:r>
        <w:rPr>
          <w:rFonts w:hint="eastAsia"/>
        </w:rPr>
        <w:t>2.4</w:t>
      </w:r>
      <w:r>
        <w:rPr>
          <w:rFonts w:hint="eastAsia"/>
        </w:rPr>
        <w:t>万阅读量验证了服务类信息的广泛需求；《紧急救治，列车临时停车</w:t>
      </w:r>
      <w:r>
        <w:rPr>
          <w:rFonts w:hint="eastAsia"/>
        </w:rPr>
        <w:t>13</w:t>
      </w:r>
      <w:r>
        <w:rPr>
          <w:rFonts w:hint="eastAsia"/>
        </w:rPr>
        <w:t>分钟！》通过记录</w:t>
      </w:r>
      <w:r>
        <w:rPr>
          <w:rFonts w:hint="eastAsia"/>
        </w:rPr>
        <w:t>K7425</w:t>
      </w:r>
      <w:r>
        <w:rPr>
          <w:rFonts w:hint="eastAsia"/>
        </w:rPr>
        <w:t>次列车为救治旅客临时停车的真实事件，以</w:t>
      </w:r>
      <w:r>
        <w:rPr>
          <w:rFonts w:hint="eastAsia"/>
        </w:rPr>
        <w:t>3200</w:t>
      </w:r>
      <w:r>
        <w:rPr>
          <w:rFonts w:hint="eastAsia"/>
        </w:rPr>
        <w:t>阅读和</w:t>
      </w:r>
      <w:r>
        <w:rPr>
          <w:rFonts w:hint="eastAsia"/>
        </w:rPr>
        <w:t>27</w:t>
      </w:r>
      <w:r>
        <w:rPr>
          <w:rFonts w:hint="eastAsia"/>
        </w:rPr>
        <w:t>点赞展现人文关怀与应急能力；而《带你探秘接触网</w:t>
      </w:r>
      <w:r>
        <w:rPr>
          <w:rFonts w:hint="eastAsia"/>
        </w:rPr>
        <w:t>4C</w:t>
      </w:r>
      <w:r>
        <w:rPr>
          <w:rFonts w:hint="eastAsia"/>
        </w:rPr>
        <w:t>检测车》则体现了专业领域的内容布局。该账号在账号活跃度（</w:t>
      </w:r>
      <w:r>
        <w:rPr>
          <w:rFonts w:hint="eastAsia"/>
        </w:rPr>
        <w:t>88.40</w:t>
      </w:r>
      <w:r>
        <w:rPr>
          <w:rFonts w:hint="eastAsia"/>
        </w:rPr>
        <w:t>分）与传播效果（</w:t>
      </w:r>
      <w:r>
        <w:rPr>
          <w:rFonts w:hint="eastAsia"/>
        </w:rPr>
        <w:t>6.68</w:t>
      </w:r>
      <w:r>
        <w:rPr>
          <w:rFonts w:hint="eastAsia"/>
        </w:rPr>
        <w:t>分）上的优异表现，印证了其内容策略的有效性，尤其在保持高频更新与激发用户互动方面成效显著。未来若能在内容原创力（</w:t>
      </w:r>
      <w:r>
        <w:rPr>
          <w:rFonts w:hint="eastAsia"/>
        </w:rPr>
        <w:t>80.40</w:t>
      </w:r>
      <w:r>
        <w:rPr>
          <w:rFonts w:hint="eastAsia"/>
        </w:rPr>
        <w:t>分）上进一步提升，</w:t>
      </w:r>
      <w:r>
        <w:rPr>
          <w:rFonts w:hint="eastAsia"/>
        </w:rPr>
        <w:t>通过增加独家现场报道与深度技术解读，有望在算法平台获得更大传播势能。</w:t>
      </w:r>
    </w:p>
    <w:p w14:paraId="37F0B3E9" w14:textId="77777777" w:rsidR="00B046F9" w:rsidRDefault="00AA55E1">
      <w:pPr>
        <w:ind w:firstLine="400"/>
      </w:pPr>
      <w:r>
        <w:rPr>
          <w:rFonts w:hint="eastAsia"/>
        </w:rPr>
        <w:t>基于太原铁路头条号</w:t>
      </w:r>
      <w:r>
        <w:rPr>
          <w:rFonts w:hint="eastAsia"/>
        </w:rPr>
        <w:t>64.84</w:t>
      </w:r>
      <w:r>
        <w:rPr>
          <w:rFonts w:hint="eastAsia"/>
        </w:rPr>
        <w:t>分的综合得分及其内容表现，该账号在今日头条平台展现出鲜明的内容特色与精准的受众定位。其内容策略聚焦于“铁路人文揭秘”与“特色旅游产品”的双轨并行：在《列车里有个神秘工位，</w:t>
      </w:r>
      <w:r>
        <w:rPr>
          <w:rFonts w:hint="eastAsia"/>
        </w:rPr>
        <w:t>99%</w:t>
      </w:r>
      <w:r>
        <w:rPr>
          <w:rFonts w:hint="eastAsia"/>
        </w:rPr>
        <w:t>的人都擦肩而过……》中，通过深度揭秘列车长的工作日常，以“每分钟</w:t>
      </w:r>
      <w:r>
        <w:rPr>
          <w:rFonts w:hint="eastAsia"/>
        </w:rPr>
        <w:t>120</w:t>
      </w:r>
      <w:r>
        <w:rPr>
          <w:rFonts w:hint="eastAsia"/>
        </w:rPr>
        <w:t>步”“单程</w:t>
      </w:r>
      <w:r>
        <w:rPr>
          <w:rFonts w:hint="eastAsia"/>
        </w:rPr>
        <w:t>29</w:t>
      </w:r>
      <w:r>
        <w:rPr>
          <w:rFonts w:hint="eastAsia"/>
        </w:rPr>
        <w:t>次全车巡行”等细节刻画，生动展现了铁路服务的专业内涵，获得</w:t>
      </w:r>
      <w:r>
        <w:rPr>
          <w:rFonts w:hint="eastAsia"/>
        </w:rPr>
        <w:t>1.3</w:t>
      </w:r>
      <w:r>
        <w:rPr>
          <w:rFonts w:hint="eastAsia"/>
        </w:rPr>
        <w:t>万阅读量和</w:t>
      </w:r>
      <w:r>
        <w:rPr>
          <w:rFonts w:hint="eastAsia"/>
        </w:rPr>
        <w:t>8</w:t>
      </w:r>
      <w:r>
        <w:rPr>
          <w:rFonts w:hint="eastAsia"/>
        </w:rPr>
        <w:t>条深度互动评论；而在《全程</w:t>
      </w:r>
      <w:r>
        <w:rPr>
          <w:rFonts w:hint="eastAsia"/>
        </w:rPr>
        <w:t>19</w:t>
      </w:r>
      <w:r>
        <w:rPr>
          <w:rFonts w:hint="eastAsia"/>
        </w:rPr>
        <w:t>天的软卧列车，出发！》中，则通过系统介绍“京和号</w:t>
      </w:r>
      <w:r>
        <w:rPr>
          <w:rFonts w:hint="eastAsia"/>
        </w:rPr>
        <w:t>”旅游列车的软卧配置、医护随行、健康食谱等服务体系，精准触达中老年旅游市场，引发</w:t>
      </w:r>
      <w:r>
        <w:rPr>
          <w:rFonts w:hint="eastAsia"/>
        </w:rPr>
        <w:t>1.6</w:t>
      </w:r>
      <w:r>
        <w:rPr>
          <w:rFonts w:hint="eastAsia"/>
        </w:rPr>
        <w:t>万阅读量和</w:t>
      </w:r>
      <w:r>
        <w:rPr>
          <w:rFonts w:hint="eastAsia"/>
        </w:rPr>
        <w:t>26</w:t>
      </w:r>
      <w:r>
        <w:rPr>
          <w:rFonts w:hint="eastAsia"/>
        </w:rPr>
        <w:t>条热议。该账号在账号活跃度（</w:t>
      </w:r>
      <w:r>
        <w:rPr>
          <w:rFonts w:hint="eastAsia"/>
        </w:rPr>
        <w:t>100</w:t>
      </w:r>
      <w:r>
        <w:rPr>
          <w:rFonts w:hint="eastAsia"/>
        </w:rPr>
        <w:t>分）上表现尤为突出，体现了稳定的内容输出能力，同时在内容原创力（</w:t>
      </w:r>
      <w:r>
        <w:rPr>
          <w:rFonts w:hint="eastAsia"/>
        </w:rPr>
        <w:t>80.40</w:t>
      </w:r>
      <w:r>
        <w:rPr>
          <w:rFonts w:hint="eastAsia"/>
        </w:rPr>
        <w:t>分）上通过独家视角的现场报道保持了较高水准。不过，其在传播效果（</w:t>
      </w:r>
      <w:r>
        <w:rPr>
          <w:rFonts w:hint="eastAsia"/>
        </w:rPr>
        <w:t>6.81</w:t>
      </w:r>
      <w:r>
        <w:rPr>
          <w:rFonts w:hint="eastAsia"/>
        </w:rPr>
        <w:t>分）上仍有提升空间，建议在保持现有内容深度的基础上，进一步优化标题的吸引力与开头段的悬念设置，以在算法分发中获得更多初始流量，从而充分发挥其优质内容的传播潜力。</w:t>
      </w:r>
    </w:p>
    <w:p w14:paraId="11F5BE85" w14:textId="77777777" w:rsidR="00B046F9" w:rsidRDefault="00AA55E1">
      <w:pPr>
        <w:pStyle w:val="a3"/>
        <w:ind w:firstLine="400"/>
        <w:jc w:val="center"/>
        <w:rPr>
          <w:rFonts w:ascii="方正仿宋_GB2312" w:eastAsia="方正仿宋_GB2312" w:hAnsi="方正仿宋_GB2312"/>
        </w:rPr>
      </w:pPr>
      <w:r>
        <w:rPr>
          <w:rFonts w:ascii="方正仿宋_GB2312" w:eastAsia="方正仿宋_GB2312" w:hAnsi="方正仿宋_GB2312" w:hint="eastAsia"/>
        </w:rPr>
        <w:t>表</w:t>
      </w:r>
      <w:r>
        <w:rPr>
          <w:rFonts w:ascii="方正仿宋_GB2312" w:eastAsia="方正仿宋_GB2312" w:hAnsi="方正仿宋_GB2312" w:hint="eastAsia"/>
        </w:rPr>
        <w:t>4</w:t>
      </w:r>
      <w:r>
        <w:rPr>
          <w:rFonts w:ascii="方正仿宋_GB2312" w:eastAsia="方正仿宋_GB2312" w:hAnsi="方正仿宋_GB2312" w:hint="eastAsia"/>
        </w:rPr>
        <w:t>今日头条客户端传播力前八名</w:t>
      </w:r>
    </w:p>
    <w:tbl>
      <w:tblPr>
        <w:tblW w:w="0" w:type="auto"/>
        <w:tblInd w:w="100" w:type="dxa"/>
        <w:tblLayout w:type="fixed"/>
        <w:tblLook w:val="04A0" w:firstRow="1" w:lastRow="0" w:firstColumn="1" w:lastColumn="0" w:noHBand="0" w:noVBand="1"/>
      </w:tblPr>
      <w:tblGrid>
        <w:gridCol w:w="1283"/>
        <w:gridCol w:w="1020"/>
        <w:gridCol w:w="1020"/>
        <w:gridCol w:w="1020"/>
        <w:gridCol w:w="1020"/>
        <w:gridCol w:w="1020"/>
        <w:gridCol w:w="1020"/>
        <w:gridCol w:w="1020"/>
      </w:tblGrid>
      <w:tr w:rsidR="00B046F9" w14:paraId="39037BFB" w14:textId="77777777">
        <w:trPr>
          <w:trHeight w:val="255"/>
        </w:trPr>
        <w:tc>
          <w:tcPr>
            <w:tcW w:w="1283" w:type="dxa"/>
            <w:tcBorders>
              <w:top w:val="single" w:sz="12" w:space="0" w:color="000000"/>
              <w:left w:val="nil"/>
              <w:bottom w:val="single" w:sz="4" w:space="0" w:color="000000"/>
              <w:right w:val="nil"/>
              <w:tl2br w:val="nil"/>
            </w:tcBorders>
            <w:shd w:val="clear" w:color="auto" w:fill="FFFFFF"/>
            <w:noWrap/>
            <w:vAlign w:val="center"/>
          </w:tcPr>
          <w:p w14:paraId="4B867651" w14:textId="77777777" w:rsidR="00B046F9" w:rsidRDefault="00AA55E1">
            <w:pPr>
              <w:ind w:firstLine="0"/>
              <w:jc w:val="center"/>
              <w:rPr>
                <w:bCs/>
                <w:color w:val="000000"/>
                <w:sz w:val="15"/>
                <w:szCs w:val="15"/>
              </w:rPr>
            </w:pPr>
            <w:r>
              <w:rPr>
                <w:rFonts w:hint="eastAsia"/>
                <w:bCs/>
                <w:color w:val="000000"/>
                <w:sz w:val="15"/>
                <w:szCs w:val="15"/>
              </w:rPr>
              <w:t>头条号</w:t>
            </w:r>
          </w:p>
        </w:tc>
        <w:tc>
          <w:tcPr>
            <w:tcW w:w="1020" w:type="dxa"/>
            <w:tcBorders>
              <w:top w:val="single" w:sz="12" w:space="0" w:color="000000"/>
              <w:left w:val="nil"/>
              <w:bottom w:val="single" w:sz="4" w:space="0" w:color="000000"/>
              <w:right w:val="nil"/>
            </w:tcBorders>
            <w:shd w:val="clear" w:color="auto" w:fill="FFFFFF"/>
            <w:noWrap/>
            <w:vAlign w:val="center"/>
          </w:tcPr>
          <w:p w14:paraId="147BB44D" w14:textId="77777777" w:rsidR="00B046F9" w:rsidRDefault="00AA55E1">
            <w:pPr>
              <w:ind w:firstLine="0"/>
              <w:jc w:val="center"/>
              <w:rPr>
                <w:bCs/>
                <w:color w:val="000000"/>
                <w:sz w:val="15"/>
                <w:szCs w:val="15"/>
              </w:rPr>
            </w:pPr>
            <w:r>
              <w:rPr>
                <w:rFonts w:hint="eastAsia"/>
                <w:bCs/>
                <w:color w:val="000000"/>
                <w:sz w:val="15"/>
                <w:szCs w:val="15"/>
              </w:rPr>
              <w:t>加</w:t>
            </w:r>
            <w:r>
              <w:rPr>
                <w:rFonts w:hint="eastAsia"/>
                <w:bCs/>
                <w:color w:val="000000"/>
                <w:sz w:val="15"/>
                <w:szCs w:val="15"/>
              </w:rPr>
              <w:t>V</w:t>
            </w:r>
            <w:r>
              <w:rPr>
                <w:rFonts w:hint="eastAsia"/>
                <w:bCs/>
                <w:color w:val="000000"/>
                <w:sz w:val="15"/>
                <w:szCs w:val="15"/>
              </w:rPr>
              <w:t>账号主体</w:t>
            </w:r>
          </w:p>
        </w:tc>
        <w:tc>
          <w:tcPr>
            <w:tcW w:w="1020" w:type="dxa"/>
            <w:tcBorders>
              <w:top w:val="single" w:sz="12" w:space="0" w:color="000000"/>
              <w:left w:val="nil"/>
              <w:bottom w:val="single" w:sz="4" w:space="0" w:color="000000"/>
              <w:right w:val="nil"/>
            </w:tcBorders>
            <w:shd w:val="clear" w:color="auto" w:fill="FFFFFF"/>
            <w:noWrap/>
            <w:vAlign w:val="center"/>
          </w:tcPr>
          <w:p w14:paraId="3702F9C3" w14:textId="77777777" w:rsidR="00B046F9" w:rsidRDefault="00AA55E1">
            <w:pPr>
              <w:ind w:firstLine="0"/>
              <w:jc w:val="center"/>
              <w:rPr>
                <w:bCs/>
                <w:color w:val="000000"/>
                <w:sz w:val="15"/>
                <w:szCs w:val="15"/>
              </w:rPr>
            </w:pPr>
            <w:r>
              <w:rPr>
                <w:rFonts w:hint="eastAsia"/>
                <w:bCs/>
                <w:color w:val="000000"/>
                <w:sz w:val="15"/>
                <w:szCs w:val="15"/>
              </w:rPr>
              <w:t>账号粉丝数</w:t>
            </w:r>
          </w:p>
        </w:tc>
        <w:tc>
          <w:tcPr>
            <w:tcW w:w="1020" w:type="dxa"/>
            <w:tcBorders>
              <w:top w:val="single" w:sz="12" w:space="0" w:color="000000"/>
              <w:left w:val="nil"/>
              <w:bottom w:val="single" w:sz="4" w:space="0" w:color="000000"/>
              <w:right w:val="nil"/>
            </w:tcBorders>
            <w:shd w:val="clear" w:color="auto" w:fill="FFFFFF"/>
            <w:noWrap/>
            <w:vAlign w:val="center"/>
          </w:tcPr>
          <w:p w14:paraId="3F8577D2" w14:textId="77777777" w:rsidR="00B046F9" w:rsidRDefault="00AA55E1">
            <w:pPr>
              <w:ind w:firstLine="0"/>
              <w:jc w:val="center"/>
              <w:rPr>
                <w:bCs/>
                <w:color w:val="000000"/>
                <w:sz w:val="15"/>
                <w:szCs w:val="15"/>
              </w:rPr>
            </w:pPr>
            <w:r>
              <w:rPr>
                <w:rFonts w:hint="eastAsia"/>
                <w:bCs/>
                <w:color w:val="000000"/>
                <w:sz w:val="15"/>
                <w:szCs w:val="15"/>
              </w:rPr>
              <w:t>账号影响力</w:t>
            </w:r>
          </w:p>
        </w:tc>
        <w:tc>
          <w:tcPr>
            <w:tcW w:w="1020" w:type="dxa"/>
            <w:tcBorders>
              <w:top w:val="single" w:sz="12" w:space="0" w:color="000000"/>
              <w:left w:val="nil"/>
              <w:bottom w:val="single" w:sz="4" w:space="0" w:color="000000"/>
              <w:right w:val="nil"/>
            </w:tcBorders>
            <w:shd w:val="clear" w:color="auto" w:fill="FFFFFF"/>
            <w:noWrap/>
            <w:vAlign w:val="center"/>
          </w:tcPr>
          <w:p w14:paraId="6C1FD274" w14:textId="77777777" w:rsidR="00B046F9" w:rsidRDefault="00AA55E1">
            <w:pPr>
              <w:ind w:firstLine="0"/>
              <w:jc w:val="center"/>
              <w:rPr>
                <w:bCs/>
                <w:color w:val="000000"/>
                <w:sz w:val="15"/>
                <w:szCs w:val="15"/>
              </w:rPr>
            </w:pPr>
            <w:r>
              <w:rPr>
                <w:rFonts w:hint="eastAsia"/>
                <w:bCs/>
                <w:color w:val="000000"/>
                <w:sz w:val="15"/>
                <w:szCs w:val="15"/>
              </w:rPr>
              <w:t>账号活跃度</w:t>
            </w:r>
          </w:p>
        </w:tc>
        <w:tc>
          <w:tcPr>
            <w:tcW w:w="1020" w:type="dxa"/>
            <w:tcBorders>
              <w:top w:val="single" w:sz="12" w:space="0" w:color="000000"/>
              <w:left w:val="nil"/>
              <w:bottom w:val="single" w:sz="4" w:space="0" w:color="000000"/>
              <w:right w:val="nil"/>
            </w:tcBorders>
            <w:shd w:val="clear" w:color="auto" w:fill="FFFFFF"/>
            <w:noWrap/>
            <w:vAlign w:val="center"/>
          </w:tcPr>
          <w:p w14:paraId="7AF7F220" w14:textId="77777777" w:rsidR="00B046F9" w:rsidRDefault="00AA55E1">
            <w:pPr>
              <w:ind w:firstLine="0"/>
              <w:jc w:val="center"/>
              <w:rPr>
                <w:bCs/>
                <w:color w:val="000000"/>
                <w:sz w:val="15"/>
                <w:szCs w:val="15"/>
              </w:rPr>
            </w:pPr>
            <w:r>
              <w:rPr>
                <w:rFonts w:hint="eastAsia"/>
                <w:bCs/>
                <w:color w:val="000000"/>
                <w:sz w:val="15"/>
                <w:szCs w:val="15"/>
              </w:rPr>
              <w:t>内容原创力</w:t>
            </w:r>
          </w:p>
        </w:tc>
        <w:tc>
          <w:tcPr>
            <w:tcW w:w="1020" w:type="dxa"/>
            <w:tcBorders>
              <w:top w:val="single" w:sz="12" w:space="0" w:color="000000"/>
              <w:left w:val="nil"/>
              <w:bottom w:val="single" w:sz="4" w:space="0" w:color="000000"/>
              <w:right w:val="nil"/>
            </w:tcBorders>
            <w:shd w:val="clear" w:color="auto" w:fill="FFFFFF"/>
            <w:noWrap/>
            <w:vAlign w:val="center"/>
          </w:tcPr>
          <w:p w14:paraId="1C122DDF" w14:textId="77777777" w:rsidR="00B046F9" w:rsidRDefault="00AA55E1">
            <w:pPr>
              <w:ind w:firstLine="0"/>
              <w:jc w:val="center"/>
              <w:rPr>
                <w:bCs/>
                <w:color w:val="000000"/>
                <w:sz w:val="15"/>
                <w:szCs w:val="15"/>
              </w:rPr>
            </w:pPr>
            <w:r>
              <w:rPr>
                <w:rFonts w:hint="eastAsia"/>
                <w:bCs/>
                <w:color w:val="000000"/>
                <w:sz w:val="15"/>
                <w:szCs w:val="15"/>
              </w:rPr>
              <w:t>传播效果</w:t>
            </w:r>
          </w:p>
        </w:tc>
        <w:tc>
          <w:tcPr>
            <w:tcW w:w="1020" w:type="dxa"/>
            <w:tcBorders>
              <w:top w:val="single" w:sz="12" w:space="0" w:color="000000"/>
              <w:left w:val="nil"/>
              <w:bottom w:val="single" w:sz="4" w:space="0" w:color="000000"/>
              <w:right w:val="nil"/>
            </w:tcBorders>
            <w:shd w:val="clear" w:color="auto" w:fill="FFFFFF"/>
            <w:noWrap/>
            <w:vAlign w:val="center"/>
          </w:tcPr>
          <w:p w14:paraId="713D8988" w14:textId="77777777" w:rsidR="00B046F9" w:rsidRDefault="00AA55E1">
            <w:pPr>
              <w:ind w:firstLine="0"/>
              <w:jc w:val="center"/>
              <w:rPr>
                <w:bCs/>
                <w:color w:val="000000"/>
                <w:sz w:val="15"/>
                <w:szCs w:val="15"/>
              </w:rPr>
            </w:pPr>
            <w:r>
              <w:rPr>
                <w:rFonts w:hint="eastAsia"/>
                <w:bCs/>
                <w:color w:val="000000"/>
                <w:sz w:val="15"/>
                <w:szCs w:val="15"/>
              </w:rPr>
              <w:t>综合得分</w:t>
            </w:r>
          </w:p>
        </w:tc>
      </w:tr>
      <w:tr w:rsidR="00B046F9" w14:paraId="236FA5FF" w14:textId="77777777">
        <w:trPr>
          <w:trHeight w:val="255"/>
        </w:trPr>
        <w:tc>
          <w:tcPr>
            <w:tcW w:w="1283" w:type="dxa"/>
            <w:tcBorders>
              <w:top w:val="single" w:sz="4" w:space="0" w:color="000000"/>
              <w:left w:val="nil"/>
              <w:bottom w:val="nil"/>
              <w:right w:val="nil"/>
            </w:tcBorders>
            <w:shd w:val="clear" w:color="auto" w:fill="FFFFFF"/>
            <w:noWrap/>
            <w:vAlign w:val="center"/>
          </w:tcPr>
          <w:p w14:paraId="5D5EBCA1" w14:textId="77777777" w:rsidR="00B046F9" w:rsidRDefault="00AA55E1">
            <w:pPr>
              <w:ind w:firstLine="0"/>
              <w:jc w:val="center"/>
              <w:rPr>
                <w:bCs/>
                <w:color w:val="000000"/>
                <w:sz w:val="15"/>
                <w:szCs w:val="15"/>
              </w:rPr>
            </w:pPr>
            <w:r>
              <w:rPr>
                <w:rFonts w:hint="eastAsia"/>
                <w:bCs/>
                <w:color w:val="000000"/>
                <w:sz w:val="15"/>
                <w:szCs w:val="15"/>
              </w:rPr>
              <w:t>沈阳铁路局</w:t>
            </w:r>
          </w:p>
        </w:tc>
        <w:tc>
          <w:tcPr>
            <w:tcW w:w="1020" w:type="dxa"/>
            <w:tcBorders>
              <w:top w:val="single" w:sz="4" w:space="0" w:color="000000"/>
              <w:left w:val="nil"/>
              <w:bottom w:val="nil"/>
              <w:right w:val="nil"/>
            </w:tcBorders>
            <w:shd w:val="clear" w:color="auto" w:fill="FFFFFF"/>
            <w:noWrap/>
            <w:vAlign w:val="center"/>
          </w:tcPr>
          <w:p w14:paraId="7965E65A" w14:textId="77777777" w:rsidR="00B046F9" w:rsidRDefault="00AA55E1">
            <w:pPr>
              <w:ind w:firstLine="0"/>
              <w:jc w:val="center"/>
              <w:rPr>
                <w:bCs/>
                <w:color w:val="000000"/>
                <w:sz w:val="15"/>
                <w:szCs w:val="15"/>
              </w:rPr>
            </w:pPr>
            <w:r>
              <w:rPr>
                <w:rFonts w:hint="eastAsia"/>
                <w:bCs/>
                <w:color w:val="000000"/>
                <w:sz w:val="15"/>
                <w:szCs w:val="15"/>
              </w:rPr>
              <w:t>30.00</w:t>
            </w:r>
          </w:p>
        </w:tc>
        <w:tc>
          <w:tcPr>
            <w:tcW w:w="1020" w:type="dxa"/>
            <w:tcBorders>
              <w:top w:val="single" w:sz="4" w:space="0" w:color="000000"/>
              <w:left w:val="nil"/>
              <w:bottom w:val="nil"/>
              <w:right w:val="nil"/>
            </w:tcBorders>
            <w:shd w:val="clear" w:color="auto" w:fill="FFFFFF"/>
            <w:noWrap/>
            <w:vAlign w:val="center"/>
          </w:tcPr>
          <w:p w14:paraId="01F3C0E8" w14:textId="77777777" w:rsidR="00B046F9" w:rsidRDefault="00AA55E1">
            <w:pPr>
              <w:ind w:firstLine="0"/>
              <w:jc w:val="center"/>
              <w:rPr>
                <w:bCs/>
                <w:color w:val="000000"/>
                <w:sz w:val="15"/>
                <w:szCs w:val="15"/>
              </w:rPr>
            </w:pPr>
            <w:r>
              <w:rPr>
                <w:rFonts w:hint="eastAsia"/>
                <w:bCs/>
                <w:color w:val="000000"/>
                <w:sz w:val="15"/>
                <w:szCs w:val="15"/>
              </w:rPr>
              <w:t>37.59</w:t>
            </w:r>
          </w:p>
        </w:tc>
        <w:tc>
          <w:tcPr>
            <w:tcW w:w="1020" w:type="dxa"/>
            <w:tcBorders>
              <w:top w:val="single" w:sz="4" w:space="0" w:color="000000"/>
              <w:left w:val="nil"/>
              <w:bottom w:val="nil"/>
              <w:right w:val="nil"/>
            </w:tcBorders>
            <w:shd w:val="clear" w:color="auto" w:fill="FFFFFF"/>
            <w:noWrap/>
            <w:vAlign w:val="center"/>
          </w:tcPr>
          <w:p w14:paraId="02C517AA" w14:textId="77777777" w:rsidR="00B046F9" w:rsidRDefault="00AA55E1">
            <w:pPr>
              <w:ind w:firstLine="0"/>
              <w:jc w:val="center"/>
              <w:rPr>
                <w:bCs/>
                <w:color w:val="000000"/>
                <w:sz w:val="15"/>
                <w:szCs w:val="15"/>
              </w:rPr>
            </w:pPr>
            <w:r>
              <w:rPr>
                <w:rFonts w:hint="eastAsia"/>
                <w:bCs/>
                <w:color w:val="000000"/>
                <w:sz w:val="15"/>
                <w:szCs w:val="15"/>
              </w:rPr>
              <w:t>56.11</w:t>
            </w:r>
          </w:p>
        </w:tc>
        <w:tc>
          <w:tcPr>
            <w:tcW w:w="1020" w:type="dxa"/>
            <w:tcBorders>
              <w:top w:val="single" w:sz="4" w:space="0" w:color="000000"/>
              <w:left w:val="nil"/>
              <w:bottom w:val="nil"/>
              <w:right w:val="nil"/>
            </w:tcBorders>
            <w:shd w:val="clear" w:color="auto" w:fill="FFFFFF"/>
            <w:noWrap/>
            <w:vAlign w:val="center"/>
          </w:tcPr>
          <w:p w14:paraId="67C50EFC" w14:textId="77777777" w:rsidR="00B046F9" w:rsidRDefault="00AA55E1">
            <w:pPr>
              <w:ind w:firstLine="0"/>
              <w:jc w:val="center"/>
              <w:rPr>
                <w:bCs/>
                <w:color w:val="000000"/>
                <w:sz w:val="15"/>
                <w:szCs w:val="15"/>
              </w:rPr>
            </w:pPr>
            <w:r>
              <w:rPr>
                <w:rFonts w:hint="eastAsia"/>
                <w:bCs/>
                <w:color w:val="000000"/>
                <w:sz w:val="15"/>
                <w:szCs w:val="15"/>
              </w:rPr>
              <w:t>88.40</w:t>
            </w:r>
          </w:p>
        </w:tc>
        <w:tc>
          <w:tcPr>
            <w:tcW w:w="1020" w:type="dxa"/>
            <w:tcBorders>
              <w:top w:val="single" w:sz="4" w:space="0" w:color="000000"/>
              <w:left w:val="nil"/>
              <w:bottom w:val="nil"/>
              <w:right w:val="nil"/>
            </w:tcBorders>
            <w:shd w:val="clear" w:color="auto" w:fill="FFFFFF"/>
            <w:noWrap/>
            <w:vAlign w:val="center"/>
          </w:tcPr>
          <w:p w14:paraId="1E8B73B3" w14:textId="77777777" w:rsidR="00B046F9" w:rsidRDefault="00AA55E1">
            <w:pPr>
              <w:ind w:firstLine="0"/>
              <w:jc w:val="center"/>
              <w:rPr>
                <w:bCs/>
                <w:color w:val="000000"/>
                <w:sz w:val="15"/>
                <w:szCs w:val="15"/>
              </w:rPr>
            </w:pPr>
            <w:r>
              <w:rPr>
                <w:rFonts w:hint="eastAsia"/>
                <w:bCs/>
                <w:color w:val="000000"/>
                <w:sz w:val="15"/>
                <w:szCs w:val="15"/>
              </w:rPr>
              <w:t>80.40</w:t>
            </w:r>
          </w:p>
        </w:tc>
        <w:tc>
          <w:tcPr>
            <w:tcW w:w="1020" w:type="dxa"/>
            <w:tcBorders>
              <w:top w:val="single" w:sz="4" w:space="0" w:color="000000"/>
              <w:left w:val="nil"/>
              <w:bottom w:val="nil"/>
              <w:right w:val="nil"/>
            </w:tcBorders>
            <w:shd w:val="clear" w:color="auto" w:fill="FFFFFF"/>
            <w:noWrap/>
            <w:vAlign w:val="center"/>
          </w:tcPr>
          <w:p w14:paraId="648638CF" w14:textId="77777777" w:rsidR="00B046F9" w:rsidRDefault="00AA55E1">
            <w:pPr>
              <w:ind w:firstLine="0"/>
              <w:jc w:val="center"/>
              <w:rPr>
                <w:bCs/>
                <w:color w:val="000000"/>
                <w:sz w:val="15"/>
                <w:szCs w:val="15"/>
              </w:rPr>
            </w:pPr>
            <w:r>
              <w:rPr>
                <w:rFonts w:hint="eastAsia"/>
                <w:bCs/>
                <w:color w:val="000000"/>
                <w:sz w:val="15"/>
                <w:szCs w:val="15"/>
              </w:rPr>
              <w:t>6.68</w:t>
            </w:r>
          </w:p>
        </w:tc>
        <w:tc>
          <w:tcPr>
            <w:tcW w:w="1020" w:type="dxa"/>
            <w:tcBorders>
              <w:top w:val="single" w:sz="4" w:space="0" w:color="000000"/>
              <w:left w:val="nil"/>
              <w:bottom w:val="nil"/>
              <w:right w:val="nil"/>
            </w:tcBorders>
            <w:shd w:val="clear" w:color="auto" w:fill="FFFFFF"/>
            <w:noWrap/>
            <w:vAlign w:val="center"/>
          </w:tcPr>
          <w:p w14:paraId="62C382E2" w14:textId="77777777" w:rsidR="00B046F9" w:rsidRDefault="00AA55E1">
            <w:pPr>
              <w:ind w:firstLine="0"/>
              <w:jc w:val="center"/>
              <w:rPr>
                <w:bCs/>
                <w:color w:val="000000"/>
                <w:sz w:val="15"/>
                <w:szCs w:val="15"/>
              </w:rPr>
            </w:pPr>
            <w:r>
              <w:rPr>
                <w:rFonts w:hint="eastAsia"/>
                <w:bCs/>
                <w:color w:val="000000"/>
                <w:sz w:val="15"/>
                <w:szCs w:val="15"/>
              </w:rPr>
              <w:t>65.36</w:t>
            </w:r>
          </w:p>
        </w:tc>
      </w:tr>
      <w:tr w:rsidR="00B046F9" w14:paraId="5C0DB8AE" w14:textId="77777777">
        <w:trPr>
          <w:trHeight w:val="255"/>
        </w:trPr>
        <w:tc>
          <w:tcPr>
            <w:tcW w:w="1283" w:type="dxa"/>
            <w:tcBorders>
              <w:top w:val="nil"/>
              <w:left w:val="nil"/>
              <w:bottom w:val="nil"/>
              <w:right w:val="nil"/>
            </w:tcBorders>
            <w:shd w:val="clear" w:color="auto" w:fill="FFFFFF"/>
            <w:noWrap/>
            <w:vAlign w:val="center"/>
          </w:tcPr>
          <w:p w14:paraId="2D6C484A" w14:textId="77777777" w:rsidR="00B046F9" w:rsidRDefault="00AA55E1">
            <w:pPr>
              <w:ind w:firstLine="0"/>
              <w:jc w:val="center"/>
              <w:rPr>
                <w:bCs/>
                <w:color w:val="000000"/>
                <w:sz w:val="15"/>
                <w:szCs w:val="15"/>
              </w:rPr>
            </w:pPr>
            <w:r>
              <w:rPr>
                <w:rFonts w:hint="eastAsia"/>
                <w:bCs/>
                <w:color w:val="000000"/>
                <w:sz w:val="15"/>
                <w:szCs w:val="15"/>
              </w:rPr>
              <w:t>太原铁路局</w:t>
            </w:r>
          </w:p>
        </w:tc>
        <w:tc>
          <w:tcPr>
            <w:tcW w:w="1020" w:type="dxa"/>
            <w:tcBorders>
              <w:top w:val="nil"/>
              <w:left w:val="nil"/>
              <w:bottom w:val="nil"/>
              <w:right w:val="nil"/>
            </w:tcBorders>
            <w:shd w:val="clear" w:color="auto" w:fill="FFFFFF"/>
            <w:noWrap/>
            <w:vAlign w:val="center"/>
          </w:tcPr>
          <w:p w14:paraId="40D0EC32" w14:textId="77777777" w:rsidR="00B046F9" w:rsidRDefault="00AA55E1">
            <w:pPr>
              <w:ind w:firstLine="0"/>
              <w:jc w:val="center"/>
              <w:rPr>
                <w:bCs/>
                <w:color w:val="000000"/>
                <w:sz w:val="15"/>
                <w:szCs w:val="15"/>
              </w:rPr>
            </w:pPr>
            <w:r>
              <w:rPr>
                <w:rFonts w:hint="eastAsia"/>
                <w:bCs/>
                <w:color w:val="000000"/>
                <w:sz w:val="15"/>
                <w:szCs w:val="15"/>
              </w:rPr>
              <w:t>30.00</w:t>
            </w:r>
          </w:p>
        </w:tc>
        <w:tc>
          <w:tcPr>
            <w:tcW w:w="1020" w:type="dxa"/>
            <w:tcBorders>
              <w:top w:val="nil"/>
              <w:left w:val="nil"/>
              <w:bottom w:val="nil"/>
              <w:right w:val="nil"/>
            </w:tcBorders>
            <w:shd w:val="clear" w:color="auto" w:fill="FFFFFF"/>
            <w:noWrap/>
            <w:vAlign w:val="center"/>
          </w:tcPr>
          <w:p w14:paraId="0FD4276A" w14:textId="77777777" w:rsidR="00B046F9" w:rsidRDefault="00AA55E1">
            <w:pPr>
              <w:ind w:firstLine="0"/>
              <w:jc w:val="center"/>
              <w:rPr>
                <w:bCs/>
                <w:color w:val="000000"/>
                <w:sz w:val="15"/>
                <w:szCs w:val="15"/>
              </w:rPr>
            </w:pPr>
            <w:r>
              <w:rPr>
                <w:rFonts w:hint="eastAsia"/>
                <w:bCs/>
                <w:color w:val="000000"/>
                <w:sz w:val="15"/>
                <w:szCs w:val="15"/>
              </w:rPr>
              <w:t>18.80</w:t>
            </w:r>
          </w:p>
        </w:tc>
        <w:tc>
          <w:tcPr>
            <w:tcW w:w="1020" w:type="dxa"/>
            <w:tcBorders>
              <w:top w:val="nil"/>
              <w:left w:val="nil"/>
              <w:bottom w:val="nil"/>
              <w:right w:val="nil"/>
            </w:tcBorders>
            <w:shd w:val="clear" w:color="auto" w:fill="FFFFFF"/>
            <w:noWrap/>
            <w:vAlign w:val="center"/>
          </w:tcPr>
          <w:p w14:paraId="70262010" w14:textId="77777777" w:rsidR="00B046F9" w:rsidRDefault="00AA55E1">
            <w:pPr>
              <w:ind w:firstLine="0"/>
              <w:jc w:val="center"/>
              <w:rPr>
                <w:bCs/>
                <w:color w:val="000000"/>
                <w:sz w:val="15"/>
                <w:szCs w:val="15"/>
              </w:rPr>
            </w:pPr>
            <w:r>
              <w:rPr>
                <w:rFonts w:hint="eastAsia"/>
                <w:bCs/>
                <w:color w:val="000000"/>
                <w:sz w:val="15"/>
                <w:szCs w:val="15"/>
              </w:rPr>
              <w:t>54.03</w:t>
            </w:r>
          </w:p>
        </w:tc>
        <w:tc>
          <w:tcPr>
            <w:tcW w:w="1020" w:type="dxa"/>
            <w:tcBorders>
              <w:top w:val="nil"/>
              <w:left w:val="nil"/>
              <w:bottom w:val="nil"/>
              <w:right w:val="nil"/>
            </w:tcBorders>
            <w:shd w:val="clear" w:color="auto" w:fill="FFFFFF"/>
            <w:noWrap/>
            <w:vAlign w:val="center"/>
          </w:tcPr>
          <w:p w14:paraId="2A981BEF" w14:textId="77777777" w:rsidR="00B046F9" w:rsidRDefault="00AA55E1">
            <w:pPr>
              <w:ind w:firstLine="0"/>
              <w:jc w:val="center"/>
              <w:rPr>
                <w:bCs/>
                <w:color w:val="000000"/>
                <w:sz w:val="15"/>
                <w:szCs w:val="15"/>
              </w:rPr>
            </w:pPr>
            <w:r>
              <w:rPr>
                <w:rFonts w:hint="eastAsia"/>
                <w:bCs/>
                <w:color w:val="000000"/>
                <w:sz w:val="15"/>
                <w:szCs w:val="15"/>
              </w:rPr>
              <w:t>100.00</w:t>
            </w:r>
          </w:p>
        </w:tc>
        <w:tc>
          <w:tcPr>
            <w:tcW w:w="1020" w:type="dxa"/>
            <w:tcBorders>
              <w:top w:val="nil"/>
              <w:left w:val="nil"/>
              <w:bottom w:val="nil"/>
              <w:right w:val="nil"/>
            </w:tcBorders>
            <w:shd w:val="clear" w:color="auto" w:fill="FFFFFF"/>
            <w:noWrap/>
            <w:vAlign w:val="center"/>
          </w:tcPr>
          <w:p w14:paraId="60B3B837" w14:textId="77777777" w:rsidR="00B046F9" w:rsidRDefault="00AA55E1">
            <w:pPr>
              <w:ind w:firstLine="0"/>
              <w:jc w:val="center"/>
              <w:rPr>
                <w:bCs/>
                <w:color w:val="000000"/>
                <w:sz w:val="15"/>
                <w:szCs w:val="15"/>
              </w:rPr>
            </w:pPr>
            <w:r>
              <w:rPr>
                <w:rFonts w:hint="eastAsia"/>
                <w:bCs/>
                <w:color w:val="000000"/>
                <w:sz w:val="15"/>
                <w:szCs w:val="15"/>
              </w:rPr>
              <w:t>80.40</w:t>
            </w:r>
          </w:p>
        </w:tc>
        <w:tc>
          <w:tcPr>
            <w:tcW w:w="1020" w:type="dxa"/>
            <w:tcBorders>
              <w:top w:val="nil"/>
              <w:left w:val="nil"/>
              <w:bottom w:val="nil"/>
              <w:right w:val="nil"/>
            </w:tcBorders>
            <w:shd w:val="clear" w:color="auto" w:fill="FFFFFF"/>
            <w:noWrap/>
            <w:vAlign w:val="center"/>
          </w:tcPr>
          <w:p w14:paraId="7D9A2EFB" w14:textId="77777777" w:rsidR="00B046F9" w:rsidRDefault="00AA55E1">
            <w:pPr>
              <w:ind w:firstLine="0"/>
              <w:jc w:val="center"/>
              <w:rPr>
                <w:bCs/>
                <w:color w:val="000000"/>
                <w:sz w:val="15"/>
                <w:szCs w:val="15"/>
              </w:rPr>
            </w:pPr>
            <w:r>
              <w:rPr>
                <w:rFonts w:hint="eastAsia"/>
                <w:bCs/>
                <w:color w:val="000000"/>
                <w:sz w:val="15"/>
                <w:szCs w:val="15"/>
              </w:rPr>
              <w:t>6.81</w:t>
            </w:r>
          </w:p>
        </w:tc>
        <w:tc>
          <w:tcPr>
            <w:tcW w:w="1020" w:type="dxa"/>
            <w:tcBorders>
              <w:top w:val="nil"/>
              <w:left w:val="nil"/>
              <w:bottom w:val="nil"/>
              <w:right w:val="nil"/>
            </w:tcBorders>
            <w:shd w:val="clear" w:color="auto" w:fill="FFFFFF"/>
            <w:noWrap/>
            <w:vAlign w:val="center"/>
          </w:tcPr>
          <w:p w14:paraId="76D13917" w14:textId="77777777" w:rsidR="00B046F9" w:rsidRDefault="00AA55E1">
            <w:pPr>
              <w:ind w:firstLine="0"/>
              <w:jc w:val="center"/>
              <w:rPr>
                <w:bCs/>
                <w:color w:val="000000"/>
                <w:sz w:val="15"/>
                <w:szCs w:val="15"/>
              </w:rPr>
            </w:pPr>
            <w:r>
              <w:rPr>
                <w:rFonts w:hint="eastAsia"/>
                <w:bCs/>
                <w:color w:val="000000"/>
                <w:sz w:val="15"/>
                <w:szCs w:val="15"/>
              </w:rPr>
              <w:t>64.84</w:t>
            </w:r>
          </w:p>
        </w:tc>
      </w:tr>
      <w:tr w:rsidR="00B046F9" w14:paraId="4A5B3600" w14:textId="77777777">
        <w:trPr>
          <w:trHeight w:val="255"/>
        </w:trPr>
        <w:tc>
          <w:tcPr>
            <w:tcW w:w="1283" w:type="dxa"/>
            <w:tcBorders>
              <w:top w:val="nil"/>
              <w:left w:val="nil"/>
              <w:bottom w:val="nil"/>
              <w:right w:val="nil"/>
            </w:tcBorders>
            <w:shd w:val="clear" w:color="auto" w:fill="FFFFFF"/>
            <w:noWrap/>
            <w:vAlign w:val="center"/>
          </w:tcPr>
          <w:p w14:paraId="2367F939" w14:textId="77777777" w:rsidR="00B046F9" w:rsidRDefault="00AA55E1">
            <w:pPr>
              <w:ind w:firstLine="0"/>
              <w:jc w:val="center"/>
              <w:rPr>
                <w:bCs/>
                <w:color w:val="000000"/>
                <w:sz w:val="15"/>
                <w:szCs w:val="15"/>
              </w:rPr>
            </w:pPr>
            <w:r>
              <w:rPr>
                <w:rFonts w:hint="eastAsia"/>
                <w:bCs/>
                <w:color w:val="000000"/>
                <w:sz w:val="15"/>
                <w:szCs w:val="15"/>
              </w:rPr>
              <w:t>南昌铁路局</w:t>
            </w:r>
          </w:p>
        </w:tc>
        <w:tc>
          <w:tcPr>
            <w:tcW w:w="1020" w:type="dxa"/>
            <w:tcBorders>
              <w:top w:val="nil"/>
              <w:left w:val="nil"/>
              <w:bottom w:val="nil"/>
              <w:right w:val="nil"/>
            </w:tcBorders>
            <w:shd w:val="clear" w:color="auto" w:fill="FFFFFF"/>
            <w:noWrap/>
            <w:vAlign w:val="center"/>
          </w:tcPr>
          <w:p w14:paraId="0DAC8F23" w14:textId="77777777" w:rsidR="00B046F9" w:rsidRDefault="00AA55E1">
            <w:pPr>
              <w:ind w:firstLine="0"/>
              <w:jc w:val="center"/>
              <w:rPr>
                <w:bCs/>
                <w:color w:val="000000"/>
                <w:sz w:val="15"/>
                <w:szCs w:val="15"/>
              </w:rPr>
            </w:pPr>
            <w:r>
              <w:rPr>
                <w:rFonts w:hint="eastAsia"/>
                <w:bCs/>
                <w:color w:val="000000"/>
                <w:sz w:val="15"/>
                <w:szCs w:val="15"/>
              </w:rPr>
              <w:t>30.00</w:t>
            </w:r>
          </w:p>
        </w:tc>
        <w:tc>
          <w:tcPr>
            <w:tcW w:w="1020" w:type="dxa"/>
            <w:tcBorders>
              <w:top w:val="nil"/>
              <w:left w:val="nil"/>
              <w:bottom w:val="nil"/>
              <w:right w:val="nil"/>
            </w:tcBorders>
            <w:shd w:val="clear" w:color="auto" w:fill="FFFFFF"/>
            <w:noWrap/>
            <w:vAlign w:val="center"/>
          </w:tcPr>
          <w:p w14:paraId="40A1D355" w14:textId="77777777" w:rsidR="00B046F9" w:rsidRDefault="00AA55E1">
            <w:pPr>
              <w:ind w:firstLine="0"/>
              <w:jc w:val="center"/>
              <w:rPr>
                <w:bCs/>
                <w:color w:val="000000"/>
                <w:sz w:val="15"/>
                <w:szCs w:val="15"/>
              </w:rPr>
            </w:pPr>
            <w:r>
              <w:rPr>
                <w:rFonts w:hint="eastAsia"/>
                <w:bCs/>
                <w:color w:val="000000"/>
                <w:sz w:val="15"/>
                <w:szCs w:val="15"/>
              </w:rPr>
              <w:t>15.41</w:t>
            </w:r>
          </w:p>
        </w:tc>
        <w:tc>
          <w:tcPr>
            <w:tcW w:w="1020" w:type="dxa"/>
            <w:tcBorders>
              <w:top w:val="nil"/>
              <w:left w:val="nil"/>
              <w:bottom w:val="nil"/>
              <w:right w:val="nil"/>
            </w:tcBorders>
            <w:shd w:val="clear" w:color="auto" w:fill="FFFFFF"/>
            <w:noWrap/>
            <w:vAlign w:val="center"/>
          </w:tcPr>
          <w:p w14:paraId="3C186154" w14:textId="77777777" w:rsidR="00B046F9" w:rsidRDefault="00AA55E1">
            <w:pPr>
              <w:ind w:firstLine="0"/>
              <w:jc w:val="center"/>
              <w:rPr>
                <w:bCs/>
                <w:color w:val="000000"/>
                <w:sz w:val="15"/>
                <w:szCs w:val="15"/>
              </w:rPr>
            </w:pPr>
            <w:r>
              <w:rPr>
                <w:rFonts w:hint="eastAsia"/>
                <w:bCs/>
                <w:color w:val="000000"/>
                <w:sz w:val="15"/>
                <w:szCs w:val="15"/>
              </w:rPr>
              <w:t>70.04</w:t>
            </w:r>
          </w:p>
        </w:tc>
        <w:tc>
          <w:tcPr>
            <w:tcW w:w="1020" w:type="dxa"/>
            <w:tcBorders>
              <w:top w:val="nil"/>
              <w:left w:val="nil"/>
              <w:bottom w:val="nil"/>
              <w:right w:val="nil"/>
            </w:tcBorders>
            <w:shd w:val="clear" w:color="auto" w:fill="FFFFFF"/>
            <w:noWrap/>
            <w:vAlign w:val="center"/>
          </w:tcPr>
          <w:p w14:paraId="2428690D" w14:textId="77777777" w:rsidR="00B046F9" w:rsidRDefault="00AA55E1">
            <w:pPr>
              <w:ind w:firstLine="0"/>
              <w:jc w:val="center"/>
              <w:rPr>
                <w:bCs/>
                <w:color w:val="000000"/>
                <w:sz w:val="15"/>
                <w:szCs w:val="15"/>
              </w:rPr>
            </w:pPr>
            <w:r>
              <w:rPr>
                <w:rFonts w:hint="eastAsia"/>
                <w:bCs/>
                <w:color w:val="000000"/>
                <w:sz w:val="15"/>
                <w:szCs w:val="15"/>
              </w:rPr>
              <w:t>45.70</w:t>
            </w:r>
          </w:p>
        </w:tc>
        <w:tc>
          <w:tcPr>
            <w:tcW w:w="1020" w:type="dxa"/>
            <w:tcBorders>
              <w:top w:val="nil"/>
              <w:left w:val="nil"/>
              <w:bottom w:val="nil"/>
              <w:right w:val="nil"/>
            </w:tcBorders>
            <w:shd w:val="clear" w:color="auto" w:fill="FFFFFF"/>
            <w:noWrap/>
            <w:vAlign w:val="center"/>
          </w:tcPr>
          <w:p w14:paraId="71E84150" w14:textId="77777777" w:rsidR="00B046F9" w:rsidRDefault="00AA55E1">
            <w:pPr>
              <w:ind w:firstLine="0"/>
              <w:jc w:val="center"/>
              <w:rPr>
                <w:bCs/>
                <w:color w:val="000000"/>
                <w:sz w:val="15"/>
                <w:szCs w:val="15"/>
              </w:rPr>
            </w:pPr>
            <w:r>
              <w:rPr>
                <w:rFonts w:hint="eastAsia"/>
                <w:bCs/>
                <w:color w:val="000000"/>
                <w:sz w:val="15"/>
                <w:szCs w:val="15"/>
              </w:rPr>
              <w:t>100.00</w:t>
            </w:r>
          </w:p>
        </w:tc>
        <w:tc>
          <w:tcPr>
            <w:tcW w:w="1020" w:type="dxa"/>
            <w:tcBorders>
              <w:top w:val="nil"/>
              <w:left w:val="nil"/>
              <w:bottom w:val="nil"/>
              <w:right w:val="nil"/>
            </w:tcBorders>
            <w:shd w:val="clear" w:color="auto" w:fill="FFFFFF"/>
            <w:noWrap/>
            <w:vAlign w:val="center"/>
          </w:tcPr>
          <w:p w14:paraId="14724BFA" w14:textId="77777777" w:rsidR="00B046F9" w:rsidRDefault="00AA55E1">
            <w:pPr>
              <w:ind w:firstLine="0"/>
              <w:jc w:val="center"/>
              <w:rPr>
                <w:bCs/>
                <w:color w:val="000000"/>
                <w:sz w:val="15"/>
                <w:szCs w:val="15"/>
              </w:rPr>
            </w:pPr>
            <w:r>
              <w:rPr>
                <w:rFonts w:hint="eastAsia"/>
                <w:bCs/>
                <w:color w:val="000000"/>
                <w:sz w:val="15"/>
                <w:szCs w:val="15"/>
              </w:rPr>
              <w:t>5.90</w:t>
            </w:r>
          </w:p>
        </w:tc>
        <w:tc>
          <w:tcPr>
            <w:tcW w:w="1020" w:type="dxa"/>
            <w:tcBorders>
              <w:top w:val="nil"/>
              <w:left w:val="nil"/>
              <w:bottom w:val="nil"/>
              <w:right w:val="nil"/>
            </w:tcBorders>
            <w:shd w:val="clear" w:color="auto" w:fill="FFFFFF"/>
            <w:noWrap/>
            <w:vAlign w:val="center"/>
          </w:tcPr>
          <w:p w14:paraId="787E7D13" w14:textId="77777777" w:rsidR="00B046F9" w:rsidRDefault="00AA55E1">
            <w:pPr>
              <w:ind w:firstLine="0"/>
              <w:jc w:val="center"/>
              <w:rPr>
                <w:bCs/>
                <w:color w:val="000000"/>
                <w:sz w:val="15"/>
                <w:szCs w:val="15"/>
              </w:rPr>
            </w:pPr>
            <w:r>
              <w:rPr>
                <w:rFonts w:hint="eastAsia"/>
                <w:bCs/>
                <w:color w:val="000000"/>
                <w:sz w:val="15"/>
                <w:szCs w:val="15"/>
              </w:rPr>
              <w:t>63.82</w:t>
            </w:r>
          </w:p>
        </w:tc>
      </w:tr>
      <w:tr w:rsidR="00B046F9" w14:paraId="647C1CD5" w14:textId="77777777">
        <w:trPr>
          <w:trHeight w:val="255"/>
        </w:trPr>
        <w:tc>
          <w:tcPr>
            <w:tcW w:w="1283" w:type="dxa"/>
            <w:tcBorders>
              <w:top w:val="nil"/>
              <w:left w:val="nil"/>
              <w:bottom w:val="nil"/>
              <w:right w:val="nil"/>
            </w:tcBorders>
            <w:shd w:val="clear" w:color="auto" w:fill="FFFFFF"/>
            <w:noWrap/>
            <w:vAlign w:val="center"/>
          </w:tcPr>
          <w:p w14:paraId="622394D7" w14:textId="77777777" w:rsidR="00B046F9" w:rsidRDefault="00AA55E1">
            <w:pPr>
              <w:ind w:firstLine="0"/>
              <w:jc w:val="center"/>
              <w:rPr>
                <w:bCs/>
                <w:color w:val="000000"/>
                <w:sz w:val="15"/>
                <w:szCs w:val="15"/>
              </w:rPr>
            </w:pPr>
            <w:r>
              <w:rPr>
                <w:rFonts w:hint="eastAsia"/>
                <w:bCs/>
                <w:color w:val="000000"/>
                <w:sz w:val="15"/>
                <w:szCs w:val="15"/>
              </w:rPr>
              <w:t>兰州铁路局</w:t>
            </w:r>
          </w:p>
        </w:tc>
        <w:tc>
          <w:tcPr>
            <w:tcW w:w="1020" w:type="dxa"/>
            <w:tcBorders>
              <w:top w:val="nil"/>
              <w:left w:val="nil"/>
              <w:bottom w:val="nil"/>
              <w:right w:val="nil"/>
            </w:tcBorders>
            <w:shd w:val="clear" w:color="auto" w:fill="FFFFFF"/>
            <w:noWrap/>
            <w:vAlign w:val="center"/>
          </w:tcPr>
          <w:p w14:paraId="1A964008" w14:textId="77777777" w:rsidR="00B046F9" w:rsidRDefault="00AA55E1">
            <w:pPr>
              <w:ind w:firstLine="0"/>
              <w:jc w:val="center"/>
              <w:rPr>
                <w:bCs/>
                <w:color w:val="000000"/>
                <w:sz w:val="15"/>
                <w:szCs w:val="15"/>
              </w:rPr>
            </w:pPr>
            <w:r>
              <w:rPr>
                <w:rFonts w:hint="eastAsia"/>
                <w:bCs/>
                <w:color w:val="000000"/>
                <w:sz w:val="15"/>
                <w:szCs w:val="15"/>
              </w:rPr>
              <w:t>30.00</w:t>
            </w:r>
          </w:p>
        </w:tc>
        <w:tc>
          <w:tcPr>
            <w:tcW w:w="1020" w:type="dxa"/>
            <w:tcBorders>
              <w:top w:val="nil"/>
              <w:left w:val="nil"/>
              <w:bottom w:val="nil"/>
              <w:right w:val="nil"/>
            </w:tcBorders>
            <w:shd w:val="clear" w:color="auto" w:fill="FFFFFF"/>
            <w:noWrap/>
            <w:vAlign w:val="center"/>
          </w:tcPr>
          <w:p w14:paraId="7111206D" w14:textId="77777777" w:rsidR="00B046F9" w:rsidRDefault="00AA55E1">
            <w:pPr>
              <w:ind w:firstLine="0"/>
              <w:jc w:val="center"/>
              <w:rPr>
                <w:bCs/>
                <w:color w:val="000000"/>
                <w:sz w:val="15"/>
                <w:szCs w:val="15"/>
              </w:rPr>
            </w:pPr>
            <w:r>
              <w:rPr>
                <w:rFonts w:hint="eastAsia"/>
                <w:bCs/>
                <w:color w:val="000000"/>
                <w:sz w:val="15"/>
                <w:szCs w:val="15"/>
              </w:rPr>
              <w:t>32.71</w:t>
            </w:r>
          </w:p>
        </w:tc>
        <w:tc>
          <w:tcPr>
            <w:tcW w:w="1020" w:type="dxa"/>
            <w:tcBorders>
              <w:top w:val="nil"/>
              <w:left w:val="nil"/>
              <w:bottom w:val="nil"/>
              <w:right w:val="nil"/>
            </w:tcBorders>
            <w:shd w:val="clear" w:color="auto" w:fill="FFFFFF"/>
            <w:noWrap/>
            <w:vAlign w:val="center"/>
          </w:tcPr>
          <w:p w14:paraId="598B2838" w14:textId="77777777" w:rsidR="00B046F9" w:rsidRDefault="00AA55E1">
            <w:pPr>
              <w:ind w:firstLine="0"/>
              <w:jc w:val="center"/>
              <w:rPr>
                <w:bCs/>
                <w:color w:val="000000"/>
                <w:sz w:val="15"/>
                <w:szCs w:val="15"/>
              </w:rPr>
            </w:pPr>
            <w:r>
              <w:rPr>
                <w:rFonts w:hint="eastAsia"/>
                <w:bCs/>
                <w:color w:val="000000"/>
                <w:sz w:val="15"/>
                <w:szCs w:val="15"/>
              </w:rPr>
              <w:t>100.00</w:t>
            </w:r>
          </w:p>
        </w:tc>
        <w:tc>
          <w:tcPr>
            <w:tcW w:w="1020" w:type="dxa"/>
            <w:tcBorders>
              <w:top w:val="nil"/>
              <w:left w:val="nil"/>
              <w:bottom w:val="nil"/>
              <w:right w:val="nil"/>
            </w:tcBorders>
            <w:shd w:val="clear" w:color="auto" w:fill="FFFFFF"/>
            <w:noWrap/>
            <w:vAlign w:val="center"/>
          </w:tcPr>
          <w:p w14:paraId="3897EBB9" w14:textId="77777777" w:rsidR="00B046F9" w:rsidRDefault="00AA55E1">
            <w:pPr>
              <w:ind w:firstLine="0"/>
              <w:jc w:val="center"/>
              <w:rPr>
                <w:bCs/>
                <w:color w:val="000000"/>
                <w:sz w:val="15"/>
                <w:szCs w:val="15"/>
              </w:rPr>
            </w:pPr>
            <w:r>
              <w:rPr>
                <w:rFonts w:hint="eastAsia"/>
                <w:bCs/>
                <w:color w:val="000000"/>
                <w:sz w:val="15"/>
                <w:szCs w:val="15"/>
              </w:rPr>
              <w:t>1.26</w:t>
            </w:r>
          </w:p>
        </w:tc>
        <w:tc>
          <w:tcPr>
            <w:tcW w:w="1020" w:type="dxa"/>
            <w:tcBorders>
              <w:top w:val="nil"/>
              <w:left w:val="nil"/>
              <w:bottom w:val="nil"/>
              <w:right w:val="nil"/>
            </w:tcBorders>
            <w:shd w:val="clear" w:color="auto" w:fill="FFFFFF"/>
            <w:noWrap/>
            <w:vAlign w:val="center"/>
          </w:tcPr>
          <w:p w14:paraId="44F4135A" w14:textId="77777777" w:rsidR="00B046F9" w:rsidRDefault="00AA55E1">
            <w:pPr>
              <w:ind w:firstLine="0"/>
              <w:jc w:val="center"/>
              <w:rPr>
                <w:bCs/>
                <w:color w:val="000000"/>
                <w:sz w:val="15"/>
                <w:szCs w:val="15"/>
              </w:rPr>
            </w:pPr>
            <w:r>
              <w:rPr>
                <w:rFonts w:hint="eastAsia"/>
                <w:bCs/>
                <w:color w:val="000000"/>
                <w:sz w:val="15"/>
                <w:szCs w:val="15"/>
              </w:rPr>
              <w:t>100.00</w:t>
            </w:r>
          </w:p>
        </w:tc>
        <w:tc>
          <w:tcPr>
            <w:tcW w:w="1020" w:type="dxa"/>
            <w:tcBorders>
              <w:top w:val="nil"/>
              <w:left w:val="nil"/>
              <w:bottom w:val="nil"/>
              <w:right w:val="nil"/>
            </w:tcBorders>
            <w:shd w:val="clear" w:color="auto" w:fill="FFFFFF"/>
            <w:noWrap/>
            <w:vAlign w:val="center"/>
          </w:tcPr>
          <w:p w14:paraId="1F1DB017" w14:textId="77777777" w:rsidR="00B046F9" w:rsidRDefault="00AA55E1">
            <w:pPr>
              <w:ind w:firstLine="0"/>
              <w:jc w:val="center"/>
              <w:rPr>
                <w:bCs/>
                <w:color w:val="000000"/>
                <w:sz w:val="15"/>
                <w:szCs w:val="15"/>
              </w:rPr>
            </w:pPr>
            <w:r>
              <w:rPr>
                <w:rFonts w:hint="eastAsia"/>
                <w:bCs/>
                <w:color w:val="000000"/>
                <w:sz w:val="15"/>
                <w:szCs w:val="15"/>
              </w:rPr>
              <w:t>5.17</w:t>
            </w:r>
          </w:p>
        </w:tc>
        <w:tc>
          <w:tcPr>
            <w:tcW w:w="1020" w:type="dxa"/>
            <w:tcBorders>
              <w:top w:val="nil"/>
              <w:left w:val="nil"/>
              <w:bottom w:val="nil"/>
              <w:right w:val="nil"/>
            </w:tcBorders>
            <w:shd w:val="clear" w:color="auto" w:fill="FFFFFF"/>
            <w:noWrap/>
            <w:vAlign w:val="center"/>
          </w:tcPr>
          <w:p w14:paraId="0476D5F2" w14:textId="77777777" w:rsidR="00B046F9" w:rsidRDefault="00AA55E1">
            <w:pPr>
              <w:ind w:firstLine="0"/>
              <w:jc w:val="center"/>
              <w:rPr>
                <w:bCs/>
                <w:color w:val="000000"/>
                <w:sz w:val="15"/>
                <w:szCs w:val="15"/>
              </w:rPr>
            </w:pPr>
            <w:r>
              <w:rPr>
                <w:rFonts w:hint="eastAsia"/>
                <w:bCs/>
                <w:color w:val="000000"/>
                <w:sz w:val="15"/>
                <w:szCs w:val="15"/>
              </w:rPr>
              <w:t>61.91</w:t>
            </w:r>
          </w:p>
        </w:tc>
      </w:tr>
      <w:tr w:rsidR="00B046F9" w14:paraId="32277A7B" w14:textId="77777777">
        <w:trPr>
          <w:trHeight w:val="255"/>
        </w:trPr>
        <w:tc>
          <w:tcPr>
            <w:tcW w:w="1283" w:type="dxa"/>
            <w:tcBorders>
              <w:top w:val="nil"/>
              <w:left w:val="nil"/>
              <w:bottom w:val="nil"/>
              <w:right w:val="nil"/>
            </w:tcBorders>
            <w:shd w:val="clear" w:color="auto" w:fill="FFFFFF"/>
            <w:noWrap/>
            <w:vAlign w:val="center"/>
          </w:tcPr>
          <w:p w14:paraId="4CB33F6D" w14:textId="77777777" w:rsidR="00B046F9" w:rsidRDefault="00AA55E1">
            <w:pPr>
              <w:ind w:firstLine="0"/>
              <w:jc w:val="center"/>
              <w:rPr>
                <w:bCs/>
                <w:color w:val="000000"/>
                <w:sz w:val="15"/>
                <w:szCs w:val="15"/>
              </w:rPr>
            </w:pPr>
            <w:r>
              <w:rPr>
                <w:rFonts w:hint="eastAsia"/>
                <w:bCs/>
                <w:color w:val="000000"/>
                <w:sz w:val="15"/>
                <w:szCs w:val="15"/>
              </w:rPr>
              <w:t>成都铁路局</w:t>
            </w:r>
          </w:p>
        </w:tc>
        <w:tc>
          <w:tcPr>
            <w:tcW w:w="1020" w:type="dxa"/>
            <w:tcBorders>
              <w:top w:val="nil"/>
              <w:left w:val="nil"/>
              <w:bottom w:val="nil"/>
              <w:right w:val="nil"/>
            </w:tcBorders>
            <w:shd w:val="clear" w:color="auto" w:fill="FFFFFF"/>
            <w:noWrap/>
            <w:vAlign w:val="center"/>
          </w:tcPr>
          <w:p w14:paraId="2D61F52C" w14:textId="77777777" w:rsidR="00B046F9" w:rsidRDefault="00AA55E1">
            <w:pPr>
              <w:ind w:firstLine="0"/>
              <w:jc w:val="center"/>
              <w:rPr>
                <w:bCs/>
                <w:color w:val="000000"/>
                <w:sz w:val="15"/>
                <w:szCs w:val="15"/>
              </w:rPr>
            </w:pPr>
            <w:r>
              <w:rPr>
                <w:rFonts w:hint="eastAsia"/>
                <w:bCs/>
                <w:color w:val="000000"/>
                <w:sz w:val="15"/>
                <w:szCs w:val="15"/>
              </w:rPr>
              <w:t>30.00</w:t>
            </w:r>
          </w:p>
        </w:tc>
        <w:tc>
          <w:tcPr>
            <w:tcW w:w="1020" w:type="dxa"/>
            <w:tcBorders>
              <w:top w:val="nil"/>
              <w:left w:val="nil"/>
              <w:bottom w:val="nil"/>
              <w:right w:val="nil"/>
            </w:tcBorders>
            <w:shd w:val="clear" w:color="auto" w:fill="FFFFFF"/>
            <w:noWrap/>
            <w:vAlign w:val="center"/>
          </w:tcPr>
          <w:p w14:paraId="760A7FCD" w14:textId="77777777" w:rsidR="00B046F9" w:rsidRDefault="00AA55E1">
            <w:pPr>
              <w:ind w:firstLine="0"/>
              <w:jc w:val="center"/>
              <w:rPr>
                <w:bCs/>
                <w:color w:val="000000"/>
                <w:sz w:val="15"/>
                <w:szCs w:val="15"/>
              </w:rPr>
            </w:pPr>
            <w:r>
              <w:rPr>
                <w:rFonts w:hint="eastAsia"/>
                <w:bCs/>
                <w:color w:val="000000"/>
                <w:sz w:val="15"/>
                <w:szCs w:val="15"/>
              </w:rPr>
              <w:t>46.99</w:t>
            </w:r>
          </w:p>
        </w:tc>
        <w:tc>
          <w:tcPr>
            <w:tcW w:w="1020" w:type="dxa"/>
            <w:tcBorders>
              <w:top w:val="nil"/>
              <w:left w:val="nil"/>
              <w:bottom w:val="nil"/>
              <w:right w:val="nil"/>
            </w:tcBorders>
            <w:shd w:val="clear" w:color="auto" w:fill="FFFFFF"/>
            <w:noWrap/>
            <w:vAlign w:val="center"/>
          </w:tcPr>
          <w:p w14:paraId="157B1DBD" w14:textId="77777777" w:rsidR="00B046F9" w:rsidRDefault="00AA55E1">
            <w:pPr>
              <w:ind w:firstLine="0"/>
              <w:jc w:val="center"/>
              <w:rPr>
                <w:bCs/>
                <w:color w:val="000000"/>
                <w:sz w:val="15"/>
                <w:szCs w:val="15"/>
              </w:rPr>
            </w:pPr>
            <w:r>
              <w:rPr>
                <w:rFonts w:hint="eastAsia"/>
                <w:bCs/>
                <w:color w:val="000000"/>
                <w:sz w:val="15"/>
                <w:szCs w:val="15"/>
              </w:rPr>
              <w:t>41.67</w:t>
            </w:r>
          </w:p>
        </w:tc>
        <w:tc>
          <w:tcPr>
            <w:tcW w:w="1020" w:type="dxa"/>
            <w:tcBorders>
              <w:top w:val="nil"/>
              <w:left w:val="nil"/>
              <w:bottom w:val="nil"/>
              <w:right w:val="nil"/>
            </w:tcBorders>
            <w:shd w:val="clear" w:color="auto" w:fill="FFFFFF"/>
            <w:noWrap/>
            <w:vAlign w:val="center"/>
          </w:tcPr>
          <w:p w14:paraId="678B1CEC" w14:textId="77777777" w:rsidR="00B046F9" w:rsidRDefault="00AA55E1">
            <w:pPr>
              <w:ind w:firstLine="0"/>
              <w:jc w:val="center"/>
              <w:rPr>
                <w:bCs/>
                <w:color w:val="000000"/>
                <w:sz w:val="15"/>
                <w:szCs w:val="15"/>
              </w:rPr>
            </w:pPr>
            <w:r>
              <w:rPr>
                <w:rFonts w:hint="eastAsia"/>
                <w:bCs/>
                <w:color w:val="000000"/>
                <w:sz w:val="15"/>
                <w:szCs w:val="15"/>
              </w:rPr>
              <w:t>100.00</w:t>
            </w:r>
          </w:p>
        </w:tc>
        <w:tc>
          <w:tcPr>
            <w:tcW w:w="1020" w:type="dxa"/>
            <w:tcBorders>
              <w:top w:val="nil"/>
              <w:left w:val="nil"/>
              <w:bottom w:val="nil"/>
              <w:right w:val="nil"/>
            </w:tcBorders>
            <w:shd w:val="clear" w:color="auto" w:fill="FFFFFF"/>
            <w:noWrap/>
            <w:vAlign w:val="center"/>
          </w:tcPr>
          <w:p w14:paraId="709423B1" w14:textId="77777777" w:rsidR="00B046F9" w:rsidRDefault="00AA55E1">
            <w:pPr>
              <w:ind w:firstLine="0"/>
              <w:jc w:val="center"/>
              <w:rPr>
                <w:bCs/>
                <w:color w:val="000000"/>
                <w:sz w:val="15"/>
                <w:szCs w:val="15"/>
              </w:rPr>
            </w:pPr>
            <w:r>
              <w:rPr>
                <w:rFonts w:hint="eastAsia"/>
                <w:bCs/>
                <w:color w:val="000000"/>
                <w:sz w:val="15"/>
                <w:szCs w:val="15"/>
              </w:rPr>
              <w:t>36.68</w:t>
            </w:r>
          </w:p>
        </w:tc>
        <w:tc>
          <w:tcPr>
            <w:tcW w:w="1020" w:type="dxa"/>
            <w:tcBorders>
              <w:top w:val="nil"/>
              <w:left w:val="nil"/>
              <w:bottom w:val="nil"/>
              <w:right w:val="nil"/>
            </w:tcBorders>
            <w:shd w:val="clear" w:color="auto" w:fill="FFFFFF"/>
            <w:noWrap/>
            <w:vAlign w:val="center"/>
          </w:tcPr>
          <w:p w14:paraId="7A7671F9" w14:textId="77777777" w:rsidR="00B046F9" w:rsidRDefault="00AA55E1">
            <w:pPr>
              <w:ind w:firstLine="0"/>
              <w:jc w:val="center"/>
              <w:rPr>
                <w:bCs/>
                <w:color w:val="000000"/>
                <w:sz w:val="15"/>
                <w:szCs w:val="15"/>
              </w:rPr>
            </w:pPr>
            <w:r>
              <w:rPr>
                <w:rFonts w:hint="eastAsia"/>
                <w:bCs/>
                <w:color w:val="000000"/>
                <w:sz w:val="15"/>
                <w:szCs w:val="15"/>
              </w:rPr>
              <w:t>7.04</w:t>
            </w:r>
          </w:p>
        </w:tc>
        <w:tc>
          <w:tcPr>
            <w:tcW w:w="1020" w:type="dxa"/>
            <w:tcBorders>
              <w:top w:val="nil"/>
              <w:left w:val="nil"/>
              <w:bottom w:val="nil"/>
              <w:right w:val="nil"/>
            </w:tcBorders>
            <w:shd w:val="clear" w:color="auto" w:fill="FFFFFF"/>
            <w:noWrap/>
            <w:vAlign w:val="center"/>
          </w:tcPr>
          <w:p w14:paraId="70FC8831" w14:textId="77777777" w:rsidR="00B046F9" w:rsidRDefault="00AA55E1">
            <w:pPr>
              <w:ind w:firstLine="0"/>
              <w:jc w:val="center"/>
              <w:rPr>
                <w:bCs/>
                <w:color w:val="000000"/>
                <w:sz w:val="15"/>
                <w:szCs w:val="15"/>
              </w:rPr>
            </w:pPr>
            <w:r>
              <w:rPr>
                <w:rFonts w:hint="eastAsia"/>
                <w:bCs/>
                <w:color w:val="000000"/>
                <w:sz w:val="15"/>
                <w:szCs w:val="15"/>
              </w:rPr>
              <w:t>54.00</w:t>
            </w:r>
          </w:p>
        </w:tc>
      </w:tr>
      <w:tr w:rsidR="00B046F9" w14:paraId="2104168A" w14:textId="77777777">
        <w:trPr>
          <w:trHeight w:val="255"/>
        </w:trPr>
        <w:tc>
          <w:tcPr>
            <w:tcW w:w="1283" w:type="dxa"/>
            <w:tcBorders>
              <w:top w:val="nil"/>
              <w:left w:val="nil"/>
              <w:bottom w:val="nil"/>
              <w:right w:val="nil"/>
            </w:tcBorders>
            <w:shd w:val="clear" w:color="auto" w:fill="FFFFFF"/>
            <w:noWrap/>
            <w:vAlign w:val="center"/>
          </w:tcPr>
          <w:p w14:paraId="285CFE5B" w14:textId="77777777" w:rsidR="00B046F9" w:rsidRDefault="00AA55E1">
            <w:pPr>
              <w:ind w:firstLine="0"/>
              <w:jc w:val="center"/>
              <w:rPr>
                <w:bCs/>
                <w:color w:val="000000"/>
                <w:sz w:val="15"/>
                <w:szCs w:val="15"/>
              </w:rPr>
            </w:pPr>
            <w:r>
              <w:rPr>
                <w:rFonts w:hint="eastAsia"/>
                <w:bCs/>
                <w:color w:val="000000"/>
                <w:sz w:val="15"/>
                <w:szCs w:val="15"/>
              </w:rPr>
              <w:lastRenderedPageBreak/>
              <w:t>昆明铁路局</w:t>
            </w:r>
          </w:p>
        </w:tc>
        <w:tc>
          <w:tcPr>
            <w:tcW w:w="1020" w:type="dxa"/>
            <w:tcBorders>
              <w:top w:val="nil"/>
              <w:left w:val="nil"/>
              <w:bottom w:val="nil"/>
              <w:right w:val="nil"/>
            </w:tcBorders>
            <w:shd w:val="clear" w:color="auto" w:fill="FFFFFF"/>
            <w:noWrap/>
            <w:vAlign w:val="center"/>
          </w:tcPr>
          <w:p w14:paraId="00855BE1" w14:textId="77777777" w:rsidR="00B046F9" w:rsidRDefault="00AA55E1">
            <w:pPr>
              <w:ind w:firstLine="0"/>
              <w:jc w:val="center"/>
              <w:rPr>
                <w:bCs/>
                <w:color w:val="000000"/>
                <w:sz w:val="15"/>
                <w:szCs w:val="15"/>
              </w:rPr>
            </w:pPr>
            <w:r>
              <w:rPr>
                <w:rFonts w:hint="eastAsia"/>
                <w:bCs/>
                <w:color w:val="000000"/>
                <w:sz w:val="15"/>
                <w:szCs w:val="15"/>
              </w:rPr>
              <w:t>30.00</w:t>
            </w:r>
          </w:p>
        </w:tc>
        <w:tc>
          <w:tcPr>
            <w:tcW w:w="1020" w:type="dxa"/>
            <w:tcBorders>
              <w:top w:val="nil"/>
              <w:left w:val="nil"/>
              <w:bottom w:val="nil"/>
              <w:right w:val="nil"/>
            </w:tcBorders>
            <w:shd w:val="clear" w:color="auto" w:fill="FFFFFF"/>
            <w:noWrap/>
            <w:vAlign w:val="center"/>
          </w:tcPr>
          <w:p w14:paraId="6FA6A3DF" w14:textId="77777777" w:rsidR="00B046F9" w:rsidRDefault="00AA55E1">
            <w:pPr>
              <w:ind w:firstLine="0"/>
              <w:jc w:val="center"/>
              <w:rPr>
                <w:bCs/>
                <w:color w:val="000000"/>
                <w:sz w:val="15"/>
                <w:szCs w:val="15"/>
              </w:rPr>
            </w:pPr>
            <w:r>
              <w:rPr>
                <w:rFonts w:hint="eastAsia"/>
                <w:bCs/>
                <w:color w:val="000000"/>
                <w:sz w:val="15"/>
                <w:szCs w:val="15"/>
              </w:rPr>
              <w:t>13.53</w:t>
            </w:r>
          </w:p>
        </w:tc>
        <w:tc>
          <w:tcPr>
            <w:tcW w:w="1020" w:type="dxa"/>
            <w:tcBorders>
              <w:top w:val="nil"/>
              <w:left w:val="nil"/>
              <w:bottom w:val="nil"/>
              <w:right w:val="nil"/>
            </w:tcBorders>
            <w:shd w:val="clear" w:color="auto" w:fill="FFFFFF"/>
            <w:noWrap/>
            <w:vAlign w:val="center"/>
          </w:tcPr>
          <w:p w14:paraId="6829E0C7" w14:textId="77777777" w:rsidR="00B046F9" w:rsidRDefault="00AA55E1">
            <w:pPr>
              <w:ind w:firstLine="0"/>
              <w:jc w:val="center"/>
              <w:rPr>
                <w:bCs/>
                <w:color w:val="000000"/>
                <w:sz w:val="15"/>
                <w:szCs w:val="15"/>
              </w:rPr>
            </w:pPr>
            <w:r>
              <w:rPr>
                <w:rFonts w:hint="eastAsia"/>
                <w:bCs/>
                <w:color w:val="000000"/>
                <w:sz w:val="15"/>
                <w:szCs w:val="15"/>
              </w:rPr>
              <w:t>21.52</w:t>
            </w:r>
          </w:p>
        </w:tc>
        <w:tc>
          <w:tcPr>
            <w:tcW w:w="1020" w:type="dxa"/>
            <w:tcBorders>
              <w:top w:val="nil"/>
              <w:left w:val="nil"/>
              <w:bottom w:val="nil"/>
              <w:right w:val="nil"/>
            </w:tcBorders>
            <w:shd w:val="clear" w:color="auto" w:fill="FFFFFF"/>
            <w:noWrap/>
            <w:vAlign w:val="center"/>
          </w:tcPr>
          <w:p w14:paraId="0FAB0AE7" w14:textId="77777777" w:rsidR="00B046F9" w:rsidRDefault="00AA55E1">
            <w:pPr>
              <w:ind w:firstLine="0"/>
              <w:jc w:val="center"/>
              <w:rPr>
                <w:bCs/>
                <w:color w:val="000000"/>
                <w:sz w:val="15"/>
                <w:szCs w:val="15"/>
              </w:rPr>
            </w:pPr>
            <w:r>
              <w:rPr>
                <w:rFonts w:hint="eastAsia"/>
                <w:bCs/>
                <w:color w:val="000000"/>
                <w:sz w:val="15"/>
                <w:szCs w:val="15"/>
              </w:rPr>
              <w:t>37.47</w:t>
            </w:r>
          </w:p>
        </w:tc>
        <w:tc>
          <w:tcPr>
            <w:tcW w:w="1020" w:type="dxa"/>
            <w:tcBorders>
              <w:top w:val="nil"/>
              <w:left w:val="nil"/>
              <w:bottom w:val="nil"/>
              <w:right w:val="nil"/>
            </w:tcBorders>
            <w:shd w:val="clear" w:color="auto" w:fill="FFFFFF"/>
            <w:noWrap/>
            <w:vAlign w:val="center"/>
          </w:tcPr>
          <w:p w14:paraId="3F628E6B" w14:textId="77777777" w:rsidR="00B046F9" w:rsidRDefault="00AA55E1">
            <w:pPr>
              <w:ind w:firstLine="0"/>
              <w:jc w:val="center"/>
              <w:rPr>
                <w:bCs/>
                <w:color w:val="000000"/>
                <w:sz w:val="15"/>
                <w:szCs w:val="15"/>
              </w:rPr>
            </w:pPr>
            <w:r>
              <w:rPr>
                <w:rFonts w:hint="eastAsia"/>
                <w:bCs/>
                <w:color w:val="000000"/>
                <w:sz w:val="15"/>
                <w:szCs w:val="15"/>
              </w:rPr>
              <w:t>56.28</w:t>
            </w:r>
          </w:p>
        </w:tc>
        <w:tc>
          <w:tcPr>
            <w:tcW w:w="1020" w:type="dxa"/>
            <w:tcBorders>
              <w:top w:val="nil"/>
              <w:left w:val="nil"/>
              <w:bottom w:val="nil"/>
              <w:right w:val="nil"/>
            </w:tcBorders>
            <w:shd w:val="clear" w:color="auto" w:fill="FFFFFF"/>
            <w:noWrap/>
            <w:vAlign w:val="center"/>
          </w:tcPr>
          <w:p w14:paraId="631B169E" w14:textId="77777777" w:rsidR="00B046F9" w:rsidRDefault="00AA55E1">
            <w:pPr>
              <w:ind w:firstLine="0"/>
              <w:jc w:val="center"/>
              <w:rPr>
                <w:bCs/>
                <w:color w:val="000000"/>
                <w:sz w:val="15"/>
                <w:szCs w:val="15"/>
              </w:rPr>
            </w:pPr>
            <w:r>
              <w:rPr>
                <w:rFonts w:hint="eastAsia"/>
                <w:bCs/>
                <w:color w:val="000000"/>
                <w:sz w:val="15"/>
                <w:szCs w:val="15"/>
              </w:rPr>
              <w:t>7.01</w:t>
            </w:r>
          </w:p>
        </w:tc>
        <w:tc>
          <w:tcPr>
            <w:tcW w:w="1020" w:type="dxa"/>
            <w:tcBorders>
              <w:top w:val="nil"/>
              <w:left w:val="nil"/>
              <w:bottom w:val="nil"/>
              <w:right w:val="nil"/>
            </w:tcBorders>
            <w:shd w:val="clear" w:color="auto" w:fill="FFFFFF"/>
            <w:noWrap/>
            <w:vAlign w:val="center"/>
          </w:tcPr>
          <w:p w14:paraId="55D47C46" w14:textId="77777777" w:rsidR="00B046F9" w:rsidRDefault="00AA55E1">
            <w:pPr>
              <w:ind w:firstLine="0"/>
              <w:jc w:val="center"/>
              <w:rPr>
                <w:bCs/>
                <w:color w:val="000000"/>
                <w:sz w:val="15"/>
                <w:szCs w:val="15"/>
              </w:rPr>
            </w:pPr>
            <w:r>
              <w:rPr>
                <w:rFonts w:hint="eastAsia"/>
                <w:bCs/>
                <w:color w:val="000000"/>
                <w:sz w:val="15"/>
                <w:szCs w:val="15"/>
              </w:rPr>
              <w:t>48.18</w:t>
            </w:r>
          </w:p>
        </w:tc>
      </w:tr>
      <w:tr w:rsidR="00B046F9" w14:paraId="5212BC0F" w14:textId="77777777">
        <w:trPr>
          <w:trHeight w:val="255"/>
        </w:trPr>
        <w:tc>
          <w:tcPr>
            <w:tcW w:w="1283" w:type="dxa"/>
            <w:tcBorders>
              <w:top w:val="nil"/>
              <w:left w:val="nil"/>
              <w:bottom w:val="nil"/>
              <w:right w:val="nil"/>
            </w:tcBorders>
            <w:shd w:val="clear" w:color="auto" w:fill="FFFFFF"/>
            <w:noWrap/>
            <w:vAlign w:val="center"/>
          </w:tcPr>
          <w:p w14:paraId="690D6D81" w14:textId="77777777" w:rsidR="00B046F9" w:rsidRDefault="00AA55E1">
            <w:pPr>
              <w:ind w:firstLine="0"/>
              <w:jc w:val="center"/>
              <w:rPr>
                <w:bCs/>
                <w:color w:val="000000"/>
                <w:sz w:val="15"/>
                <w:szCs w:val="15"/>
              </w:rPr>
            </w:pPr>
            <w:r>
              <w:rPr>
                <w:rFonts w:hint="eastAsia"/>
                <w:bCs/>
                <w:color w:val="000000"/>
                <w:sz w:val="15"/>
                <w:szCs w:val="15"/>
              </w:rPr>
              <w:t>乌鲁木齐铁路局</w:t>
            </w:r>
          </w:p>
        </w:tc>
        <w:tc>
          <w:tcPr>
            <w:tcW w:w="1020" w:type="dxa"/>
            <w:tcBorders>
              <w:top w:val="nil"/>
              <w:left w:val="nil"/>
              <w:bottom w:val="nil"/>
              <w:right w:val="nil"/>
            </w:tcBorders>
            <w:shd w:val="clear" w:color="auto" w:fill="FFFFFF"/>
            <w:noWrap/>
            <w:vAlign w:val="center"/>
          </w:tcPr>
          <w:p w14:paraId="7AF4C190" w14:textId="77777777" w:rsidR="00B046F9" w:rsidRDefault="00AA55E1">
            <w:pPr>
              <w:ind w:firstLine="0"/>
              <w:jc w:val="center"/>
              <w:rPr>
                <w:bCs/>
                <w:color w:val="000000"/>
                <w:sz w:val="15"/>
                <w:szCs w:val="15"/>
              </w:rPr>
            </w:pPr>
            <w:r>
              <w:rPr>
                <w:rFonts w:hint="eastAsia"/>
                <w:bCs/>
                <w:color w:val="000000"/>
                <w:sz w:val="15"/>
                <w:szCs w:val="15"/>
              </w:rPr>
              <w:t>30.00</w:t>
            </w:r>
          </w:p>
        </w:tc>
        <w:tc>
          <w:tcPr>
            <w:tcW w:w="1020" w:type="dxa"/>
            <w:tcBorders>
              <w:top w:val="nil"/>
              <w:left w:val="nil"/>
              <w:bottom w:val="nil"/>
              <w:right w:val="nil"/>
            </w:tcBorders>
            <w:shd w:val="clear" w:color="auto" w:fill="FFFFFF"/>
            <w:noWrap/>
            <w:vAlign w:val="center"/>
          </w:tcPr>
          <w:p w14:paraId="2EE8DE2B" w14:textId="77777777" w:rsidR="00B046F9" w:rsidRDefault="00AA55E1">
            <w:pPr>
              <w:ind w:firstLine="0"/>
              <w:jc w:val="center"/>
              <w:rPr>
                <w:bCs/>
                <w:color w:val="000000"/>
                <w:sz w:val="15"/>
                <w:szCs w:val="15"/>
              </w:rPr>
            </w:pPr>
            <w:r>
              <w:rPr>
                <w:rFonts w:hint="eastAsia"/>
                <w:bCs/>
                <w:color w:val="000000"/>
                <w:sz w:val="15"/>
                <w:szCs w:val="15"/>
              </w:rPr>
              <w:t>25.19</w:t>
            </w:r>
          </w:p>
        </w:tc>
        <w:tc>
          <w:tcPr>
            <w:tcW w:w="1020" w:type="dxa"/>
            <w:tcBorders>
              <w:top w:val="nil"/>
              <w:left w:val="nil"/>
              <w:bottom w:val="nil"/>
              <w:right w:val="nil"/>
            </w:tcBorders>
            <w:shd w:val="clear" w:color="auto" w:fill="FFFFFF"/>
            <w:noWrap/>
            <w:vAlign w:val="center"/>
          </w:tcPr>
          <w:p w14:paraId="4FDFFF5A" w14:textId="77777777" w:rsidR="00B046F9" w:rsidRDefault="00AA55E1">
            <w:pPr>
              <w:ind w:firstLine="0"/>
              <w:jc w:val="center"/>
              <w:rPr>
                <w:bCs/>
                <w:color w:val="000000"/>
                <w:sz w:val="15"/>
                <w:szCs w:val="15"/>
              </w:rPr>
            </w:pPr>
            <w:r>
              <w:rPr>
                <w:rFonts w:hint="eastAsia"/>
                <w:bCs/>
                <w:color w:val="000000"/>
                <w:sz w:val="15"/>
                <w:szCs w:val="15"/>
              </w:rPr>
              <w:t>18.25</w:t>
            </w:r>
          </w:p>
        </w:tc>
        <w:tc>
          <w:tcPr>
            <w:tcW w:w="1020" w:type="dxa"/>
            <w:tcBorders>
              <w:top w:val="nil"/>
              <w:left w:val="nil"/>
              <w:bottom w:val="nil"/>
              <w:right w:val="nil"/>
            </w:tcBorders>
            <w:shd w:val="clear" w:color="auto" w:fill="FFFFFF"/>
            <w:noWrap/>
            <w:vAlign w:val="center"/>
          </w:tcPr>
          <w:p w14:paraId="37D3E840" w14:textId="77777777" w:rsidR="00B046F9" w:rsidRDefault="00AA55E1">
            <w:pPr>
              <w:ind w:firstLine="0"/>
              <w:jc w:val="center"/>
              <w:rPr>
                <w:bCs/>
                <w:color w:val="000000"/>
                <w:sz w:val="15"/>
                <w:szCs w:val="15"/>
              </w:rPr>
            </w:pPr>
            <w:r>
              <w:rPr>
                <w:rFonts w:hint="eastAsia"/>
                <w:bCs/>
                <w:color w:val="000000"/>
                <w:sz w:val="15"/>
                <w:szCs w:val="15"/>
              </w:rPr>
              <w:t>0.72</w:t>
            </w:r>
          </w:p>
        </w:tc>
        <w:tc>
          <w:tcPr>
            <w:tcW w:w="1020" w:type="dxa"/>
            <w:tcBorders>
              <w:top w:val="nil"/>
              <w:left w:val="nil"/>
              <w:bottom w:val="nil"/>
              <w:right w:val="nil"/>
            </w:tcBorders>
            <w:shd w:val="clear" w:color="auto" w:fill="FFFFFF"/>
            <w:noWrap/>
            <w:vAlign w:val="center"/>
          </w:tcPr>
          <w:p w14:paraId="06203E87" w14:textId="77777777" w:rsidR="00B046F9" w:rsidRDefault="00AA55E1">
            <w:pPr>
              <w:ind w:firstLine="0"/>
              <w:jc w:val="center"/>
              <w:rPr>
                <w:bCs/>
                <w:color w:val="000000"/>
                <w:sz w:val="15"/>
                <w:szCs w:val="15"/>
              </w:rPr>
            </w:pPr>
            <w:r>
              <w:rPr>
                <w:rFonts w:hint="eastAsia"/>
                <w:bCs/>
                <w:color w:val="000000"/>
                <w:sz w:val="15"/>
                <w:szCs w:val="15"/>
              </w:rPr>
              <w:t>69.35</w:t>
            </w:r>
          </w:p>
        </w:tc>
        <w:tc>
          <w:tcPr>
            <w:tcW w:w="1020" w:type="dxa"/>
            <w:tcBorders>
              <w:top w:val="nil"/>
              <w:left w:val="nil"/>
              <w:bottom w:val="nil"/>
              <w:right w:val="nil"/>
            </w:tcBorders>
            <w:shd w:val="clear" w:color="auto" w:fill="FFFFFF"/>
            <w:noWrap/>
            <w:vAlign w:val="center"/>
          </w:tcPr>
          <w:p w14:paraId="195B7993" w14:textId="77777777" w:rsidR="00B046F9" w:rsidRDefault="00AA55E1">
            <w:pPr>
              <w:ind w:firstLine="0"/>
              <w:jc w:val="center"/>
              <w:rPr>
                <w:bCs/>
                <w:color w:val="000000"/>
                <w:sz w:val="15"/>
                <w:szCs w:val="15"/>
              </w:rPr>
            </w:pPr>
            <w:r>
              <w:rPr>
                <w:rFonts w:hint="eastAsia"/>
                <w:bCs/>
                <w:color w:val="000000"/>
                <w:sz w:val="15"/>
                <w:szCs w:val="15"/>
              </w:rPr>
              <w:t>5.11</w:t>
            </w:r>
          </w:p>
        </w:tc>
        <w:tc>
          <w:tcPr>
            <w:tcW w:w="1020" w:type="dxa"/>
            <w:tcBorders>
              <w:top w:val="nil"/>
              <w:left w:val="nil"/>
              <w:bottom w:val="nil"/>
              <w:right w:val="nil"/>
            </w:tcBorders>
            <w:shd w:val="clear" w:color="auto" w:fill="FFFFFF"/>
            <w:noWrap/>
            <w:vAlign w:val="center"/>
          </w:tcPr>
          <w:p w14:paraId="3AC87F12" w14:textId="77777777" w:rsidR="00B046F9" w:rsidRDefault="00AA55E1">
            <w:pPr>
              <w:ind w:firstLine="0"/>
              <w:jc w:val="center"/>
              <w:rPr>
                <w:bCs/>
                <w:color w:val="000000"/>
                <w:sz w:val="15"/>
                <w:szCs w:val="15"/>
              </w:rPr>
            </w:pPr>
            <w:r>
              <w:rPr>
                <w:rFonts w:hint="eastAsia"/>
                <w:bCs/>
                <w:color w:val="000000"/>
                <w:sz w:val="15"/>
                <w:szCs w:val="15"/>
              </w:rPr>
              <w:t>43.55</w:t>
            </w:r>
          </w:p>
        </w:tc>
      </w:tr>
      <w:tr w:rsidR="00B046F9" w14:paraId="60035AC4" w14:textId="77777777">
        <w:trPr>
          <w:trHeight w:val="255"/>
        </w:trPr>
        <w:tc>
          <w:tcPr>
            <w:tcW w:w="1283" w:type="dxa"/>
            <w:tcBorders>
              <w:top w:val="nil"/>
              <w:left w:val="nil"/>
              <w:bottom w:val="single" w:sz="12" w:space="0" w:color="000000"/>
              <w:right w:val="nil"/>
            </w:tcBorders>
            <w:shd w:val="clear" w:color="auto" w:fill="FFFFFF"/>
            <w:noWrap/>
            <w:vAlign w:val="center"/>
          </w:tcPr>
          <w:p w14:paraId="6BEDA9FA" w14:textId="77777777" w:rsidR="00B046F9" w:rsidRDefault="00AA55E1">
            <w:pPr>
              <w:ind w:firstLine="0"/>
              <w:jc w:val="center"/>
              <w:rPr>
                <w:bCs/>
                <w:color w:val="000000"/>
                <w:sz w:val="15"/>
                <w:szCs w:val="15"/>
              </w:rPr>
            </w:pPr>
            <w:r>
              <w:rPr>
                <w:rFonts w:hint="eastAsia"/>
                <w:bCs/>
                <w:color w:val="000000"/>
                <w:sz w:val="15"/>
                <w:szCs w:val="15"/>
              </w:rPr>
              <w:t>西安铁路局</w:t>
            </w:r>
          </w:p>
        </w:tc>
        <w:tc>
          <w:tcPr>
            <w:tcW w:w="1020" w:type="dxa"/>
            <w:tcBorders>
              <w:top w:val="nil"/>
              <w:left w:val="nil"/>
              <w:bottom w:val="single" w:sz="12" w:space="0" w:color="000000"/>
              <w:right w:val="nil"/>
            </w:tcBorders>
            <w:shd w:val="clear" w:color="auto" w:fill="FFFFFF"/>
            <w:noWrap/>
            <w:vAlign w:val="center"/>
          </w:tcPr>
          <w:p w14:paraId="7414AE97" w14:textId="77777777" w:rsidR="00B046F9" w:rsidRDefault="00AA55E1">
            <w:pPr>
              <w:ind w:firstLine="0"/>
              <w:jc w:val="center"/>
              <w:rPr>
                <w:bCs/>
                <w:color w:val="000000"/>
                <w:sz w:val="15"/>
                <w:szCs w:val="15"/>
              </w:rPr>
            </w:pPr>
            <w:r>
              <w:rPr>
                <w:rFonts w:hint="eastAsia"/>
                <w:bCs/>
                <w:color w:val="000000"/>
                <w:sz w:val="15"/>
                <w:szCs w:val="15"/>
              </w:rPr>
              <w:t>30.00</w:t>
            </w:r>
          </w:p>
        </w:tc>
        <w:tc>
          <w:tcPr>
            <w:tcW w:w="1020" w:type="dxa"/>
            <w:tcBorders>
              <w:top w:val="nil"/>
              <w:left w:val="nil"/>
              <w:bottom w:val="single" w:sz="12" w:space="0" w:color="000000"/>
              <w:right w:val="nil"/>
            </w:tcBorders>
            <w:shd w:val="clear" w:color="auto" w:fill="FFFFFF"/>
            <w:noWrap/>
            <w:vAlign w:val="center"/>
          </w:tcPr>
          <w:p w14:paraId="093CF60E" w14:textId="77777777" w:rsidR="00B046F9" w:rsidRDefault="00AA55E1">
            <w:pPr>
              <w:ind w:firstLine="0"/>
              <w:jc w:val="center"/>
              <w:rPr>
                <w:bCs/>
                <w:color w:val="000000"/>
                <w:sz w:val="15"/>
                <w:szCs w:val="15"/>
              </w:rPr>
            </w:pPr>
            <w:r>
              <w:rPr>
                <w:rFonts w:hint="eastAsia"/>
                <w:bCs/>
                <w:color w:val="000000"/>
                <w:sz w:val="15"/>
                <w:szCs w:val="15"/>
              </w:rPr>
              <w:t>32.71</w:t>
            </w:r>
          </w:p>
        </w:tc>
        <w:tc>
          <w:tcPr>
            <w:tcW w:w="1020" w:type="dxa"/>
            <w:tcBorders>
              <w:top w:val="nil"/>
              <w:left w:val="nil"/>
              <w:bottom w:val="single" w:sz="12" w:space="0" w:color="000000"/>
              <w:right w:val="nil"/>
            </w:tcBorders>
            <w:shd w:val="clear" w:color="auto" w:fill="FFFFFF"/>
            <w:noWrap/>
            <w:vAlign w:val="center"/>
          </w:tcPr>
          <w:p w14:paraId="3FB9F11B" w14:textId="77777777" w:rsidR="00B046F9" w:rsidRDefault="00AA55E1">
            <w:pPr>
              <w:ind w:firstLine="0"/>
              <w:jc w:val="center"/>
              <w:rPr>
                <w:bCs/>
                <w:color w:val="000000"/>
                <w:sz w:val="15"/>
                <w:szCs w:val="15"/>
              </w:rPr>
            </w:pPr>
            <w:r>
              <w:rPr>
                <w:rFonts w:hint="eastAsia"/>
                <w:bCs/>
                <w:color w:val="000000"/>
                <w:sz w:val="15"/>
                <w:szCs w:val="15"/>
              </w:rPr>
              <w:t>44.35</w:t>
            </w:r>
          </w:p>
        </w:tc>
        <w:tc>
          <w:tcPr>
            <w:tcW w:w="1020" w:type="dxa"/>
            <w:tcBorders>
              <w:top w:val="nil"/>
              <w:left w:val="nil"/>
              <w:bottom w:val="single" w:sz="12" w:space="0" w:color="000000"/>
              <w:right w:val="nil"/>
            </w:tcBorders>
            <w:shd w:val="clear" w:color="auto" w:fill="FFFFFF"/>
            <w:noWrap/>
            <w:vAlign w:val="center"/>
          </w:tcPr>
          <w:p w14:paraId="218230AA" w14:textId="77777777" w:rsidR="00B046F9" w:rsidRDefault="00AA55E1">
            <w:pPr>
              <w:ind w:firstLine="0"/>
              <w:jc w:val="center"/>
              <w:rPr>
                <w:bCs/>
                <w:color w:val="000000"/>
                <w:sz w:val="15"/>
                <w:szCs w:val="15"/>
              </w:rPr>
            </w:pPr>
            <w:r>
              <w:rPr>
                <w:rFonts w:hint="eastAsia"/>
                <w:bCs/>
                <w:color w:val="000000"/>
                <w:sz w:val="15"/>
                <w:szCs w:val="15"/>
              </w:rPr>
              <w:t>69.59</w:t>
            </w:r>
          </w:p>
        </w:tc>
        <w:tc>
          <w:tcPr>
            <w:tcW w:w="1020" w:type="dxa"/>
            <w:tcBorders>
              <w:top w:val="nil"/>
              <w:left w:val="nil"/>
              <w:bottom w:val="single" w:sz="12" w:space="0" w:color="000000"/>
              <w:right w:val="nil"/>
            </w:tcBorders>
            <w:shd w:val="clear" w:color="auto" w:fill="FFFFFF"/>
            <w:noWrap/>
            <w:vAlign w:val="center"/>
          </w:tcPr>
          <w:p w14:paraId="6AC9FBAB" w14:textId="77777777" w:rsidR="00B046F9" w:rsidRDefault="00AA55E1">
            <w:pPr>
              <w:ind w:firstLine="0"/>
              <w:jc w:val="center"/>
              <w:rPr>
                <w:bCs/>
                <w:color w:val="000000"/>
                <w:sz w:val="15"/>
                <w:szCs w:val="15"/>
              </w:rPr>
            </w:pPr>
            <w:r>
              <w:rPr>
                <w:rFonts w:hint="eastAsia"/>
                <w:bCs/>
                <w:color w:val="000000"/>
                <w:sz w:val="15"/>
                <w:szCs w:val="15"/>
              </w:rPr>
              <w:t>26.13</w:t>
            </w:r>
          </w:p>
        </w:tc>
        <w:tc>
          <w:tcPr>
            <w:tcW w:w="1020" w:type="dxa"/>
            <w:tcBorders>
              <w:top w:val="nil"/>
              <w:left w:val="nil"/>
              <w:bottom w:val="single" w:sz="12" w:space="0" w:color="000000"/>
              <w:right w:val="nil"/>
            </w:tcBorders>
            <w:shd w:val="clear" w:color="auto" w:fill="FFFFFF"/>
            <w:noWrap/>
            <w:vAlign w:val="center"/>
          </w:tcPr>
          <w:p w14:paraId="1CA75DE2" w14:textId="77777777" w:rsidR="00B046F9" w:rsidRDefault="00AA55E1">
            <w:pPr>
              <w:ind w:firstLine="0"/>
              <w:jc w:val="center"/>
              <w:rPr>
                <w:bCs/>
                <w:color w:val="000000"/>
                <w:sz w:val="15"/>
                <w:szCs w:val="15"/>
              </w:rPr>
            </w:pPr>
            <w:r>
              <w:rPr>
                <w:rFonts w:hint="eastAsia"/>
                <w:bCs/>
                <w:color w:val="000000"/>
                <w:sz w:val="15"/>
                <w:szCs w:val="15"/>
              </w:rPr>
              <w:t>5.93</w:t>
            </w:r>
          </w:p>
        </w:tc>
        <w:tc>
          <w:tcPr>
            <w:tcW w:w="1020" w:type="dxa"/>
            <w:tcBorders>
              <w:top w:val="nil"/>
              <w:left w:val="nil"/>
              <w:bottom w:val="single" w:sz="12" w:space="0" w:color="000000"/>
              <w:right w:val="nil"/>
            </w:tcBorders>
            <w:shd w:val="clear" w:color="auto" w:fill="FFFFFF"/>
            <w:noWrap/>
            <w:vAlign w:val="center"/>
          </w:tcPr>
          <w:p w14:paraId="4E24B566" w14:textId="77777777" w:rsidR="00B046F9" w:rsidRDefault="00AA55E1">
            <w:pPr>
              <w:ind w:firstLine="0"/>
              <w:jc w:val="center"/>
              <w:rPr>
                <w:bCs/>
                <w:color w:val="000000"/>
                <w:sz w:val="15"/>
                <w:szCs w:val="15"/>
              </w:rPr>
            </w:pPr>
            <w:r>
              <w:rPr>
                <w:rFonts w:hint="eastAsia"/>
                <w:bCs/>
                <w:color w:val="000000"/>
                <w:sz w:val="15"/>
                <w:szCs w:val="15"/>
              </w:rPr>
              <w:t>43.29</w:t>
            </w:r>
          </w:p>
        </w:tc>
      </w:tr>
    </w:tbl>
    <w:p w14:paraId="54525F43" w14:textId="77777777" w:rsidR="00B046F9" w:rsidRDefault="00AA55E1">
      <w:pPr>
        <w:jc w:val="center"/>
      </w:pPr>
      <w:r>
        <w:rPr>
          <w:rFonts w:hint="eastAsia"/>
        </w:rPr>
        <w:t>资料来源：北京交通大学交通舆情研究中心</w:t>
      </w:r>
    </w:p>
    <w:p w14:paraId="561B84C2" w14:textId="77777777" w:rsidR="00B046F9" w:rsidRDefault="00AA55E1">
      <w:r>
        <w:rPr>
          <w:rFonts w:hint="eastAsia"/>
          <w:noProof/>
        </w:rPr>
        <w:drawing>
          <wp:inline distT="0" distB="0" distL="114300" distR="114300">
            <wp:extent cx="5270500" cy="4214495"/>
            <wp:effectExtent l="0" t="0" r="10160" b="4445"/>
            <wp:docPr id="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pic:cNvPicPr>
                      <a:picLocks noChangeAspect="1"/>
                    </pic:cNvPicPr>
                  </pic:nvPicPr>
                  <pic:blipFill>
                    <a:blip r:embed="rId13"/>
                    <a:stretch>
                      <a:fillRect/>
                    </a:stretch>
                  </pic:blipFill>
                  <pic:spPr>
                    <a:xfrm>
                      <a:off x="0" y="0"/>
                      <a:ext cx="5270500" cy="4214495"/>
                    </a:xfrm>
                    <a:prstGeom prst="rect">
                      <a:avLst/>
                    </a:prstGeom>
                    <a:noFill/>
                    <a:ln>
                      <a:noFill/>
                    </a:ln>
                  </pic:spPr>
                </pic:pic>
              </a:graphicData>
            </a:graphic>
          </wp:inline>
        </w:drawing>
      </w:r>
    </w:p>
    <w:p w14:paraId="098E1B7D" w14:textId="77777777" w:rsidR="00B046F9" w:rsidRDefault="00AA55E1">
      <w:pPr>
        <w:pStyle w:val="a3"/>
        <w:ind w:firstLine="400"/>
        <w:jc w:val="center"/>
        <w:rPr>
          <w:rFonts w:ascii="方正仿宋_GB2312" w:eastAsia="方正仿宋_GB2312" w:hAnsi="方正仿宋_GB2312"/>
        </w:rPr>
      </w:pPr>
      <w:r>
        <w:rPr>
          <w:rFonts w:ascii="方正仿宋_GB2312" w:eastAsia="方正仿宋_GB2312" w:hAnsi="方正仿宋_GB2312" w:hint="eastAsia"/>
        </w:rPr>
        <w:t>图</w:t>
      </w:r>
      <w:r>
        <w:rPr>
          <w:rFonts w:ascii="方正仿宋_GB2312" w:eastAsia="方正仿宋_GB2312" w:hAnsi="方正仿宋_GB2312" w:hint="eastAsia"/>
        </w:rPr>
        <w:fldChar w:fldCharType="begin"/>
      </w:r>
      <w:r>
        <w:rPr>
          <w:rFonts w:ascii="方正仿宋_GB2312" w:eastAsia="方正仿宋_GB2312" w:hAnsi="方正仿宋_GB2312" w:hint="eastAsia"/>
        </w:rPr>
        <w:instrText xml:space="preserve"> SEQ </w:instrText>
      </w:r>
      <w:r>
        <w:rPr>
          <w:rFonts w:ascii="方正仿宋_GB2312" w:eastAsia="方正仿宋_GB2312" w:hAnsi="方正仿宋_GB2312" w:hint="eastAsia"/>
        </w:rPr>
        <w:instrText>图</w:instrText>
      </w:r>
      <w:r>
        <w:rPr>
          <w:rFonts w:ascii="方正仿宋_GB2312" w:eastAsia="方正仿宋_GB2312" w:hAnsi="方正仿宋_GB2312" w:hint="eastAsia"/>
        </w:rPr>
        <w:instrText xml:space="preserve"> \* ARABIC </w:instrText>
      </w:r>
      <w:r>
        <w:rPr>
          <w:rFonts w:ascii="方正仿宋_GB2312" w:eastAsia="方正仿宋_GB2312" w:hAnsi="方正仿宋_GB2312" w:hint="eastAsia"/>
        </w:rPr>
        <w:fldChar w:fldCharType="separate"/>
      </w:r>
      <w:r>
        <w:rPr>
          <w:rFonts w:ascii="方正仿宋_GB2312" w:eastAsia="方正仿宋_GB2312" w:hAnsi="方正仿宋_GB2312" w:hint="eastAsia"/>
        </w:rPr>
        <w:t>3</w:t>
      </w:r>
      <w:r>
        <w:rPr>
          <w:rFonts w:ascii="方正仿宋_GB2312" w:eastAsia="方正仿宋_GB2312" w:hAnsi="方正仿宋_GB2312" w:hint="eastAsia"/>
        </w:rPr>
        <w:fldChar w:fldCharType="end"/>
      </w:r>
      <w:r>
        <w:rPr>
          <w:rFonts w:ascii="方正仿宋_GB2312" w:eastAsia="方正仿宋_GB2312" w:hAnsi="方正仿宋_GB2312" w:hint="eastAsia"/>
        </w:rPr>
        <w:t>铁路局头条号数据分析雷达图</w:t>
      </w:r>
    </w:p>
    <w:p w14:paraId="02B950F9" w14:textId="77777777" w:rsidR="00B046F9" w:rsidRDefault="00AA55E1">
      <w:pPr>
        <w:pStyle w:val="4"/>
        <w:numPr>
          <w:ilvl w:val="0"/>
          <w:numId w:val="0"/>
        </w:numPr>
      </w:pPr>
      <w:r>
        <w:rPr>
          <w:rFonts w:hint="eastAsia"/>
        </w:rPr>
        <w:t>4.</w:t>
      </w:r>
      <w:r>
        <w:rPr>
          <w:rFonts w:hint="eastAsia"/>
        </w:rPr>
        <w:t>抖音</w:t>
      </w:r>
    </w:p>
    <w:p w14:paraId="3F78A2A7" w14:textId="77777777" w:rsidR="00B046F9" w:rsidRDefault="00AA55E1">
      <w:pPr>
        <w:ind w:firstLine="400"/>
      </w:pPr>
      <w:r>
        <w:rPr>
          <w:rFonts w:hint="eastAsia"/>
        </w:rPr>
        <w:t>统计结果显示，抖音平台传播力前八名的铁路局为：沈阳铁路局（</w:t>
      </w:r>
      <w:r>
        <w:rPr>
          <w:rFonts w:hint="eastAsia"/>
        </w:rPr>
        <w:t>67.38</w:t>
      </w:r>
      <w:r>
        <w:rPr>
          <w:rFonts w:hint="eastAsia"/>
        </w:rPr>
        <w:t>分）、广州铁路局（</w:t>
      </w:r>
      <w:r>
        <w:rPr>
          <w:rFonts w:hint="eastAsia"/>
        </w:rPr>
        <w:t>61.90</w:t>
      </w:r>
      <w:r>
        <w:rPr>
          <w:rFonts w:hint="eastAsia"/>
        </w:rPr>
        <w:t>分）、哈尔滨铁路局（</w:t>
      </w:r>
      <w:r>
        <w:rPr>
          <w:rFonts w:hint="eastAsia"/>
        </w:rPr>
        <w:t>60.56</w:t>
      </w:r>
      <w:r>
        <w:rPr>
          <w:rFonts w:hint="eastAsia"/>
        </w:rPr>
        <w:t>分）、西安铁路局（</w:t>
      </w:r>
      <w:r>
        <w:rPr>
          <w:rFonts w:hint="eastAsia"/>
        </w:rPr>
        <w:t>56.01</w:t>
      </w:r>
      <w:r>
        <w:rPr>
          <w:rFonts w:hint="eastAsia"/>
        </w:rPr>
        <w:t>分）、昆明铁路局（</w:t>
      </w:r>
      <w:r>
        <w:rPr>
          <w:rFonts w:hint="eastAsia"/>
        </w:rPr>
        <w:t>55.91</w:t>
      </w:r>
      <w:r>
        <w:rPr>
          <w:rFonts w:hint="eastAsia"/>
        </w:rPr>
        <w:t>分）、成都铁路局（</w:t>
      </w:r>
      <w:r>
        <w:rPr>
          <w:rFonts w:hint="eastAsia"/>
        </w:rPr>
        <w:t>51.89</w:t>
      </w:r>
      <w:r>
        <w:rPr>
          <w:rFonts w:hint="eastAsia"/>
        </w:rPr>
        <w:t>分）、上海铁路局（</w:t>
      </w:r>
      <w:r>
        <w:rPr>
          <w:rFonts w:hint="eastAsia"/>
        </w:rPr>
        <w:t>41.93</w:t>
      </w:r>
      <w:r>
        <w:rPr>
          <w:rFonts w:hint="eastAsia"/>
        </w:rPr>
        <w:t>分）、北京铁路局（</w:t>
      </w:r>
      <w:r>
        <w:rPr>
          <w:rFonts w:hint="eastAsia"/>
        </w:rPr>
        <w:t>41.30</w:t>
      </w:r>
      <w:r>
        <w:rPr>
          <w:rFonts w:hint="eastAsia"/>
        </w:rPr>
        <w:t>分）。其中，沈阳铁路局在账号粉丝数、影响力及活跃度三项核心指标上均获满分，视觉化传播能力突出。</w:t>
      </w:r>
    </w:p>
    <w:p w14:paraId="22B5687B" w14:textId="77777777" w:rsidR="00B046F9" w:rsidRDefault="00AA55E1">
      <w:pPr>
        <w:ind w:firstLine="400"/>
      </w:pPr>
      <w:r>
        <w:rPr>
          <w:rFonts w:hint="eastAsia"/>
        </w:rPr>
        <w:t>沈阳铁路局在抖音平台以加</w:t>
      </w:r>
      <w:r>
        <w:rPr>
          <w:rFonts w:hint="eastAsia"/>
        </w:rPr>
        <w:t>V</w:t>
      </w:r>
      <w:r>
        <w:rPr>
          <w:rFonts w:hint="eastAsia"/>
        </w:rPr>
        <w:t>账号主体</w:t>
      </w:r>
      <w:r>
        <w:rPr>
          <w:rFonts w:hint="eastAsia"/>
        </w:rPr>
        <w:t>90</w:t>
      </w:r>
      <w:r>
        <w:rPr>
          <w:rFonts w:hint="eastAsia"/>
        </w:rPr>
        <w:t>分、账号粉丝数</w:t>
      </w:r>
      <w:r>
        <w:rPr>
          <w:rFonts w:hint="eastAsia"/>
        </w:rPr>
        <w:t>100</w:t>
      </w:r>
      <w:r>
        <w:rPr>
          <w:rFonts w:hint="eastAsia"/>
        </w:rPr>
        <w:t>分、账号影响力</w:t>
      </w:r>
      <w:r>
        <w:rPr>
          <w:rFonts w:hint="eastAsia"/>
        </w:rPr>
        <w:t>100</w:t>
      </w:r>
      <w:r>
        <w:rPr>
          <w:rFonts w:hint="eastAsia"/>
        </w:rPr>
        <w:t>分、账号活跃度</w:t>
      </w:r>
      <w:r>
        <w:rPr>
          <w:rFonts w:hint="eastAsia"/>
        </w:rPr>
        <w:t>100</w:t>
      </w:r>
      <w:r>
        <w:rPr>
          <w:rFonts w:hint="eastAsia"/>
        </w:rPr>
        <w:t>分的“四高”表现，成为唯一三项指标满分的路局，内容原创力（</w:t>
      </w:r>
      <w:r>
        <w:rPr>
          <w:rFonts w:hint="eastAsia"/>
        </w:rPr>
        <w:t>41</w:t>
      </w:r>
      <w:r>
        <w:rPr>
          <w:rFonts w:hint="eastAsia"/>
        </w:rPr>
        <w:t>分）与传播效果（</w:t>
      </w:r>
      <w:r>
        <w:rPr>
          <w:rFonts w:hint="eastAsia"/>
        </w:rPr>
        <w:t>53.59</w:t>
      </w:r>
      <w:r>
        <w:rPr>
          <w:rFonts w:hint="eastAsia"/>
        </w:rPr>
        <w:t>分）也稳居前列，核心得益于“网红人</w:t>
      </w:r>
      <w:r>
        <w:rPr>
          <w:rFonts w:hint="eastAsia"/>
        </w:rPr>
        <w:lastRenderedPageBreak/>
        <w:t>设</w:t>
      </w:r>
      <w:r>
        <w:rPr>
          <w:rFonts w:hint="eastAsia"/>
        </w:rPr>
        <w:t>+</w:t>
      </w:r>
      <w:r>
        <w:rPr>
          <w:rFonts w:hint="eastAsia"/>
        </w:rPr>
        <w:t>实用科普”的内容策略。核心依托“影老板”等职工</w:t>
      </w:r>
      <w:r>
        <w:rPr>
          <w:rFonts w:hint="eastAsia"/>
        </w:rPr>
        <w:t>IP</w:t>
      </w:r>
      <w:r>
        <w:rPr>
          <w:rFonts w:hint="eastAsia"/>
        </w:rPr>
        <w:t>，以“人设</w:t>
      </w:r>
      <w:r>
        <w:rPr>
          <w:rFonts w:hint="eastAsia"/>
        </w:rPr>
        <w:t>+</w:t>
      </w:r>
      <w:r>
        <w:rPr>
          <w:rFonts w:hint="eastAsia"/>
        </w:rPr>
        <w:t>实用科普”，打造《听东北人科普铁路太上头了》等专题栏目，热门视频多聚焦旅客高频需求，如演示电子身份证申领流程、科普高铁禁带物品标准，高互动数据推动粉丝增长与影响力提升。</w:t>
      </w:r>
    </w:p>
    <w:p w14:paraId="0B447C68" w14:textId="77777777" w:rsidR="00B046F9" w:rsidRDefault="00AA55E1">
      <w:pPr>
        <w:ind w:firstLine="400"/>
      </w:pPr>
      <w:r>
        <w:rPr>
          <w:rFonts w:hint="eastAsia"/>
        </w:rPr>
        <w:t>广州铁路局以</w:t>
      </w:r>
      <w:r>
        <w:rPr>
          <w:rFonts w:hint="eastAsia"/>
        </w:rPr>
        <w:t>61.90</w:t>
      </w:r>
      <w:r>
        <w:rPr>
          <w:rFonts w:hint="eastAsia"/>
        </w:rPr>
        <w:t>分紧随其后，账号活跃度</w:t>
      </w:r>
      <w:r>
        <w:rPr>
          <w:rFonts w:hint="eastAsia"/>
        </w:rPr>
        <w:t>100</w:t>
      </w:r>
      <w:r>
        <w:rPr>
          <w:rFonts w:hint="eastAsia"/>
        </w:rPr>
        <w:t>分、内</w:t>
      </w:r>
      <w:r>
        <w:rPr>
          <w:rFonts w:hint="eastAsia"/>
        </w:rPr>
        <w:t>容原创力</w:t>
      </w:r>
      <w:r>
        <w:rPr>
          <w:rFonts w:hint="eastAsia"/>
        </w:rPr>
        <w:t>68</w:t>
      </w:r>
      <w:r>
        <w:rPr>
          <w:rFonts w:hint="eastAsia"/>
        </w:rPr>
        <w:t>分表现突出，账号粉丝数</w:t>
      </w:r>
      <w:r>
        <w:rPr>
          <w:rFonts w:hint="eastAsia"/>
        </w:rPr>
        <w:t>39.54</w:t>
      </w:r>
      <w:r>
        <w:rPr>
          <w:rFonts w:hint="eastAsia"/>
        </w:rPr>
        <w:t>分、账号影响力</w:t>
      </w:r>
      <w:r>
        <w:rPr>
          <w:rFonts w:hint="eastAsia"/>
        </w:rPr>
        <w:t>84</w:t>
      </w:r>
      <w:r>
        <w:rPr>
          <w:rFonts w:hint="eastAsia"/>
        </w:rPr>
        <w:t>分、传播效果</w:t>
      </w:r>
      <w:r>
        <w:rPr>
          <w:rFonts w:hint="eastAsia"/>
        </w:rPr>
        <w:t>43.82</w:t>
      </w:r>
      <w:r>
        <w:rPr>
          <w:rFonts w:hint="eastAsia"/>
        </w:rPr>
        <w:t>分，凭借“应急</w:t>
      </w:r>
      <w:r>
        <w:rPr>
          <w:rFonts w:hint="eastAsia"/>
        </w:rPr>
        <w:t>+</w:t>
      </w:r>
      <w:r>
        <w:rPr>
          <w:rFonts w:hint="eastAsia"/>
        </w:rPr>
        <w:t>情感”主题的原创内容，如记录台风天列车长转运旅客、火车司机揭秘加油成本，以应急事件纪实与职工奉献故事引发用户共情，实现高转化。</w:t>
      </w:r>
    </w:p>
    <w:p w14:paraId="7601A35D" w14:textId="77777777" w:rsidR="00B046F9" w:rsidRDefault="00AA55E1">
      <w:pPr>
        <w:ind w:firstLine="400"/>
      </w:pPr>
      <w:r>
        <w:rPr>
          <w:rFonts w:hint="eastAsia"/>
        </w:rPr>
        <w:t>哈尔滨铁路局以</w:t>
      </w:r>
      <w:r>
        <w:rPr>
          <w:rFonts w:hint="eastAsia"/>
        </w:rPr>
        <w:t>60.56</w:t>
      </w:r>
      <w:r>
        <w:rPr>
          <w:rFonts w:hint="eastAsia"/>
        </w:rPr>
        <w:t>分排名第三，账号影响力、账号活跃度均为</w:t>
      </w:r>
      <w:r>
        <w:rPr>
          <w:rFonts w:hint="eastAsia"/>
        </w:rPr>
        <w:t>100</w:t>
      </w:r>
      <w:r>
        <w:rPr>
          <w:rFonts w:hint="eastAsia"/>
        </w:rPr>
        <w:t>分，账号粉丝数</w:t>
      </w:r>
      <w:r>
        <w:rPr>
          <w:rFonts w:hint="eastAsia"/>
        </w:rPr>
        <w:t>85</w:t>
      </w:r>
      <w:r>
        <w:rPr>
          <w:rFonts w:hint="eastAsia"/>
        </w:rPr>
        <w:t>分，内容原创力</w:t>
      </w:r>
      <w:r>
        <w:rPr>
          <w:rFonts w:hint="eastAsia"/>
        </w:rPr>
        <w:t>33</w:t>
      </w:r>
      <w:r>
        <w:rPr>
          <w:rFonts w:hint="eastAsia"/>
        </w:rPr>
        <w:t>分、传播效果</w:t>
      </w:r>
      <w:r>
        <w:rPr>
          <w:rFonts w:hint="eastAsia"/>
        </w:rPr>
        <w:t>53.86</w:t>
      </w:r>
      <w:r>
        <w:rPr>
          <w:rFonts w:hint="eastAsia"/>
        </w:rPr>
        <w:t>分。在</w:t>
      </w:r>
      <w:r>
        <w:rPr>
          <w:rFonts w:hint="eastAsia"/>
        </w:rPr>
        <w:t>2023</w:t>
      </w:r>
      <w:r>
        <w:rPr>
          <w:rFonts w:hint="eastAsia"/>
        </w:rPr>
        <w:t>年冬季“南方小土豆”等网络热词流行之际，借助地域文化特色，围绕哈尔滨冰雪节、少数民族节日等打造热门视频，与地方文旅深度结合，取得了良好效果。</w:t>
      </w:r>
    </w:p>
    <w:p w14:paraId="58CC904A" w14:textId="77777777" w:rsidR="00B046F9" w:rsidRDefault="00AA55E1">
      <w:pPr>
        <w:pStyle w:val="a3"/>
        <w:ind w:firstLine="400"/>
        <w:jc w:val="center"/>
        <w:rPr>
          <w:rFonts w:ascii="方正仿宋_GB2312" w:eastAsia="方正仿宋_GB2312" w:hAnsi="方正仿宋_GB2312"/>
        </w:rPr>
      </w:pPr>
      <w:r>
        <w:rPr>
          <w:rFonts w:ascii="方正仿宋_GB2312" w:eastAsia="方正仿宋_GB2312" w:hAnsi="方正仿宋_GB2312" w:hint="eastAsia"/>
        </w:rPr>
        <w:t>表</w:t>
      </w:r>
      <w:r>
        <w:rPr>
          <w:rFonts w:ascii="方正仿宋_GB2312" w:eastAsia="方正仿宋_GB2312" w:hAnsi="方正仿宋_GB2312" w:hint="eastAsia"/>
        </w:rPr>
        <w:t>5</w:t>
      </w:r>
      <w:r>
        <w:rPr>
          <w:rFonts w:ascii="方正仿宋_GB2312" w:eastAsia="方正仿宋_GB2312" w:hAnsi="方正仿宋_GB2312" w:hint="eastAsia"/>
        </w:rPr>
        <w:t>抖音平台传播力前八名</w:t>
      </w:r>
    </w:p>
    <w:tbl>
      <w:tblPr>
        <w:tblW w:w="0" w:type="auto"/>
        <w:tblInd w:w="100" w:type="dxa"/>
        <w:tblLayout w:type="fixed"/>
        <w:tblLook w:val="04A0" w:firstRow="1" w:lastRow="0" w:firstColumn="1" w:lastColumn="0" w:noHBand="0" w:noVBand="1"/>
      </w:tblPr>
      <w:tblGrid>
        <w:gridCol w:w="1116"/>
        <w:gridCol w:w="1020"/>
        <w:gridCol w:w="1020"/>
        <w:gridCol w:w="1020"/>
        <w:gridCol w:w="1020"/>
        <w:gridCol w:w="1020"/>
        <w:gridCol w:w="1020"/>
        <w:gridCol w:w="1020"/>
      </w:tblGrid>
      <w:tr w:rsidR="00B046F9" w14:paraId="538885AB" w14:textId="77777777">
        <w:trPr>
          <w:trHeight w:val="255"/>
        </w:trPr>
        <w:tc>
          <w:tcPr>
            <w:tcW w:w="1116" w:type="dxa"/>
            <w:tcBorders>
              <w:top w:val="single" w:sz="12" w:space="0" w:color="000000"/>
              <w:left w:val="nil"/>
              <w:bottom w:val="single" w:sz="4" w:space="0" w:color="000000"/>
              <w:right w:val="nil"/>
              <w:tl2br w:val="nil"/>
            </w:tcBorders>
            <w:shd w:val="clear" w:color="auto" w:fill="FFFFFF"/>
            <w:noWrap/>
            <w:vAlign w:val="center"/>
          </w:tcPr>
          <w:p w14:paraId="55F9C60F" w14:textId="77777777" w:rsidR="00B046F9" w:rsidRDefault="00AA55E1">
            <w:pPr>
              <w:ind w:firstLine="0"/>
              <w:jc w:val="center"/>
              <w:rPr>
                <w:bCs/>
                <w:color w:val="000000"/>
                <w:sz w:val="15"/>
                <w:szCs w:val="15"/>
              </w:rPr>
            </w:pPr>
            <w:r>
              <w:rPr>
                <w:rFonts w:hint="eastAsia"/>
                <w:bCs/>
                <w:color w:val="000000"/>
                <w:sz w:val="15"/>
                <w:szCs w:val="15"/>
              </w:rPr>
              <w:t>抖音号</w:t>
            </w:r>
          </w:p>
        </w:tc>
        <w:tc>
          <w:tcPr>
            <w:tcW w:w="1020" w:type="dxa"/>
            <w:tcBorders>
              <w:top w:val="single" w:sz="12" w:space="0" w:color="000000"/>
              <w:left w:val="nil"/>
              <w:bottom w:val="single" w:sz="4" w:space="0" w:color="000000"/>
              <w:right w:val="nil"/>
            </w:tcBorders>
            <w:shd w:val="clear" w:color="auto" w:fill="FFFFFF"/>
            <w:noWrap/>
            <w:vAlign w:val="center"/>
          </w:tcPr>
          <w:p w14:paraId="29CB89E5" w14:textId="77777777" w:rsidR="00B046F9" w:rsidRDefault="00AA55E1">
            <w:pPr>
              <w:ind w:firstLine="0"/>
              <w:jc w:val="center"/>
              <w:rPr>
                <w:bCs/>
                <w:color w:val="000000"/>
                <w:sz w:val="15"/>
                <w:szCs w:val="15"/>
              </w:rPr>
            </w:pPr>
            <w:r>
              <w:rPr>
                <w:rFonts w:hint="eastAsia"/>
                <w:bCs/>
                <w:color w:val="000000"/>
                <w:sz w:val="15"/>
                <w:szCs w:val="15"/>
              </w:rPr>
              <w:t>加</w:t>
            </w:r>
            <w:r>
              <w:rPr>
                <w:rFonts w:hint="eastAsia"/>
                <w:bCs/>
                <w:color w:val="000000"/>
                <w:sz w:val="15"/>
                <w:szCs w:val="15"/>
              </w:rPr>
              <w:t>V</w:t>
            </w:r>
            <w:r>
              <w:rPr>
                <w:rFonts w:hint="eastAsia"/>
                <w:bCs/>
                <w:color w:val="000000"/>
                <w:sz w:val="15"/>
                <w:szCs w:val="15"/>
              </w:rPr>
              <w:t>账号主体</w:t>
            </w:r>
          </w:p>
        </w:tc>
        <w:tc>
          <w:tcPr>
            <w:tcW w:w="1020" w:type="dxa"/>
            <w:tcBorders>
              <w:top w:val="single" w:sz="12" w:space="0" w:color="000000"/>
              <w:left w:val="nil"/>
              <w:bottom w:val="single" w:sz="4" w:space="0" w:color="000000"/>
              <w:right w:val="nil"/>
            </w:tcBorders>
            <w:shd w:val="clear" w:color="auto" w:fill="FFFFFF"/>
            <w:noWrap/>
            <w:vAlign w:val="center"/>
          </w:tcPr>
          <w:p w14:paraId="1F844A19" w14:textId="77777777" w:rsidR="00B046F9" w:rsidRDefault="00AA55E1">
            <w:pPr>
              <w:ind w:firstLine="0"/>
              <w:jc w:val="center"/>
              <w:rPr>
                <w:bCs/>
                <w:color w:val="000000"/>
                <w:sz w:val="15"/>
                <w:szCs w:val="15"/>
              </w:rPr>
            </w:pPr>
            <w:r>
              <w:rPr>
                <w:rFonts w:hint="eastAsia"/>
                <w:bCs/>
                <w:color w:val="000000"/>
                <w:sz w:val="15"/>
                <w:szCs w:val="15"/>
              </w:rPr>
              <w:t>账号粉丝数</w:t>
            </w:r>
          </w:p>
        </w:tc>
        <w:tc>
          <w:tcPr>
            <w:tcW w:w="1020" w:type="dxa"/>
            <w:tcBorders>
              <w:top w:val="single" w:sz="12" w:space="0" w:color="000000"/>
              <w:left w:val="nil"/>
              <w:bottom w:val="single" w:sz="4" w:space="0" w:color="000000"/>
              <w:right w:val="nil"/>
            </w:tcBorders>
            <w:shd w:val="clear" w:color="auto" w:fill="FFFFFF"/>
            <w:noWrap/>
            <w:vAlign w:val="center"/>
          </w:tcPr>
          <w:p w14:paraId="1AC87F7F" w14:textId="77777777" w:rsidR="00B046F9" w:rsidRDefault="00AA55E1">
            <w:pPr>
              <w:ind w:firstLine="0"/>
              <w:jc w:val="center"/>
              <w:rPr>
                <w:bCs/>
                <w:color w:val="000000"/>
                <w:sz w:val="15"/>
                <w:szCs w:val="15"/>
              </w:rPr>
            </w:pPr>
            <w:r>
              <w:rPr>
                <w:rFonts w:hint="eastAsia"/>
                <w:bCs/>
                <w:color w:val="000000"/>
                <w:sz w:val="15"/>
                <w:szCs w:val="15"/>
              </w:rPr>
              <w:t>账号影响力</w:t>
            </w:r>
          </w:p>
        </w:tc>
        <w:tc>
          <w:tcPr>
            <w:tcW w:w="1020" w:type="dxa"/>
            <w:tcBorders>
              <w:top w:val="single" w:sz="12" w:space="0" w:color="000000"/>
              <w:left w:val="nil"/>
              <w:bottom w:val="single" w:sz="4" w:space="0" w:color="000000"/>
              <w:right w:val="nil"/>
            </w:tcBorders>
            <w:shd w:val="clear" w:color="auto" w:fill="FFFFFF"/>
            <w:noWrap/>
            <w:vAlign w:val="center"/>
          </w:tcPr>
          <w:p w14:paraId="5AD5C8E5" w14:textId="77777777" w:rsidR="00B046F9" w:rsidRDefault="00AA55E1">
            <w:pPr>
              <w:ind w:firstLine="0"/>
              <w:jc w:val="center"/>
              <w:rPr>
                <w:bCs/>
                <w:color w:val="000000"/>
                <w:sz w:val="15"/>
                <w:szCs w:val="15"/>
              </w:rPr>
            </w:pPr>
            <w:r>
              <w:rPr>
                <w:rFonts w:hint="eastAsia"/>
                <w:bCs/>
                <w:color w:val="000000"/>
                <w:sz w:val="15"/>
                <w:szCs w:val="15"/>
              </w:rPr>
              <w:t>账号活跃度</w:t>
            </w:r>
          </w:p>
        </w:tc>
        <w:tc>
          <w:tcPr>
            <w:tcW w:w="1020" w:type="dxa"/>
            <w:tcBorders>
              <w:top w:val="single" w:sz="12" w:space="0" w:color="000000"/>
              <w:left w:val="nil"/>
              <w:bottom w:val="single" w:sz="4" w:space="0" w:color="000000"/>
              <w:right w:val="nil"/>
            </w:tcBorders>
            <w:shd w:val="clear" w:color="auto" w:fill="FFFFFF"/>
            <w:noWrap/>
            <w:vAlign w:val="center"/>
          </w:tcPr>
          <w:p w14:paraId="0C493D0E" w14:textId="77777777" w:rsidR="00B046F9" w:rsidRDefault="00AA55E1">
            <w:pPr>
              <w:ind w:firstLine="0"/>
              <w:jc w:val="center"/>
              <w:rPr>
                <w:bCs/>
                <w:color w:val="000000"/>
                <w:sz w:val="15"/>
                <w:szCs w:val="15"/>
              </w:rPr>
            </w:pPr>
            <w:r>
              <w:rPr>
                <w:rFonts w:hint="eastAsia"/>
                <w:bCs/>
                <w:color w:val="000000"/>
                <w:sz w:val="15"/>
                <w:szCs w:val="15"/>
              </w:rPr>
              <w:t>内容原创力</w:t>
            </w:r>
          </w:p>
        </w:tc>
        <w:tc>
          <w:tcPr>
            <w:tcW w:w="1020" w:type="dxa"/>
            <w:tcBorders>
              <w:top w:val="single" w:sz="12" w:space="0" w:color="000000"/>
              <w:left w:val="nil"/>
              <w:bottom w:val="single" w:sz="4" w:space="0" w:color="000000"/>
              <w:right w:val="nil"/>
            </w:tcBorders>
            <w:shd w:val="clear" w:color="auto" w:fill="FFFFFF"/>
            <w:noWrap/>
            <w:vAlign w:val="center"/>
          </w:tcPr>
          <w:p w14:paraId="4DF9C463" w14:textId="77777777" w:rsidR="00B046F9" w:rsidRDefault="00AA55E1">
            <w:pPr>
              <w:ind w:firstLine="0"/>
              <w:jc w:val="center"/>
              <w:rPr>
                <w:bCs/>
                <w:color w:val="000000"/>
                <w:sz w:val="15"/>
                <w:szCs w:val="15"/>
              </w:rPr>
            </w:pPr>
            <w:r>
              <w:rPr>
                <w:rFonts w:hint="eastAsia"/>
                <w:bCs/>
                <w:color w:val="000000"/>
                <w:sz w:val="15"/>
                <w:szCs w:val="15"/>
              </w:rPr>
              <w:t>传播效果</w:t>
            </w:r>
          </w:p>
        </w:tc>
        <w:tc>
          <w:tcPr>
            <w:tcW w:w="1020" w:type="dxa"/>
            <w:tcBorders>
              <w:top w:val="single" w:sz="12" w:space="0" w:color="000000"/>
              <w:left w:val="nil"/>
              <w:bottom w:val="single" w:sz="4" w:space="0" w:color="000000"/>
              <w:right w:val="nil"/>
            </w:tcBorders>
            <w:shd w:val="clear" w:color="auto" w:fill="FFFFFF"/>
            <w:noWrap/>
            <w:vAlign w:val="center"/>
          </w:tcPr>
          <w:p w14:paraId="51678800" w14:textId="77777777" w:rsidR="00B046F9" w:rsidRDefault="00AA55E1">
            <w:pPr>
              <w:ind w:firstLine="0"/>
              <w:jc w:val="center"/>
              <w:rPr>
                <w:bCs/>
                <w:color w:val="000000"/>
                <w:sz w:val="15"/>
                <w:szCs w:val="15"/>
              </w:rPr>
            </w:pPr>
            <w:r>
              <w:rPr>
                <w:rFonts w:hint="eastAsia"/>
                <w:bCs/>
                <w:color w:val="000000"/>
                <w:sz w:val="15"/>
                <w:szCs w:val="15"/>
              </w:rPr>
              <w:t>综合得分</w:t>
            </w:r>
          </w:p>
        </w:tc>
      </w:tr>
      <w:tr w:rsidR="00B046F9" w14:paraId="1EA53574" w14:textId="77777777">
        <w:trPr>
          <w:trHeight w:val="255"/>
        </w:trPr>
        <w:tc>
          <w:tcPr>
            <w:tcW w:w="1116" w:type="dxa"/>
            <w:tcBorders>
              <w:top w:val="single" w:sz="4" w:space="0" w:color="000000"/>
              <w:left w:val="nil"/>
              <w:bottom w:val="nil"/>
              <w:right w:val="nil"/>
            </w:tcBorders>
            <w:shd w:val="clear" w:color="auto" w:fill="FFFFFF"/>
            <w:noWrap/>
            <w:vAlign w:val="center"/>
          </w:tcPr>
          <w:p w14:paraId="357E8B86" w14:textId="77777777" w:rsidR="00B046F9" w:rsidRDefault="00AA55E1">
            <w:pPr>
              <w:ind w:firstLine="0"/>
              <w:jc w:val="center"/>
              <w:rPr>
                <w:bCs/>
                <w:color w:val="000000"/>
                <w:sz w:val="15"/>
                <w:szCs w:val="15"/>
              </w:rPr>
            </w:pPr>
            <w:r>
              <w:rPr>
                <w:rFonts w:hint="eastAsia"/>
                <w:bCs/>
                <w:color w:val="000000"/>
                <w:sz w:val="15"/>
                <w:szCs w:val="15"/>
              </w:rPr>
              <w:t>沈阳铁路局</w:t>
            </w:r>
          </w:p>
        </w:tc>
        <w:tc>
          <w:tcPr>
            <w:tcW w:w="1020" w:type="dxa"/>
            <w:tcBorders>
              <w:top w:val="single" w:sz="4" w:space="0" w:color="000000"/>
              <w:left w:val="nil"/>
              <w:bottom w:val="nil"/>
              <w:right w:val="nil"/>
            </w:tcBorders>
            <w:shd w:val="clear" w:color="auto" w:fill="FFFFFF"/>
            <w:noWrap/>
            <w:vAlign w:val="center"/>
          </w:tcPr>
          <w:p w14:paraId="4871DD76" w14:textId="77777777" w:rsidR="00B046F9" w:rsidRDefault="00AA55E1">
            <w:pPr>
              <w:ind w:firstLine="0"/>
              <w:jc w:val="center"/>
              <w:rPr>
                <w:bCs/>
                <w:color w:val="000000"/>
                <w:sz w:val="15"/>
                <w:szCs w:val="15"/>
              </w:rPr>
            </w:pPr>
            <w:r>
              <w:rPr>
                <w:rFonts w:hint="eastAsia"/>
                <w:bCs/>
                <w:color w:val="000000"/>
                <w:sz w:val="15"/>
                <w:szCs w:val="15"/>
              </w:rPr>
              <w:t>90.00</w:t>
            </w:r>
          </w:p>
        </w:tc>
        <w:tc>
          <w:tcPr>
            <w:tcW w:w="1020" w:type="dxa"/>
            <w:tcBorders>
              <w:top w:val="single" w:sz="4" w:space="0" w:color="000000"/>
              <w:left w:val="nil"/>
              <w:bottom w:val="nil"/>
              <w:right w:val="nil"/>
            </w:tcBorders>
            <w:shd w:val="clear" w:color="auto" w:fill="FFFFFF"/>
            <w:noWrap/>
            <w:vAlign w:val="center"/>
          </w:tcPr>
          <w:p w14:paraId="47B51E6D" w14:textId="77777777" w:rsidR="00B046F9" w:rsidRDefault="00AA55E1">
            <w:pPr>
              <w:ind w:firstLine="0"/>
              <w:jc w:val="center"/>
              <w:rPr>
                <w:bCs/>
                <w:color w:val="000000"/>
                <w:sz w:val="15"/>
                <w:szCs w:val="15"/>
              </w:rPr>
            </w:pPr>
            <w:r>
              <w:rPr>
                <w:rFonts w:hint="eastAsia"/>
                <w:bCs/>
                <w:color w:val="000000"/>
                <w:sz w:val="15"/>
                <w:szCs w:val="15"/>
              </w:rPr>
              <w:t>100.00</w:t>
            </w:r>
          </w:p>
        </w:tc>
        <w:tc>
          <w:tcPr>
            <w:tcW w:w="1020" w:type="dxa"/>
            <w:tcBorders>
              <w:top w:val="single" w:sz="4" w:space="0" w:color="000000"/>
              <w:left w:val="nil"/>
              <w:bottom w:val="nil"/>
              <w:right w:val="nil"/>
            </w:tcBorders>
            <w:shd w:val="clear" w:color="auto" w:fill="FFFFFF"/>
            <w:noWrap/>
            <w:vAlign w:val="center"/>
          </w:tcPr>
          <w:p w14:paraId="2313278A" w14:textId="77777777" w:rsidR="00B046F9" w:rsidRDefault="00AA55E1">
            <w:pPr>
              <w:ind w:firstLine="0"/>
              <w:jc w:val="center"/>
              <w:rPr>
                <w:bCs/>
                <w:color w:val="000000"/>
                <w:sz w:val="15"/>
                <w:szCs w:val="15"/>
              </w:rPr>
            </w:pPr>
            <w:r>
              <w:rPr>
                <w:rFonts w:hint="eastAsia"/>
                <w:bCs/>
                <w:color w:val="000000"/>
                <w:sz w:val="15"/>
                <w:szCs w:val="15"/>
              </w:rPr>
              <w:t>100.00</w:t>
            </w:r>
          </w:p>
        </w:tc>
        <w:tc>
          <w:tcPr>
            <w:tcW w:w="1020" w:type="dxa"/>
            <w:tcBorders>
              <w:top w:val="single" w:sz="4" w:space="0" w:color="000000"/>
              <w:left w:val="nil"/>
              <w:bottom w:val="nil"/>
              <w:right w:val="nil"/>
            </w:tcBorders>
            <w:shd w:val="clear" w:color="auto" w:fill="FFFFFF"/>
            <w:noWrap/>
            <w:vAlign w:val="center"/>
          </w:tcPr>
          <w:p w14:paraId="4A20DAF0" w14:textId="77777777" w:rsidR="00B046F9" w:rsidRDefault="00AA55E1">
            <w:pPr>
              <w:ind w:firstLine="0"/>
              <w:jc w:val="center"/>
              <w:rPr>
                <w:bCs/>
                <w:color w:val="000000"/>
                <w:sz w:val="15"/>
                <w:szCs w:val="15"/>
              </w:rPr>
            </w:pPr>
            <w:r>
              <w:rPr>
                <w:rFonts w:hint="eastAsia"/>
                <w:bCs/>
                <w:color w:val="000000"/>
                <w:sz w:val="15"/>
                <w:szCs w:val="15"/>
              </w:rPr>
              <w:t>100.00</w:t>
            </w:r>
          </w:p>
        </w:tc>
        <w:tc>
          <w:tcPr>
            <w:tcW w:w="1020" w:type="dxa"/>
            <w:tcBorders>
              <w:top w:val="single" w:sz="4" w:space="0" w:color="000000"/>
              <w:left w:val="nil"/>
              <w:bottom w:val="nil"/>
              <w:right w:val="nil"/>
            </w:tcBorders>
            <w:shd w:val="clear" w:color="auto" w:fill="FFFFFF"/>
            <w:noWrap/>
            <w:vAlign w:val="center"/>
          </w:tcPr>
          <w:p w14:paraId="139E67DB" w14:textId="77777777" w:rsidR="00B046F9" w:rsidRDefault="00AA55E1">
            <w:pPr>
              <w:ind w:firstLine="0"/>
              <w:jc w:val="center"/>
              <w:rPr>
                <w:bCs/>
                <w:color w:val="000000"/>
                <w:sz w:val="15"/>
                <w:szCs w:val="15"/>
              </w:rPr>
            </w:pPr>
            <w:r>
              <w:rPr>
                <w:rFonts w:hint="eastAsia"/>
                <w:bCs/>
                <w:color w:val="000000"/>
                <w:sz w:val="15"/>
                <w:szCs w:val="15"/>
              </w:rPr>
              <w:t>41.00</w:t>
            </w:r>
          </w:p>
        </w:tc>
        <w:tc>
          <w:tcPr>
            <w:tcW w:w="1020" w:type="dxa"/>
            <w:tcBorders>
              <w:top w:val="single" w:sz="4" w:space="0" w:color="000000"/>
              <w:left w:val="nil"/>
              <w:bottom w:val="nil"/>
              <w:right w:val="nil"/>
            </w:tcBorders>
            <w:shd w:val="clear" w:color="auto" w:fill="FFFFFF"/>
            <w:noWrap/>
            <w:vAlign w:val="center"/>
          </w:tcPr>
          <w:p w14:paraId="17F56C44" w14:textId="77777777" w:rsidR="00B046F9" w:rsidRDefault="00AA55E1">
            <w:pPr>
              <w:ind w:firstLine="0"/>
              <w:jc w:val="center"/>
              <w:rPr>
                <w:bCs/>
                <w:color w:val="000000"/>
                <w:sz w:val="15"/>
                <w:szCs w:val="15"/>
              </w:rPr>
            </w:pPr>
            <w:r>
              <w:rPr>
                <w:rFonts w:hint="eastAsia"/>
                <w:bCs/>
                <w:color w:val="000000"/>
                <w:sz w:val="15"/>
                <w:szCs w:val="15"/>
              </w:rPr>
              <w:t>53.59</w:t>
            </w:r>
          </w:p>
        </w:tc>
        <w:tc>
          <w:tcPr>
            <w:tcW w:w="1020" w:type="dxa"/>
            <w:tcBorders>
              <w:top w:val="single" w:sz="4" w:space="0" w:color="000000"/>
              <w:left w:val="nil"/>
              <w:bottom w:val="nil"/>
              <w:right w:val="nil"/>
            </w:tcBorders>
            <w:shd w:val="clear" w:color="auto" w:fill="FFFFFF"/>
            <w:noWrap/>
            <w:vAlign w:val="center"/>
          </w:tcPr>
          <w:p w14:paraId="46CCB2CC" w14:textId="77777777" w:rsidR="00B046F9" w:rsidRDefault="00AA55E1">
            <w:pPr>
              <w:ind w:firstLine="0"/>
              <w:jc w:val="center"/>
              <w:rPr>
                <w:bCs/>
                <w:color w:val="000000"/>
                <w:sz w:val="15"/>
                <w:szCs w:val="15"/>
              </w:rPr>
            </w:pPr>
            <w:r>
              <w:rPr>
                <w:rFonts w:hint="eastAsia"/>
                <w:bCs/>
                <w:color w:val="000000"/>
                <w:sz w:val="15"/>
                <w:szCs w:val="15"/>
              </w:rPr>
              <w:t>67.38</w:t>
            </w:r>
          </w:p>
        </w:tc>
      </w:tr>
      <w:tr w:rsidR="00B046F9" w14:paraId="2F2DEDD8" w14:textId="77777777">
        <w:trPr>
          <w:trHeight w:val="255"/>
        </w:trPr>
        <w:tc>
          <w:tcPr>
            <w:tcW w:w="1116" w:type="dxa"/>
            <w:tcBorders>
              <w:top w:val="nil"/>
              <w:left w:val="nil"/>
              <w:bottom w:val="nil"/>
              <w:right w:val="nil"/>
            </w:tcBorders>
            <w:shd w:val="clear" w:color="auto" w:fill="FFFFFF"/>
            <w:noWrap/>
            <w:vAlign w:val="center"/>
          </w:tcPr>
          <w:p w14:paraId="4FF2CACF" w14:textId="77777777" w:rsidR="00B046F9" w:rsidRDefault="00AA55E1">
            <w:pPr>
              <w:ind w:firstLine="0"/>
              <w:jc w:val="center"/>
              <w:rPr>
                <w:bCs/>
                <w:color w:val="000000"/>
                <w:sz w:val="15"/>
                <w:szCs w:val="15"/>
              </w:rPr>
            </w:pPr>
            <w:r>
              <w:rPr>
                <w:rFonts w:hint="eastAsia"/>
                <w:bCs/>
                <w:color w:val="000000"/>
                <w:sz w:val="15"/>
                <w:szCs w:val="15"/>
              </w:rPr>
              <w:t>广州铁路局</w:t>
            </w:r>
          </w:p>
        </w:tc>
        <w:tc>
          <w:tcPr>
            <w:tcW w:w="1020" w:type="dxa"/>
            <w:tcBorders>
              <w:top w:val="nil"/>
              <w:left w:val="nil"/>
              <w:bottom w:val="nil"/>
              <w:right w:val="nil"/>
            </w:tcBorders>
            <w:shd w:val="clear" w:color="auto" w:fill="FFFFFF"/>
            <w:noWrap/>
            <w:vAlign w:val="center"/>
          </w:tcPr>
          <w:p w14:paraId="31D0C98D" w14:textId="77777777" w:rsidR="00B046F9" w:rsidRDefault="00AA55E1">
            <w:pPr>
              <w:ind w:firstLine="0"/>
              <w:jc w:val="center"/>
              <w:rPr>
                <w:bCs/>
                <w:color w:val="000000"/>
                <w:sz w:val="15"/>
                <w:szCs w:val="15"/>
              </w:rPr>
            </w:pPr>
            <w:r>
              <w:rPr>
                <w:rFonts w:hint="eastAsia"/>
                <w:bCs/>
                <w:color w:val="000000"/>
                <w:sz w:val="15"/>
                <w:szCs w:val="15"/>
              </w:rPr>
              <w:t>60.00</w:t>
            </w:r>
          </w:p>
        </w:tc>
        <w:tc>
          <w:tcPr>
            <w:tcW w:w="1020" w:type="dxa"/>
            <w:tcBorders>
              <w:top w:val="nil"/>
              <w:left w:val="nil"/>
              <w:bottom w:val="nil"/>
              <w:right w:val="nil"/>
            </w:tcBorders>
            <w:shd w:val="clear" w:color="auto" w:fill="FFFFFF"/>
            <w:noWrap/>
            <w:vAlign w:val="center"/>
          </w:tcPr>
          <w:p w14:paraId="543817B9" w14:textId="77777777" w:rsidR="00B046F9" w:rsidRDefault="00AA55E1">
            <w:pPr>
              <w:ind w:firstLine="0"/>
              <w:jc w:val="center"/>
              <w:rPr>
                <w:bCs/>
                <w:color w:val="000000"/>
                <w:sz w:val="15"/>
                <w:szCs w:val="15"/>
              </w:rPr>
            </w:pPr>
            <w:r>
              <w:rPr>
                <w:rFonts w:hint="eastAsia"/>
                <w:bCs/>
                <w:color w:val="000000"/>
                <w:sz w:val="15"/>
                <w:szCs w:val="15"/>
              </w:rPr>
              <w:t>39.54</w:t>
            </w:r>
          </w:p>
        </w:tc>
        <w:tc>
          <w:tcPr>
            <w:tcW w:w="1020" w:type="dxa"/>
            <w:tcBorders>
              <w:top w:val="nil"/>
              <w:left w:val="nil"/>
              <w:bottom w:val="nil"/>
              <w:right w:val="nil"/>
            </w:tcBorders>
            <w:shd w:val="clear" w:color="auto" w:fill="FFFFFF"/>
            <w:noWrap/>
            <w:vAlign w:val="center"/>
          </w:tcPr>
          <w:p w14:paraId="5CF2D029" w14:textId="77777777" w:rsidR="00B046F9" w:rsidRDefault="00AA55E1">
            <w:pPr>
              <w:ind w:firstLine="0"/>
              <w:jc w:val="center"/>
              <w:rPr>
                <w:bCs/>
                <w:color w:val="000000"/>
                <w:sz w:val="15"/>
                <w:szCs w:val="15"/>
              </w:rPr>
            </w:pPr>
            <w:r>
              <w:rPr>
                <w:rFonts w:hint="eastAsia"/>
                <w:bCs/>
                <w:color w:val="000000"/>
                <w:sz w:val="15"/>
                <w:szCs w:val="15"/>
              </w:rPr>
              <w:t>84.00</w:t>
            </w:r>
          </w:p>
        </w:tc>
        <w:tc>
          <w:tcPr>
            <w:tcW w:w="1020" w:type="dxa"/>
            <w:tcBorders>
              <w:top w:val="nil"/>
              <w:left w:val="nil"/>
              <w:bottom w:val="nil"/>
              <w:right w:val="nil"/>
            </w:tcBorders>
            <w:shd w:val="clear" w:color="auto" w:fill="FFFFFF"/>
            <w:noWrap/>
            <w:vAlign w:val="center"/>
          </w:tcPr>
          <w:p w14:paraId="6A0F467E" w14:textId="77777777" w:rsidR="00B046F9" w:rsidRDefault="00AA55E1">
            <w:pPr>
              <w:ind w:firstLine="0"/>
              <w:jc w:val="center"/>
              <w:rPr>
                <w:bCs/>
                <w:color w:val="000000"/>
                <w:sz w:val="15"/>
                <w:szCs w:val="15"/>
              </w:rPr>
            </w:pPr>
            <w:r>
              <w:rPr>
                <w:rFonts w:hint="eastAsia"/>
                <w:bCs/>
                <w:color w:val="000000"/>
                <w:sz w:val="15"/>
                <w:szCs w:val="15"/>
              </w:rPr>
              <w:t>100.00</w:t>
            </w:r>
          </w:p>
        </w:tc>
        <w:tc>
          <w:tcPr>
            <w:tcW w:w="1020" w:type="dxa"/>
            <w:tcBorders>
              <w:top w:val="nil"/>
              <w:left w:val="nil"/>
              <w:bottom w:val="nil"/>
              <w:right w:val="nil"/>
            </w:tcBorders>
            <w:shd w:val="clear" w:color="auto" w:fill="FFFFFF"/>
            <w:noWrap/>
            <w:vAlign w:val="center"/>
          </w:tcPr>
          <w:p w14:paraId="50E0513E" w14:textId="77777777" w:rsidR="00B046F9" w:rsidRDefault="00AA55E1">
            <w:pPr>
              <w:ind w:firstLine="0"/>
              <w:jc w:val="center"/>
              <w:rPr>
                <w:bCs/>
                <w:color w:val="000000"/>
                <w:sz w:val="15"/>
                <w:szCs w:val="15"/>
              </w:rPr>
            </w:pPr>
            <w:r>
              <w:rPr>
                <w:rFonts w:hint="eastAsia"/>
                <w:bCs/>
                <w:color w:val="000000"/>
                <w:sz w:val="15"/>
                <w:szCs w:val="15"/>
              </w:rPr>
              <w:t>68.00</w:t>
            </w:r>
          </w:p>
        </w:tc>
        <w:tc>
          <w:tcPr>
            <w:tcW w:w="1020" w:type="dxa"/>
            <w:tcBorders>
              <w:top w:val="nil"/>
              <w:left w:val="nil"/>
              <w:bottom w:val="nil"/>
              <w:right w:val="nil"/>
            </w:tcBorders>
            <w:shd w:val="clear" w:color="auto" w:fill="FFFFFF"/>
            <w:noWrap/>
            <w:vAlign w:val="center"/>
          </w:tcPr>
          <w:p w14:paraId="78AC6B94" w14:textId="77777777" w:rsidR="00B046F9" w:rsidRDefault="00AA55E1">
            <w:pPr>
              <w:ind w:firstLine="0"/>
              <w:jc w:val="center"/>
              <w:rPr>
                <w:bCs/>
                <w:color w:val="000000"/>
                <w:sz w:val="15"/>
                <w:szCs w:val="15"/>
              </w:rPr>
            </w:pPr>
            <w:r>
              <w:rPr>
                <w:rFonts w:hint="eastAsia"/>
                <w:bCs/>
                <w:color w:val="000000"/>
                <w:sz w:val="15"/>
                <w:szCs w:val="15"/>
              </w:rPr>
              <w:t>43.82</w:t>
            </w:r>
          </w:p>
        </w:tc>
        <w:tc>
          <w:tcPr>
            <w:tcW w:w="1020" w:type="dxa"/>
            <w:tcBorders>
              <w:top w:val="nil"/>
              <w:left w:val="nil"/>
              <w:bottom w:val="nil"/>
              <w:right w:val="nil"/>
            </w:tcBorders>
            <w:shd w:val="clear" w:color="auto" w:fill="FFFFFF"/>
            <w:noWrap/>
            <w:vAlign w:val="center"/>
          </w:tcPr>
          <w:p w14:paraId="399716B6" w14:textId="77777777" w:rsidR="00B046F9" w:rsidRDefault="00AA55E1">
            <w:pPr>
              <w:ind w:firstLine="0"/>
              <w:jc w:val="center"/>
              <w:rPr>
                <w:bCs/>
                <w:color w:val="000000"/>
                <w:sz w:val="15"/>
                <w:szCs w:val="15"/>
              </w:rPr>
            </w:pPr>
            <w:r>
              <w:rPr>
                <w:rFonts w:hint="eastAsia"/>
                <w:bCs/>
                <w:color w:val="000000"/>
                <w:sz w:val="15"/>
                <w:szCs w:val="15"/>
              </w:rPr>
              <w:t>61.90</w:t>
            </w:r>
          </w:p>
        </w:tc>
      </w:tr>
      <w:tr w:rsidR="00B046F9" w14:paraId="4834336F" w14:textId="77777777">
        <w:trPr>
          <w:trHeight w:val="255"/>
        </w:trPr>
        <w:tc>
          <w:tcPr>
            <w:tcW w:w="1116" w:type="dxa"/>
            <w:tcBorders>
              <w:top w:val="nil"/>
              <w:left w:val="nil"/>
              <w:bottom w:val="nil"/>
              <w:right w:val="nil"/>
            </w:tcBorders>
            <w:shd w:val="clear" w:color="auto" w:fill="FFFFFF"/>
            <w:noWrap/>
            <w:vAlign w:val="center"/>
          </w:tcPr>
          <w:p w14:paraId="66BF4BD2" w14:textId="77777777" w:rsidR="00B046F9" w:rsidRDefault="00AA55E1">
            <w:pPr>
              <w:ind w:firstLine="0"/>
              <w:jc w:val="center"/>
              <w:rPr>
                <w:bCs/>
                <w:color w:val="000000"/>
                <w:sz w:val="15"/>
                <w:szCs w:val="15"/>
              </w:rPr>
            </w:pPr>
            <w:r>
              <w:rPr>
                <w:rFonts w:hint="eastAsia"/>
                <w:bCs/>
                <w:color w:val="000000"/>
                <w:sz w:val="15"/>
                <w:szCs w:val="15"/>
              </w:rPr>
              <w:t>哈尔滨铁路局</w:t>
            </w:r>
          </w:p>
        </w:tc>
        <w:tc>
          <w:tcPr>
            <w:tcW w:w="1020" w:type="dxa"/>
            <w:tcBorders>
              <w:top w:val="nil"/>
              <w:left w:val="nil"/>
              <w:bottom w:val="nil"/>
              <w:right w:val="nil"/>
            </w:tcBorders>
            <w:shd w:val="clear" w:color="auto" w:fill="FFFFFF"/>
            <w:noWrap/>
            <w:vAlign w:val="center"/>
          </w:tcPr>
          <w:p w14:paraId="2DFF4835" w14:textId="77777777" w:rsidR="00B046F9" w:rsidRDefault="00AA55E1">
            <w:pPr>
              <w:ind w:firstLine="0"/>
              <w:jc w:val="center"/>
              <w:rPr>
                <w:bCs/>
                <w:color w:val="000000"/>
                <w:sz w:val="15"/>
                <w:szCs w:val="15"/>
              </w:rPr>
            </w:pPr>
            <w:r>
              <w:rPr>
                <w:rFonts w:hint="eastAsia"/>
                <w:bCs/>
                <w:color w:val="000000"/>
                <w:sz w:val="15"/>
                <w:szCs w:val="15"/>
              </w:rPr>
              <w:t>60.00</w:t>
            </w:r>
          </w:p>
        </w:tc>
        <w:tc>
          <w:tcPr>
            <w:tcW w:w="1020" w:type="dxa"/>
            <w:tcBorders>
              <w:top w:val="nil"/>
              <w:left w:val="nil"/>
              <w:bottom w:val="nil"/>
              <w:right w:val="nil"/>
            </w:tcBorders>
            <w:shd w:val="clear" w:color="auto" w:fill="FFFFFF"/>
            <w:noWrap/>
            <w:vAlign w:val="center"/>
          </w:tcPr>
          <w:p w14:paraId="0522004B" w14:textId="77777777" w:rsidR="00B046F9" w:rsidRDefault="00AA55E1">
            <w:pPr>
              <w:ind w:firstLine="0"/>
              <w:jc w:val="center"/>
              <w:rPr>
                <w:bCs/>
                <w:color w:val="000000"/>
                <w:sz w:val="15"/>
                <w:szCs w:val="15"/>
              </w:rPr>
            </w:pPr>
            <w:r>
              <w:rPr>
                <w:rFonts w:hint="eastAsia"/>
                <w:bCs/>
                <w:color w:val="000000"/>
                <w:sz w:val="15"/>
                <w:szCs w:val="15"/>
              </w:rPr>
              <w:t>85.00</w:t>
            </w:r>
          </w:p>
        </w:tc>
        <w:tc>
          <w:tcPr>
            <w:tcW w:w="1020" w:type="dxa"/>
            <w:tcBorders>
              <w:top w:val="nil"/>
              <w:left w:val="nil"/>
              <w:bottom w:val="nil"/>
              <w:right w:val="nil"/>
            </w:tcBorders>
            <w:shd w:val="clear" w:color="auto" w:fill="FFFFFF"/>
            <w:noWrap/>
            <w:vAlign w:val="center"/>
          </w:tcPr>
          <w:p w14:paraId="262B4383" w14:textId="77777777" w:rsidR="00B046F9" w:rsidRDefault="00AA55E1">
            <w:pPr>
              <w:ind w:firstLine="0"/>
              <w:jc w:val="center"/>
              <w:rPr>
                <w:bCs/>
                <w:color w:val="000000"/>
                <w:sz w:val="15"/>
                <w:szCs w:val="15"/>
              </w:rPr>
            </w:pPr>
            <w:r>
              <w:rPr>
                <w:rFonts w:hint="eastAsia"/>
                <w:bCs/>
                <w:color w:val="000000"/>
                <w:sz w:val="15"/>
                <w:szCs w:val="15"/>
              </w:rPr>
              <w:t>100.00</w:t>
            </w:r>
          </w:p>
        </w:tc>
        <w:tc>
          <w:tcPr>
            <w:tcW w:w="1020" w:type="dxa"/>
            <w:tcBorders>
              <w:top w:val="nil"/>
              <w:left w:val="nil"/>
              <w:bottom w:val="nil"/>
              <w:right w:val="nil"/>
            </w:tcBorders>
            <w:shd w:val="clear" w:color="auto" w:fill="FFFFFF"/>
            <w:noWrap/>
            <w:vAlign w:val="center"/>
          </w:tcPr>
          <w:p w14:paraId="4AA15FE3" w14:textId="77777777" w:rsidR="00B046F9" w:rsidRDefault="00AA55E1">
            <w:pPr>
              <w:ind w:firstLine="0"/>
              <w:jc w:val="center"/>
              <w:rPr>
                <w:bCs/>
                <w:color w:val="000000"/>
                <w:sz w:val="15"/>
                <w:szCs w:val="15"/>
              </w:rPr>
            </w:pPr>
            <w:r>
              <w:rPr>
                <w:rFonts w:hint="eastAsia"/>
                <w:bCs/>
                <w:color w:val="000000"/>
                <w:sz w:val="15"/>
                <w:szCs w:val="15"/>
              </w:rPr>
              <w:t>100.00</w:t>
            </w:r>
          </w:p>
        </w:tc>
        <w:tc>
          <w:tcPr>
            <w:tcW w:w="1020" w:type="dxa"/>
            <w:tcBorders>
              <w:top w:val="nil"/>
              <w:left w:val="nil"/>
              <w:bottom w:val="nil"/>
              <w:right w:val="nil"/>
            </w:tcBorders>
            <w:shd w:val="clear" w:color="auto" w:fill="FFFFFF"/>
            <w:noWrap/>
            <w:vAlign w:val="center"/>
          </w:tcPr>
          <w:p w14:paraId="1AED472C" w14:textId="77777777" w:rsidR="00B046F9" w:rsidRDefault="00AA55E1">
            <w:pPr>
              <w:ind w:firstLine="0"/>
              <w:jc w:val="center"/>
              <w:rPr>
                <w:bCs/>
                <w:color w:val="000000"/>
                <w:sz w:val="15"/>
                <w:szCs w:val="15"/>
              </w:rPr>
            </w:pPr>
            <w:r>
              <w:rPr>
                <w:rFonts w:hint="eastAsia"/>
                <w:bCs/>
                <w:color w:val="000000"/>
                <w:sz w:val="15"/>
                <w:szCs w:val="15"/>
              </w:rPr>
              <w:t>33.00</w:t>
            </w:r>
          </w:p>
        </w:tc>
        <w:tc>
          <w:tcPr>
            <w:tcW w:w="1020" w:type="dxa"/>
            <w:tcBorders>
              <w:top w:val="nil"/>
              <w:left w:val="nil"/>
              <w:bottom w:val="nil"/>
              <w:right w:val="nil"/>
            </w:tcBorders>
            <w:shd w:val="clear" w:color="auto" w:fill="FFFFFF"/>
            <w:noWrap/>
            <w:vAlign w:val="center"/>
          </w:tcPr>
          <w:p w14:paraId="28CA0302" w14:textId="77777777" w:rsidR="00B046F9" w:rsidRDefault="00AA55E1">
            <w:pPr>
              <w:ind w:firstLine="0"/>
              <w:jc w:val="center"/>
              <w:rPr>
                <w:bCs/>
                <w:color w:val="000000"/>
                <w:sz w:val="15"/>
                <w:szCs w:val="15"/>
              </w:rPr>
            </w:pPr>
            <w:r>
              <w:rPr>
                <w:rFonts w:hint="eastAsia"/>
                <w:bCs/>
                <w:color w:val="000000"/>
                <w:sz w:val="15"/>
                <w:szCs w:val="15"/>
              </w:rPr>
              <w:t>53.86</w:t>
            </w:r>
          </w:p>
        </w:tc>
        <w:tc>
          <w:tcPr>
            <w:tcW w:w="1020" w:type="dxa"/>
            <w:tcBorders>
              <w:top w:val="nil"/>
              <w:left w:val="nil"/>
              <w:bottom w:val="nil"/>
              <w:right w:val="nil"/>
            </w:tcBorders>
            <w:shd w:val="clear" w:color="auto" w:fill="FFFFFF"/>
            <w:noWrap/>
            <w:vAlign w:val="center"/>
          </w:tcPr>
          <w:p w14:paraId="34B627E4" w14:textId="77777777" w:rsidR="00B046F9" w:rsidRDefault="00AA55E1">
            <w:pPr>
              <w:ind w:firstLine="0"/>
              <w:jc w:val="center"/>
              <w:rPr>
                <w:bCs/>
                <w:color w:val="000000"/>
                <w:sz w:val="15"/>
                <w:szCs w:val="15"/>
              </w:rPr>
            </w:pPr>
            <w:r>
              <w:rPr>
                <w:rFonts w:hint="eastAsia"/>
                <w:bCs/>
                <w:color w:val="000000"/>
                <w:sz w:val="15"/>
                <w:szCs w:val="15"/>
              </w:rPr>
              <w:t>60.56</w:t>
            </w:r>
          </w:p>
        </w:tc>
      </w:tr>
      <w:tr w:rsidR="00B046F9" w14:paraId="5BA9E407" w14:textId="77777777">
        <w:trPr>
          <w:trHeight w:val="255"/>
        </w:trPr>
        <w:tc>
          <w:tcPr>
            <w:tcW w:w="1116" w:type="dxa"/>
            <w:tcBorders>
              <w:top w:val="nil"/>
              <w:left w:val="nil"/>
              <w:bottom w:val="nil"/>
              <w:right w:val="nil"/>
            </w:tcBorders>
            <w:shd w:val="clear" w:color="auto" w:fill="FFFFFF"/>
            <w:noWrap/>
            <w:vAlign w:val="center"/>
          </w:tcPr>
          <w:p w14:paraId="67411A28" w14:textId="77777777" w:rsidR="00B046F9" w:rsidRDefault="00AA55E1">
            <w:pPr>
              <w:ind w:firstLine="0"/>
              <w:jc w:val="center"/>
              <w:rPr>
                <w:bCs/>
                <w:color w:val="000000"/>
                <w:sz w:val="15"/>
                <w:szCs w:val="15"/>
              </w:rPr>
            </w:pPr>
            <w:r>
              <w:rPr>
                <w:rFonts w:hint="eastAsia"/>
                <w:bCs/>
                <w:color w:val="000000"/>
                <w:sz w:val="15"/>
                <w:szCs w:val="15"/>
              </w:rPr>
              <w:t>西安铁路局</w:t>
            </w:r>
          </w:p>
        </w:tc>
        <w:tc>
          <w:tcPr>
            <w:tcW w:w="1020" w:type="dxa"/>
            <w:tcBorders>
              <w:top w:val="nil"/>
              <w:left w:val="nil"/>
              <w:bottom w:val="nil"/>
              <w:right w:val="nil"/>
            </w:tcBorders>
            <w:shd w:val="clear" w:color="auto" w:fill="FFFFFF"/>
            <w:noWrap/>
            <w:vAlign w:val="center"/>
          </w:tcPr>
          <w:p w14:paraId="5B76A7C6" w14:textId="77777777" w:rsidR="00B046F9" w:rsidRDefault="00AA55E1">
            <w:pPr>
              <w:ind w:firstLine="0"/>
              <w:jc w:val="center"/>
              <w:rPr>
                <w:bCs/>
                <w:color w:val="000000"/>
                <w:sz w:val="15"/>
                <w:szCs w:val="15"/>
              </w:rPr>
            </w:pPr>
            <w:r>
              <w:rPr>
                <w:rFonts w:hint="eastAsia"/>
                <w:bCs/>
                <w:color w:val="000000"/>
                <w:sz w:val="15"/>
                <w:szCs w:val="15"/>
              </w:rPr>
              <w:t>100.00</w:t>
            </w:r>
          </w:p>
        </w:tc>
        <w:tc>
          <w:tcPr>
            <w:tcW w:w="1020" w:type="dxa"/>
            <w:tcBorders>
              <w:top w:val="nil"/>
              <w:left w:val="nil"/>
              <w:bottom w:val="nil"/>
              <w:right w:val="nil"/>
            </w:tcBorders>
            <w:shd w:val="clear" w:color="auto" w:fill="FFFFFF"/>
            <w:noWrap/>
            <w:vAlign w:val="center"/>
          </w:tcPr>
          <w:p w14:paraId="005B454B" w14:textId="77777777" w:rsidR="00B046F9" w:rsidRDefault="00AA55E1">
            <w:pPr>
              <w:ind w:firstLine="0"/>
              <w:jc w:val="center"/>
              <w:rPr>
                <w:bCs/>
                <w:color w:val="000000"/>
                <w:sz w:val="15"/>
                <w:szCs w:val="15"/>
              </w:rPr>
            </w:pPr>
            <w:r>
              <w:rPr>
                <w:rFonts w:hint="eastAsia"/>
                <w:bCs/>
                <w:color w:val="000000"/>
                <w:sz w:val="15"/>
                <w:szCs w:val="15"/>
              </w:rPr>
              <w:t>37.90</w:t>
            </w:r>
          </w:p>
        </w:tc>
        <w:tc>
          <w:tcPr>
            <w:tcW w:w="1020" w:type="dxa"/>
            <w:tcBorders>
              <w:top w:val="nil"/>
              <w:left w:val="nil"/>
              <w:bottom w:val="nil"/>
              <w:right w:val="nil"/>
            </w:tcBorders>
            <w:shd w:val="clear" w:color="auto" w:fill="FFFFFF"/>
            <w:noWrap/>
            <w:vAlign w:val="center"/>
          </w:tcPr>
          <w:p w14:paraId="1270BAA8" w14:textId="77777777" w:rsidR="00B046F9" w:rsidRDefault="00AA55E1">
            <w:pPr>
              <w:ind w:firstLine="0"/>
              <w:jc w:val="center"/>
              <w:rPr>
                <w:bCs/>
                <w:color w:val="000000"/>
                <w:sz w:val="15"/>
                <w:szCs w:val="15"/>
              </w:rPr>
            </w:pPr>
            <w:r>
              <w:rPr>
                <w:rFonts w:hint="eastAsia"/>
                <w:bCs/>
                <w:color w:val="000000"/>
                <w:sz w:val="15"/>
                <w:szCs w:val="15"/>
              </w:rPr>
              <w:t>70.42</w:t>
            </w:r>
          </w:p>
        </w:tc>
        <w:tc>
          <w:tcPr>
            <w:tcW w:w="1020" w:type="dxa"/>
            <w:tcBorders>
              <w:top w:val="nil"/>
              <w:left w:val="nil"/>
              <w:bottom w:val="nil"/>
              <w:right w:val="nil"/>
            </w:tcBorders>
            <w:shd w:val="clear" w:color="auto" w:fill="FFFFFF"/>
            <w:noWrap/>
            <w:vAlign w:val="center"/>
          </w:tcPr>
          <w:p w14:paraId="4C582EDE" w14:textId="77777777" w:rsidR="00B046F9" w:rsidRDefault="00AA55E1">
            <w:pPr>
              <w:ind w:firstLine="0"/>
              <w:jc w:val="center"/>
              <w:rPr>
                <w:bCs/>
                <w:color w:val="000000"/>
                <w:sz w:val="15"/>
                <w:szCs w:val="15"/>
              </w:rPr>
            </w:pPr>
            <w:r>
              <w:rPr>
                <w:rFonts w:hint="eastAsia"/>
                <w:bCs/>
                <w:color w:val="000000"/>
                <w:sz w:val="15"/>
                <w:szCs w:val="15"/>
              </w:rPr>
              <w:t>100.00</w:t>
            </w:r>
          </w:p>
        </w:tc>
        <w:tc>
          <w:tcPr>
            <w:tcW w:w="1020" w:type="dxa"/>
            <w:tcBorders>
              <w:top w:val="nil"/>
              <w:left w:val="nil"/>
              <w:bottom w:val="nil"/>
              <w:right w:val="nil"/>
            </w:tcBorders>
            <w:shd w:val="clear" w:color="auto" w:fill="FFFFFF"/>
            <w:noWrap/>
            <w:vAlign w:val="center"/>
          </w:tcPr>
          <w:p w14:paraId="2EF419CE" w14:textId="77777777" w:rsidR="00B046F9" w:rsidRDefault="00AA55E1">
            <w:pPr>
              <w:ind w:firstLine="0"/>
              <w:jc w:val="center"/>
              <w:rPr>
                <w:bCs/>
                <w:color w:val="000000"/>
                <w:sz w:val="15"/>
                <w:szCs w:val="15"/>
              </w:rPr>
            </w:pPr>
            <w:r>
              <w:rPr>
                <w:rFonts w:hint="eastAsia"/>
                <w:bCs/>
                <w:color w:val="000000"/>
                <w:sz w:val="15"/>
                <w:szCs w:val="15"/>
              </w:rPr>
              <w:t>42.00</w:t>
            </w:r>
          </w:p>
        </w:tc>
        <w:tc>
          <w:tcPr>
            <w:tcW w:w="1020" w:type="dxa"/>
            <w:tcBorders>
              <w:top w:val="nil"/>
              <w:left w:val="nil"/>
              <w:bottom w:val="nil"/>
              <w:right w:val="nil"/>
            </w:tcBorders>
            <w:shd w:val="clear" w:color="auto" w:fill="FFFFFF"/>
            <w:noWrap/>
            <w:vAlign w:val="center"/>
          </w:tcPr>
          <w:p w14:paraId="0ED48F92" w14:textId="77777777" w:rsidR="00B046F9" w:rsidRDefault="00AA55E1">
            <w:pPr>
              <w:ind w:firstLine="0"/>
              <w:jc w:val="center"/>
              <w:rPr>
                <w:bCs/>
                <w:color w:val="000000"/>
                <w:sz w:val="15"/>
                <w:szCs w:val="15"/>
              </w:rPr>
            </w:pPr>
            <w:r>
              <w:rPr>
                <w:rFonts w:hint="eastAsia"/>
                <w:bCs/>
                <w:color w:val="000000"/>
                <w:sz w:val="15"/>
                <w:szCs w:val="15"/>
              </w:rPr>
              <w:t>41.93</w:t>
            </w:r>
          </w:p>
        </w:tc>
        <w:tc>
          <w:tcPr>
            <w:tcW w:w="1020" w:type="dxa"/>
            <w:tcBorders>
              <w:top w:val="nil"/>
              <w:left w:val="nil"/>
              <w:bottom w:val="nil"/>
              <w:right w:val="nil"/>
            </w:tcBorders>
            <w:shd w:val="clear" w:color="auto" w:fill="FFFFFF"/>
            <w:noWrap/>
            <w:vAlign w:val="center"/>
          </w:tcPr>
          <w:p w14:paraId="757277BB" w14:textId="77777777" w:rsidR="00B046F9" w:rsidRDefault="00AA55E1">
            <w:pPr>
              <w:ind w:firstLine="0"/>
              <w:jc w:val="center"/>
              <w:rPr>
                <w:bCs/>
                <w:color w:val="000000"/>
                <w:sz w:val="15"/>
                <w:szCs w:val="15"/>
              </w:rPr>
            </w:pPr>
            <w:r>
              <w:rPr>
                <w:rFonts w:hint="eastAsia"/>
                <w:bCs/>
                <w:color w:val="000000"/>
                <w:sz w:val="15"/>
                <w:szCs w:val="15"/>
              </w:rPr>
              <w:t>56.01</w:t>
            </w:r>
          </w:p>
        </w:tc>
      </w:tr>
      <w:tr w:rsidR="00B046F9" w14:paraId="66F508F7" w14:textId="77777777">
        <w:trPr>
          <w:trHeight w:val="255"/>
        </w:trPr>
        <w:tc>
          <w:tcPr>
            <w:tcW w:w="1116" w:type="dxa"/>
            <w:tcBorders>
              <w:top w:val="nil"/>
              <w:left w:val="nil"/>
              <w:bottom w:val="nil"/>
              <w:right w:val="nil"/>
            </w:tcBorders>
            <w:shd w:val="clear" w:color="auto" w:fill="FFFFFF"/>
            <w:noWrap/>
            <w:vAlign w:val="center"/>
          </w:tcPr>
          <w:p w14:paraId="51E06775" w14:textId="77777777" w:rsidR="00B046F9" w:rsidRDefault="00AA55E1">
            <w:pPr>
              <w:ind w:firstLine="0"/>
              <w:jc w:val="center"/>
              <w:rPr>
                <w:bCs/>
                <w:color w:val="000000"/>
                <w:sz w:val="15"/>
                <w:szCs w:val="15"/>
              </w:rPr>
            </w:pPr>
            <w:r>
              <w:rPr>
                <w:rFonts w:hint="eastAsia"/>
                <w:bCs/>
                <w:color w:val="000000"/>
                <w:sz w:val="15"/>
                <w:szCs w:val="15"/>
              </w:rPr>
              <w:t>昆明铁路局</w:t>
            </w:r>
          </w:p>
        </w:tc>
        <w:tc>
          <w:tcPr>
            <w:tcW w:w="1020" w:type="dxa"/>
            <w:tcBorders>
              <w:top w:val="nil"/>
              <w:left w:val="nil"/>
              <w:bottom w:val="nil"/>
              <w:right w:val="nil"/>
            </w:tcBorders>
            <w:shd w:val="clear" w:color="auto" w:fill="FFFFFF"/>
            <w:noWrap/>
            <w:vAlign w:val="center"/>
          </w:tcPr>
          <w:p w14:paraId="221B6217" w14:textId="77777777" w:rsidR="00B046F9" w:rsidRDefault="00AA55E1">
            <w:pPr>
              <w:ind w:firstLine="0"/>
              <w:jc w:val="center"/>
              <w:rPr>
                <w:bCs/>
                <w:color w:val="000000"/>
                <w:sz w:val="15"/>
                <w:szCs w:val="15"/>
              </w:rPr>
            </w:pPr>
            <w:r>
              <w:rPr>
                <w:rFonts w:hint="eastAsia"/>
                <w:bCs/>
                <w:color w:val="000000"/>
                <w:sz w:val="15"/>
                <w:szCs w:val="15"/>
              </w:rPr>
              <w:t>30.00</w:t>
            </w:r>
          </w:p>
        </w:tc>
        <w:tc>
          <w:tcPr>
            <w:tcW w:w="1020" w:type="dxa"/>
            <w:tcBorders>
              <w:top w:val="nil"/>
              <w:left w:val="nil"/>
              <w:bottom w:val="nil"/>
              <w:right w:val="nil"/>
            </w:tcBorders>
            <w:shd w:val="clear" w:color="auto" w:fill="FFFFFF"/>
            <w:noWrap/>
            <w:vAlign w:val="center"/>
          </w:tcPr>
          <w:p w14:paraId="5943400D" w14:textId="77777777" w:rsidR="00B046F9" w:rsidRDefault="00AA55E1">
            <w:pPr>
              <w:ind w:firstLine="0"/>
              <w:jc w:val="center"/>
              <w:rPr>
                <w:bCs/>
                <w:color w:val="000000"/>
                <w:sz w:val="15"/>
                <w:szCs w:val="15"/>
              </w:rPr>
            </w:pPr>
            <w:r>
              <w:rPr>
                <w:rFonts w:hint="eastAsia"/>
                <w:bCs/>
                <w:color w:val="000000"/>
                <w:sz w:val="15"/>
                <w:szCs w:val="15"/>
              </w:rPr>
              <w:t>2.63</w:t>
            </w:r>
          </w:p>
        </w:tc>
        <w:tc>
          <w:tcPr>
            <w:tcW w:w="1020" w:type="dxa"/>
            <w:tcBorders>
              <w:top w:val="nil"/>
              <w:left w:val="nil"/>
              <w:bottom w:val="nil"/>
              <w:right w:val="nil"/>
            </w:tcBorders>
            <w:shd w:val="clear" w:color="auto" w:fill="FFFFFF"/>
            <w:noWrap/>
            <w:vAlign w:val="center"/>
          </w:tcPr>
          <w:p w14:paraId="34B87998" w14:textId="77777777" w:rsidR="00B046F9" w:rsidRDefault="00AA55E1">
            <w:pPr>
              <w:ind w:firstLine="0"/>
              <w:jc w:val="center"/>
              <w:rPr>
                <w:bCs/>
                <w:color w:val="000000"/>
                <w:sz w:val="15"/>
                <w:szCs w:val="15"/>
              </w:rPr>
            </w:pPr>
            <w:r>
              <w:rPr>
                <w:rFonts w:hint="eastAsia"/>
                <w:bCs/>
                <w:color w:val="000000"/>
                <w:sz w:val="15"/>
                <w:szCs w:val="15"/>
              </w:rPr>
              <w:t>70.10</w:t>
            </w:r>
          </w:p>
        </w:tc>
        <w:tc>
          <w:tcPr>
            <w:tcW w:w="1020" w:type="dxa"/>
            <w:tcBorders>
              <w:top w:val="nil"/>
              <w:left w:val="nil"/>
              <w:bottom w:val="nil"/>
              <w:right w:val="nil"/>
            </w:tcBorders>
            <w:shd w:val="clear" w:color="auto" w:fill="FFFFFF"/>
            <w:noWrap/>
            <w:vAlign w:val="center"/>
          </w:tcPr>
          <w:p w14:paraId="03347BAC" w14:textId="77777777" w:rsidR="00B046F9" w:rsidRDefault="00AA55E1">
            <w:pPr>
              <w:ind w:firstLine="0"/>
              <w:jc w:val="center"/>
              <w:rPr>
                <w:bCs/>
                <w:color w:val="000000"/>
                <w:sz w:val="15"/>
                <w:szCs w:val="15"/>
              </w:rPr>
            </w:pPr>
            <w:r>
              <w:rPr>
                <w:rFonts w:hint="eastAsia"/>
                <w:bCs/>
                <w:color w:val="000000"/>
                <w:sz w:val="15"/>
                <w:szCs w:val="15"/>
              </w:rPr>
              <w:t>24.43</w:t>
            </w:r>
          </w:p>
        </w:tc>
        <w:tc>
          <w:tcPr>
            <w:tcW w:w="1020" w:type="dxa"/>
            <w:tcBorders>
              <w:top w:val="nil"/>
              <w:left w:val="nil"/>
              <w:bottom w:val="nil"/>
              <w:right w:val="nil"/>
            </w:tcBorders>
            <w:shd w:val="clear" w:color="auto" w:fill="FFFFFF"/>
            <w:noWrap/>
            <w:vAlign w:val="center"/>
          </w:tcPr>
          <w:p w14:paraId="6470DD98" w14:textId="77777777" w:rsidR="00B046F9" w:rsidRDefault="00AA55E1">
            <w:pPr>
              <w:ind w:firstLine="0"/>
              <w:jc w:val="center"/>
              <w:rPr>
                <w:bCs/>
                <w:color w:val="000000"/>
                <w:sz w:val="15"/>
                <w:szCs w:val="15"/>
              </w:rPr>
            </w:pPr>
            <w:r>
              <w:rPr>
                <w:rFonts w:hint="eastAsia"/>
                <w:bCs/>
                <w:color w:val="000000"/>
                <w:sz w:val="15"/>
                <w:szCs w:val="15"/>
              </w:rPr>
              <w:t>100.00</w:t>
            </w:r>
          </w:p>
        </w:tc>
        <w:tc>
          <w:tcPr>
            <w:tcW w:w="1020" w:type="dxa"/>
            <w:tcBorders>
              <w:top w:val="nil"/>
              <w:left w:val="nil"/>
              <w:bottom w:val="nil"/>
              <w:right w:val="nil"/>
            </w:tcBorders>
            <w:shd w:val="clear" w:color="auto" w:fill="FFFFFF"/>
            <w:noWrap/>
            <w:vAlign w:val="center"/>
          </w:tcPr>
          <w:p w14:paraId="5296B280" w14:textId="77777777" w:rsidR="00B046F9" w:rsidRDefault="00AA55E1">
            <w:pPr>
              <w:ind w:firstLine="0"/>
              <w:jc w:val="center"/>
              <w:rPr>
                <w:bCs/>
                <w:color w:val="000000"/>
                <w:sz w:val="15"/>
                <w:szCs w:val="15"/>
              </w:rPr>
            </w:pPr>
            <w:r>
              <w:rPr>
                <w:rFonts w:hint="eastAsia"/>
                <w:bCs/>
                <w:color w:val="000000"/>
                <w:sz w:val="15"/>
                <w:szCs w:val="15"/>
              </w:rPr>
              <w:t>43.97</w:t>
            </w:r>
          </w:p>
        </w:tc>
        <w:tc>
          <w:tcPr>
            <w:tcW w:w="1020" w:type="dxa"/>
            <w:tcBorders>
              <w:top w:val="nil"/>
              <w:left w:val="nil"/>
              <w:bottom w:val="nil"/>
              <w:right w:val="nil"/>
            </w:tcBorders>
            <w:shd w:val="clear" w:color="auto" w:fill="FFFFFF"/>
            <w:noWrap/>
            <w:vAlign w:val="center"/>
          </w:tcPr>
          <w:p w14:paraId="7B483FCA" w14:textId="77777777" w:rsidR="00B046F9" w:rsidRDefault="00AA55E1">
            <w:pPr>
              <w:ind w:firstLine="0"/>
              <w:jc w:val="center"/>
              <w:rPr>
                <w:bCs/>
                <w:color w:val="000000"/>
                <w:sz w:val="15"/>
                <w:szCs w:val="15"/>
              </w:rPr>
            </w:pPr>
            <w:r>
              <w:rPr>
                <w:rFonts w:hint="eastAsia"/>
                <w:bCs/>
                <w:color w:val="000000"/>
                <w:sz w:val="15"/>
                <w:szCs w:val="15"/>
              </w:rPr>
              <w:t>55.91</w:t>
            </w:r>
          </w:p>
        </w:tc>
      </w:tr>
      <w:tr w:rsidR="00B046F9" w14:paraId="232FFE46" w14:textId="77777777">
        <w:trPr>
          <w:trHeight w:val="255"/>
        </w:trPr>
        <w:tc>
          <w:tcPr>
            <w:tcW w:w="1116" w:type="dxa"/>
            <w:tcBorders>
              <w:top w:val="nil"/>
              <w:left w:val="nil"/>
              <w:bottom w:val="nil"/>
              <w:right w:val="nil"/>
            </w:tcBorders>
            <w:shd w:val="clear" w:color="auto" w:fill="FFFFFF"/>
            <w:noWrap/>
            <w:vAlign w:val="center"/>
          </w:tcPr>
          <w:p w14:paraId="41A007E1" w14:textId="77777777" w:rsidR="00B046F9" w:rsidRDefault="00AA55E1">
            <w:pPr>
              <w:ind w:firstLine="0"/>
              <w:jc w:val="center"/>
              <w:rPr>
                <w:bCs/>
                <w:color w:val="000000"/>
                <w:sz w:val="15"/>
                <w:szCs w:val="15"/>
              </w:rPr>
            </w:pPr>
            <w:r>
              <w:rPr>
                <w:rFonts w:hint="eastAsia"/>
                <w:bCs/>
                <w:color w:val="000000"/>
                <w:sz w:val="15"/>
                <w:szCs w:val="15"/>
              </w:rPr>
              <w:t>成都铁路局</w:t>
            </w:r>
          </w:p>
        </w:tc>
        <w:tc>
          <w:tcPr>
            <w:tcW w:w="1020" w:type="dxa"/>
            <w:tcBorders>
              <w:top w:val="nil"/>
              <w:left w:val="nil"/>
              <w:bottom w:val="nil"/>
              <w:right w:val="nil"/>
            </w:tcBorders>
            <w:shd w:val="clear" w:color="auto" w:fill="FFFFFF"/>
            <w:noWrap/>
            <w:vAlign w:val="center"/>
          </w:tcPr>
          <w:p w14:paraId="66879F75" w14:textId="77777777" w:rsidR="00B046F9" w:rsidRDefault="00AA55E1">
            <w:pPr>
              <w:ind w:firstLine="0"/>
              <w:jc w:val="center"/>
              <w:rPr>
                <w:bCs/>
                <w:color w:val="000000"/>
                <w:sz w:val="15"/>
                <w:szCs w:val="15"/>
              </w:rPr>
            </w:pPr>
            <w:r>
              <w:rPr>
                <w:rFonts w:hint="eastAsia"/>
                <w:bCs/>
                <w:color w:val="000000"/>
                <w:sz w:val="15"/>
                <w:szCs w:val="15"/>
              </w:rPr>
              <w:t>30.00</w:t>
            </w:r>
          </w:p>
        </w:tc>
        <w:tc>
          <w:tcPr>
            <w:tcW w:w="1020" w:type="dxa"/>
            <w:tcBorders>
              <w:top w:val="nil"/>
              <w:left w:val="nil"/>
              <w:bottom w:val="nil"/>
              <w:right w:val="nil"/>
            </w:tcBorders>
            <w:shd w:val="clear" w:color="auto" w:fill="FFFFFF"/>
            <w:noWrap/>
            <w:vAlign w:val="center"/>
          </w:tcPr>
          <w:p w14:paraId="511EEDAA" w14:textId="77777777" w:rsidR="00B046F9" w:rsidRDefault="00AA55E1">
            <w:pPr>
              <w:ind w:firstLine="0"/>
              <w:jc w:val="center"/>
              <w:rPr>
                <w:bCs/>
                <w:color w:val="000000"/>
                <w:sz w:val="15"/>
                <w:szCs w:val="15"/>
              </w:rPr>
            </w:pPr>
            <w:r>
              <w:rPr>
                <w:rFonts w:hint="eastAsia"/>
                <w:bCs/>
                <w:color w:val="000000"/>
                <w:sz w:val="15"/>
                <w:szCs w:val="15"/>
              </w:rPr>
              <w:t>21.76</w:t>
            </w:r>
          </w:p>
        </w:tc>
        <w:tc>
          <w:tcPr>
            <w:tcW w:w="1020" w:type="dxa"/>
            <w:tcBorders>
              <w:top w:val="nil"/>
              <w:left w:val="nil"/>
              <w:bottom w:val="nil"/>
              <w:right w:val="nil"/>
            </w:tcBorders>
            <w:shd w:val="clear" w:color="auto" w:fill="FFFFFF"/>
            <w:noWrap/>
            <w:vAlign w:val="center"/>
          </w:tcPr>
          <w:p w14:paraId="05CD0DCC" w14:textId="77777777" w:rsidR="00B046F9" w:rsidRDefault="00AA55E1">
            <w:pPr>
              <w:ind w:firstLine="0"/>
              <w:jc w:val="center"/>
              <w:rPr>
                <w:bCs/>
                <w:color w:val="000000"/>
                <w:sz w:val="15"/>
                <w:szCs w:val="15"/>
              </w:rPr>
            </w:pPr>
            <w:r>
              <w:rPr>
                <w:rFonts w:hint="eastAsia"/>
                <w:bCs/>
                <w:color w:val="000000"/>
                <w:sz w:val="15"/>
                <w:szCs w:val="15"/>
              </w:rPr>
              <w:t>69.20</w:t>
            </w:r>
          </w:p>
        </w:tc>
        <w:tc>
          <w:tcPr>
            <w:tcW w:w="1020" w:type="dxa"/>
            <w:tcBorders>
              <w:top w:val="nil"/>
              <w:left w:val="nil"/>
              <w:bottom w:val="nil"/>
              <w:right w:val="nil"/>
            </w:tcBorders>
            <w:shd w:val="clear" w:color="auto" w:fill="FFFFFF"/>
            <w:noWrap/>
            <w:vAlign w:val="center"/>
          </w:tcPr>
          <w:p w14:paraId="0D45ED78" w14:textId="77777777" w:rsidR="00B046F9" w:rsidRDefault="00AA55E1">
            <w:pPr>
              <w:ind w:firstLine="0"/>
              <w:jc w:val="center"/>
              <w:rPr>
                <w:bCs/>
                <w:color w:val="000000"/>
                <w:sz w:val="15"/>
                <w:szCs w:val="15"/>
              </w:rPr>
            </w:pPr>
            <w:r>
              <w:rPr>
                <w:rFonts w:hint="eastAsia"/>
                <w:bCs/>
                <w:color w:val="000000"/>
                <w:sz w:val="15"/>
                <w:szCs w:val="15"/>
              </w:rPr>
              <w:t>14.28</w:t>
            </w:r>
          </w:p>
        </w:tc>
        <w:tc>
          <w:tcPr>
            <w:tcW w:w="1020" w:type="dxa"/>
            <w:tcBorders>
              <w:top w:val="nil"/>
              <w:left w:val="nil"/>
              <w:bottom w:val="nil"/>
              <w:right w:val="nil"/>
            </w:tcBorders>
            <w:shd w:val="clear" w:color="auto" w:fill="FFFFFF"/>
            <w:noWrap/>
            <w:vAlign w:val="center"/>
          </w:tcPr>
          <w:p w14:paraId="2F307611" w14:textId="77777777" w:rsidR="00B046F9" w:rsidRDefault="00AA55E1">
            <w:pPr>
              <w:ind w:firstLine="0"/>
              <w:jc w:val="center"/>
              <w:rPr>
                <w:bCs/>
                <w:color w:val="000000"/>
                <w:sz w:val="15"/>
                <w:szCs w:val="15"/>
              </w:rPr>
            </w:pPr>
            <w:r>
              <w:rPr>
                <w:rFonts w:hint="eastAsia"/>
                <w:bCs/>
                <w:color w:val="000000"/>
                <w:sz w:val="15"/>
                <w:szCs w:val="15"/>
              </w:rPr>
              <w:t>86.00</w:t>
            </w:r>
          </w:p>
        </w:tc>
        <w:tc>
          <w:tcPr>
            <w:tcW w:w="1020" w:type="dxa"/>
            <w:tcBorders>
              <w:top w:val="nil"/>
              <w:left w:val="nil"/>
              <w:bottom w:val="nil"/>
              <w:right w:val="nil"/>
            </w:tcBorders>
            <w:shd w:val="clear" w:color="auto" w:fill="FFFFFF"/>
            <w:noWrap/>
            <w:vAlign w:val="center"/>
          </w:tcPr>
          <w:p w14:paraId="26BCBB72" w14:textId="77777777" w:rsidR="00B046F9" w:rsidRDefault="00AA55E1">
            <w:pPr>
              <w:ind w:firstLine="0"/>
              <w:jc w:val="center"/>
              <w:rPr>
                <w:bCs/>
                <w:color w:val="000000"/>
                <w:sz w:val="15"/>
                <w:szCs w:val="15"/>
              </w:rPr>
            </w:pPr>
            <w:r>
              <w:rPr>
                <w:rFonts w:hint="eastAsia"/>
                <w:bCs/>
                <w:color w:val="000000"/>
                <w:sz w:val="15"/>
                <w:szCs w:val="15"/>
              </w:rPr>
              <w:t>41.88</w:t>
            </w:r>
          </w:p>
        </w:tc>
        <w:tc>
          <w:tcPr>
            <w:tcW w:w="1020" w:type="dxa"/>
            <w:tcBorders>
              <w:top w:val="nil"/>
              <w:left w:val="nil"/>
              <w:bottom w:val="nil"/>
              <w:right w:val="nil"/>
            </w:tcBorders>
            <w:shd w:val="clear" w:color="auto" w:fill="FFFFFF"/>
            <w:noWrap/>
            <w:vAlign w:val="center"/>
          </w:tcPr>
          <w:p w14:paraId="3114FBF1" w14:textId="77777777" w:rsidR="00B046F9" w:rsidRDefault="00AA55E1">
            <w:pPr>
              <w:ind w:firstLine="0"/>
              <w:jc w:val="center"/>
              <w:rPr>
                <w:bCs/>
                <w:color w:val="000000"/>
                <w:sz w:val="15"/>
                <w:szCs w:val="15"/>
              </w:rPr>
            </w:pPr>
            <w:r>
              <w:rPr>
                <w:rFonts w:hint="eastAsia"/>
                <w:bCs/>
                <w:color w:val="000000"/>
                <w:sz w:val="15"/>
                <w:szCs w:val="15"/>
              </w:rPr>
              <w:t>51.89</w:t>
            </w:r>
          </w:p>
        </w:tc>
      </w:tr>
      <w:tr w:rsidR="00B046F9" w14:paraId="602FB4EA" w14:textId="77777777">
        <w:trPr>
          <w:trHeight w:val="255"/>
        </w:trPr>
        <w:tc>
          <w:tcPr>
            <w:tcW w:w="1116" w:type="dxa"/>
            <w:tcBorders>
              <w:top w:val="nil"/>
              <w:left w:val="nil"/>
              <w:bottom w:val="nil"/>
              <w:right w:val="nil"/>
            </w:tcBorders>
            <w:shd w:val="clear" w:color="auto" w:fill="FFFFFF"/>
            <w:noWrap/>
            <w:vAlign w:val="center"/>
          </w:tcPr>
          <w:p w14:paraId="210657BF" w14:textId="77777777" w:rsidR="00B046F9" w:rsidRDefault="00AA55E1">
            <w:pPr>
              <w:ind w:firstLine="0"/>
              <w:jc w:val="center"/>
              <w:rPr>
                <w:bCs/>
                <w:color w:val="000000"/>
                <w:sz w:val="15"/>
                <w:szCs w:val="15"/>
              </w:rPr>
            </w:pPr>
            <w:r>
              <w:rPr>
                <w:rFonts w:hint="eastAsia"/>
                <w:bCs/>
                <w:color w:val="000000"/>
                <w:sz w:val="15"/>
                <w:szCs w:val="15"/>
              </w:rPr>
              <w:t>上海铁路局</w:t>
            </w:r>
          </w:p>
        </w:tc>
        <w:tc>
          <w:tcPr>
            <w:tcW w:w="1020" w:type="dxa"/>
            <w:tcBorders>
              <w:top w:val="nil"/>
              <w:left w:val="nil"/>
              <w:bottom w:val="nil"/>
              <w:right w:val="nil"/>
            </w:tcBorders>
            <w:shd w:val="clear" w:color="auto" w:fill="FFFFFF"/>
            <w:noWrap/>
            <w:vAlign w:val="center"/>
          </w:tcPr>
          <w:p w14:paraId="5041B1EB" w14:textId="77777777" w:rsidR="00B046F9" w:rsidRDefault="00AA55E1">
            <w:pPr>
              <w:ind w:firstLine="0"/>
              <w:jc w:val="center"/>
              <w:rPr>
                <w:bCs/>
                <w:color w:val="000000"/>
                <w:sz w:val="15"/>
                <w:szCs w:val="15"/>
              </w:rPr>
            </w:pPr>
            <w:r>
              <w:rPr>
                <w:rFonts w:hint="eastAsia"/>
                <w:bCs/>
                <w:color w:val="000000"/>
                <w:sz w:val="15"/>
                <w:szCs w:val="15"/>
              </w:rPr>
              <w:t>30.00</w:t>
            </w:r>
          </w:p>
        </w:tc>
        <w:tc>
          <w:tcPr>
            <w:tcW w:w="1020" w:type="dxa"/>
            <w:tcBorders>
              <w:top w:val="nil"/>
              <w:left w:val="nil"/>
              <w:bottom w:val="nil"/>
              <w:right w:val="nil"/>
            </w:tcBorders>
            <w:shd w:val="clear" w:color="auto" w:fill="FFFFFF"/>
            <w:noWrap/>
            <w:vAlign w:val="center"/>
          </w:tcPr>
          <w:p w14:paraId="48A66CBA" w14:textId="77777777" w:rsidR="00B046F9" w:rsidRDefault="00AA55E1">
            <w:pPr>
              <w:ind w:firstLine="0"/>
              <w:jc w:val="center"/>
              <w:rPr>
                <w:bCs/>
                <w:color w:val="000000"/>
                <w:sz w:val="15"/>
                <w:szCs w:val="15"/>
              </w:rPr>
            </w:pPr>
            <w:r>
              <w:rPr>
                <w:rFonts w:hint="eastAsia"/>
                <w:bCs/>
                <w:color w:val="000000"/>
                <w:sz w:val="15"/>
                <w:szCs w:val="15"/>
              </w:rPr>
              <w:t>5.99</w:t>
            </w:r>
          </w:p>
        </w:tc>
        <w:tc>
          <w:tcPr>
            <w:tcW w:w="1020" w:type="dxa"/>
            <w:tcBorders>
              <w:top w:val="nil"/>
              <w:left w:val="nil"/>
              <w:bottom w:val="nil"/>
              <w:right w:val="nil"/>
            </w:tcBorders>
            <w:shd w:val="clear" w:color="auto" w:fill="FFFFFF"/>
            <w:noWrap/>
            <w:vAlign w:val="center"/>
          </w:tcPr>
          <w:p w14:paraId="7FF3252E" w14:textId="77777777" w:rsidR="00B046F9" w:rsidRDefault="00AA55E1">
            <w:pPr>
              <w:ind w:firstLine="0"/>
              <w:jc w:val="center"/>
              <w:rPr>
                <w:bCs/>
                <w:color w:val="000000"/>
                <w:sz w:val="15"/>
                <w:szCs w:val="15"/>
              </w:rPr>
            </w:pPr>
            <w:r>
              <w:rPr>
                <w:rFonts w:hint="eastAsia"/>
                <w:bCs/>
                <w:color w:val="000000"/>
                <w:sz w:val="15"/>
                <w:szCs w:val="15"/>
              </w:rPr>
              <w:t>74.42</w:t>
            </w:r>
          </w:p>
        </w:tc>
        <w:tc>
          <w:tcPr>
            <w:tcW w:w="1020" w:type="dxa"/>
            <w:tcBorders>
              <w:top w:val="nil"/>
              <w:left w:val="nil"/>
              <w:bottom w:val="nil"/>
              <w:right w:val="nil"/>
            </w:tcBorders>
            <w:shd w:val="clear" w:color="auto" w:fill="FFFFFF"/>
            <w:noWrap/>
            <w:vAlign w:val="center"/>
          </w:tcPr>
          <w:p w14:paraId="2FECEE06" w14:textId="77777777" w:rsidR="00B046F9" w:rsidRDefault="00AA55E1">
            <w:pPr>
              <w:ind w:firstLine="0"/>
              <w:jc w:val="center"/>
              <w:rPr>
                <w:bCs/>
                <w:color w:val="000000"/>
                <w:sz w:val="15"/>
                <w:szCs w:val="15"/>
              </w:rPr>
            </w:pPr>
            <w:r>
              <w:rPr>
                <w:rFonts w:hint="eastAsia"/>
                <w:bCs/>
                <w:color w:val="000000"/>
                <w:sz w:val="15"/>
                <w:szCs w:val="15"/>
              </w:rPr>
              <w:t>18.20</w:t>
            </w:r>
          </w:p>
        </w:tc>
        <w:tc>
          <w:tcPr>
            <w:tcW w:w="1020" w:type="dxa"/>
            <w:tcBorders>
              <w:top w:val="nil"/>
              <w:left w:val="nil"/>
              <w:bottom w:val="nil"/>
              <w:right w:val="nil"/>
            </w:tcBorders>
            <w:shd w:val="clear" w:color="auto" w:fill="FFFFFF"/>
            <w:noWrap/>
            <w:vAlign w:val="center"/>
          </w:tcPr>
          <w:p w14:paraId="31509A0C" w14:textId="77777777" w:rsidR="00B046F9" w:rsidRDefault="00AA55E1">
            <w:pPr>
              <w:ind w:firstLine="0"/>
              <w:jc w:val="center"/>
              <w:rPr>
                <w:bCs/>
                <w:color w:val="000000"/>
                <w:sz w:val="15"/>
                <w:szCs w:val="15"/>
              </w:rPr>
            </w:pPr>
            <w:r>
              <w:rPr>
                <w:rFonts w:hint="eastAsia"/>
                <w:bCs/>
                <w:color w:val="000000"/>
                <w:sz w:val="15"/>
                <w:szCs w:val="15"/>
              </w:rPr>
              <w:t>58.00</w:t>
            </w:r>
          </w:p>
        </w:tc>
        <w:tc>
          <w:tcPr>
            <w:tcW w:w="1020" w:type="dxa"/>
            <w:tcBorders>
              <w:top w:val="nil"/>
              <w:left w:val="nil"/>
              <w:bottom w:val="nil"/>
              <w:right w:val="nil"/>
            </w:tcBorders>
            <w:shd w:val="clear" w:color="auto" w:fill="FFFFFF"/>
            <w:noWrap/>
            <w:vAlign w:val="center"/>
          </w:tcPr>
          <w:p w14:paraId="58BF4D11" w14:textId="77777777" w:rsidR="00B046F9" w:rsidRDefault="00AA55E1">
            <w:pPr>
              <w:ind w:firstLine="0"/>
              <w:jc w:val="center"/>
              <w:rPr>
                <w:bCs/>
                <w:color w:val="000000"/>
                <w:sz w:val="15"/>
                <w:szCs w:val="15"/>
              </w:rPr>
            </w:pPr>
            <w:r>
              <w:rPr>
                <w:rFonts w:hint="eastAsia"/>
                <w:bCs/>
                <w:color w:val="000000"/>
                <w:sz w:val="15"/>
                <w:szCs w:val="15"/>
              </w:rPr>
              <w:t>38.90</w:t>
            </w:r>
          </w:p>
        </w:tc>
        <w:tc>
          <w:tcPr>
            <w:tcW w:w="1020" w:type="dxa"/>
            <w:tcBorders>
              <w:top w:val="nil"/>
              <w:left w:val="nil"/>
              <w:bottom w:val="nil"/>
              <w:right w:val="nil"/>
            </w:tcBorders>
            <w:shd w:val="clear" w:color="auto" w:fill="FFFFFF"/>
            <w:noWrap/>
            <w:vAlign w:val="center"/>
          </w:tcPr>
          <w:p w14:paraId="23ECA914" w14:textId="77777777" w:rsidR="00B046F9" w:rsidRDefault="00AA55E1">
            <w:pPr>
              <w:ind w:firstLine="0"/>
              <w:jc w:val="center"/>
              <w:rPr>
                <w:bCs/>
                <w:color w:val="000000"/>
                <w:sz w:val="15"/>
                <w:szCs w:val="15"/>
              </w:rPr>
            </w:pPr>
            <w:r>
              <w:rPr>
                <w:rFonts w:hint="eastAsia"/>
                <w:bCs/>
                <w:color w:val="000000"/>
                <w:sz w:val="15"/>
                <w:szCs w:val="15"/>
              </w:rPr>
              <w:t>41.93</w:t>
            </w:r>
          </w:p>
        </w:tc>
      </w:tr>
      <w:tr w:rsidR="00B046F9" w14:paraId="56664BE5" w14:textId="77777777">
        <w:trPr>
          <w:trHeight w:val="255"/>
        </w:trPr>
        <w:tc>
          <w:tcPr>
            <w:tcW w:w="1116" w:type="dxa"/>
            <w:tcBorders>
              <w:top w:val="nil"/>
              <w:left w:val="nil"/>
              <w:bottom w:val="single" w:sz="12" w:space="0" w:color="000000"/>
              <w:right w:val="nil"/>
            </w:tcBorders>
            <w:shd w:val="clear" w:color="auto" w:fill="FFFFFF"/>
            <w:noWrap/>
            <w:vAlign w:val="center"/>
          </w:tcPr>
          <w:p w14:paraId="00EB22F1" w14:textId="77777777" w:rsidR="00B046F9" w:rsidRDefault="00AA55E1">
            <w:pPr>
              <w:ind w:firstLine="0"/>
              <w:jc w:val="center"/>
              <w:rPr>
                <w:bCs/>
                <w:color w:val="000000"/>
                <w:sz w:val="15"/>
                <w:szCs w:val="15"/>
              </w:rPr>
            </w:pPr>
            <w:r>
              <w:rPr>
                <w:rFonts w:hint="eastAsia"/>
                <w:bCs/>
                <w:color w:val="000000"/>
                <w:sz w:val="15"/>
                <w:szCs w:val="15"/>
              </w:rPr>
              <w:t>北京铁路局</w:t>
            </w:r>
          </w:p>
        </w:tc>
        <w:tc>
          <w:tcPr>
            <w:tcW w:w="1020" w:type="dxa"/>
            <w:tcBorders>
              <w:top w:val="nil"/>
              <w:left w:val="nil"/>
              <w:bottom w:val="single" w:sz="12" w:space="0" w:color="000000"/>
              <w:right w:val="nil"/>
            </w:tcBorders>
            <w:shd w:val="clear" w:color="auto" w:fill="FFFFFF"/>
            <w:noWrap/>
            <w:vAlign w:val="center"/>
          </w:tcPr>
          <w:p w14:paraId="6E811250" w14:textId="77777777" w:rsidR="00B046F9" w:rsidRDefault="00AA55E1">
            <w:pPr>
              <w:ind w:firstLine="0"/>
              <w:jc w:val="center"/>
              <w:rPr>
                <w:bCs/>
                <w:color w:val="000000"/>
                <w:sz w:val="15"/>
                <w:szCs w:val="15"/>
              </w:rPr>
            </w:pPr>
            <w:r>
              <w:rPr>
                <w:rFonts w:hint="eastAsia"/>
                <w:bCs/>
                <w:color w:val="000000"/>
                <w:sz w:val="15"/>
                <w:szCs w:val="15"/>
              </w:rPr>
              <w:t>30.00</w:t>
            </w:r>
          </w:p>
        </w:tc>
        <w:tc>
          <w:tcPr>
            <w:tcW w:w="1020" w:type="dxa"/>
            <w:tcBorders>
              <w:top w:val="nil"/>
              <w:left w:val="nil"/>
              <w:bottom w:val="single" w:sz="12" w:space="0" w:color="000000"/>
              <w:right w:val="nil"/>
            </w:tcBorders>
            <w:shd w:val="clear" w:color="auto" w:fill="FFFFFF"/>
            <w:noWrap/>
            <w:vAlign w:val="center"/>
          </w:tcPr>
          <w:p w14:paraId="2337BE44" w14:textId="77777777" w:rsidR="00B046F9" w:rsidRDefault="00AA55E1">
            <w:pPr>
              <w:ind w:firstLine="0"/>
              <w:jc w:val="center"/>
              <w:rPr>
                <w:bCs/>
                <w:color w:val="000000"/>
                <w:sz w:val="15"/>
                <w:szCs w:val="15"/>
              </w:rPr>
            </w:pPr>
            <w:r>
              <w:rPr>
                <w:rFonts w:hint="eastAsia"/>
                <w:bCs/>
                <w:color w:val="000000"/>
                <w:sz w:val="15"/>
                <w:szCs w:val="15"/>
              </w:rPr>
              <w:t>9.20</w:t>
            </w:r>
          </w:p>
        </w:tc>
        <w:tc>
          <w:tcPr>
            <w:tcW w:w="1020" w:type="dxa"/>
            <w:tcBorders>
              <w:top w:val="nil"/>
              <w:left w:val="nil"/>
              <w:bottom w:val="single" w:sz="12" w:space="0" w:color="000000"/>
              <w:right w:val="nil"/>
            </w:tcBorders>
            <w:shd w:val="clear" w:color="auto" w:fill="FFFFFF"/>
            <w:noWrap/>
            <w:vAlign w:val="center"/>
          </w:tcPr>
          <w:p w14:paraId="6CD0DC20" w14:textId="77777777" w:rsidR="00B046F9" w:rsidRDefault="00AA55E1">
            <w:pPr>
              <w:ind w:firstLine="0"/>
              <w:jc w:val="center"/>
              <w:rPr>
                <w:bCs/>
                <w:color w:val="000000"/>
                <w:sz w:val="15"/>
                <w:szCs w:val="15"/>
              </w:rPr>
            </w:pPr>
            <w:r>
              <w:rPr>
                <w:rFonts w:hint="eastAsia"/>
                <w:bCs/>
                <w:color w:val="000000"/>
                <w:sz w:val="15"/>
                <w:szCs w:val="15"/>
              </w:rPr>
              <w:t>69.74</w:t>
            </w:r>
          </w:p>
        </w:tc>
        <w:tc>
          <w:tcPr>
            <w:tcW w:w="1020" w:type="dxa"/>
            <w:tcBorders>
              <w:top w:val="nil"/>
              <w:left w:val="nil"/>
              <w:bottom w:val="single" w:sz="12" w:space="0" w:color="000000"/>
              <w:right w:val="nil"/>
            </w:tcBorders>
            <w:shd w:val="clear" w:color="auto" w:fill="FFFFFF"/>
            <w:noWrap/>
            <w:vAlign w:val="center"/>
          </w:tcPr>
          <w:p w14:paraId="033C184F" w14:textId="77777777" w:rsidR="00B046F9" w:rsidRDefault="00AA55E1">
            <w:pPr>
              <w:ind w:firstLine="0"/>
              <w:jc w:val="center"/>
              <w:rPr>
                <w:bCs/>
                <w:color w:val="000000"/>
                <w:sz w:val="15"/>
                <w:szCs w:val="15"/>
              </w:rPr>
            </w:pPr>
            <w:r>
              <w:rPr>
                <w:rFonts w:hint="eastAsia"/>
                <w:bCs/>
                <w:color w:val="000000"/>
                <w:sz w:val="15"/>
                <w:szCs w:val="15"/>
              </w:rPr>
              <w:t>17.18</w:t>
            </w:r>
          </w:p>
        </w:tc>
        <w:tc>
          <w:tcPr>
            <w:tcW w:w="1020" w:type="dxa"/>
            <w:tcBorders>
              <w:top w:val="nil"/>
              <w:left w:val="nil"/>
              <w:bottom w:val="single" w:sz="12" w:space="0" w:color="000000"/>
              <w:right w:val="nil"/>
            </w:tcBorders>
            <w:shd w:val="clear" w:color="auto" w:fill="FFFFFF"/>
            <w:noWrap/>
            <w:vAlign w:val="center"/>
          </w:tcPr>
          <w:p w14:paraId="06620D9E" w14:textId="77777777" w:rsidR="00B046F9" w:rsidRDefault="00AA55E1">
            <w:pPr>
              <w:ind w:firstLine="0"/>
              <w:jc w:val="center"/>
              <w:rPr>
                <w:bCs/>
                <w:color w:val="000000"/>
                <w:sz w:val="15"/>
                <w:szCs w:val="15"/>
              </w:rPr>
            </w:pPr>
            <w:r>
              <w:rPr>
                <w:rFonts w:hint="eastAsia"/>
                <w:bCs/>
                <w:color w:val="000000"/>
                <w:sz w:val="15"/>
                <w:szCs w:val="15"/>
              </w:rPr>
              <w:t>55.00</w:t>
            </w:r>
          </w:p>
        </w:tc>
        <w:tc>
          <w:tcPr>
            <w:tcW w:w="1020" w:type="dxa"/>
            <w:tcBorders>
              <w:top w:val="nil"/>
              <w:left w:val="nil"/>
              <w:bottom w:val="single" w:sz="12" w:space="0" w:color="000000"/>
              <w:right w:val="nil"/>
            </w:tcBorders>
            <w:shd w:val="clear" w:color="auto" w:fill="FFFFFF"/>
            <w:noWrap/>
            <w:vAlign w:val="center"/>
          </w:tcPr>
          <w:p w14:paraId="54B5E023" w14:textId="77777777" w:rsidR="00B046F9" w:rsidRDefault="00AA55E1">
            <w:pPr>
              <w:ind w:firstLine="0"/>
              <w:jc w:val="center"/>
              <w:rPr>
                <w:bCs/>
                <w:color w:val="000000"/>
                <w:sz w:val="15"/>
                <w:szCs w:val="15"/>
              </w:rPr>
            </w:pPr>
            <w:r>
              <w:rPr>
                <w:rFonts w:hint="eastAsia"/>
                <w:bCs/>
                <w:color w:val="000000"/>
                <w:sz w:val="15"/>
                <w:szCs w:val="15"/>
              </w:rPr>
              <w:t>40.62</w:t>
            </w:r>
          </w:p>
        </w:tc>
        <w:tc>
          <w:tcPr>
            <w:tcW w:w="1020" w:type="dxa"/>
            <w:tcBorders>
              <w:top w:val="nil"/>
              <w:left w:val="nil"/>
              <w:bottom w:val="single" w:sz="12" w:space="0" w:color="000000"/>
              <w:right w:val="nil"/>
            </w:tcBorders>
            <w:shd w:val="clear" w:color="auto" w:fill="FFFFFF"/>
            <w:noWrap/>
            <w:vAlign w:val="center"/>
          </w:tcPr>
          <w:p w14:paraId="489484F6" w14:textId="77777777" w:rsidR="00B046F9" w:rsidRDefault="00AA55E1">
            <w:pPr>
              <w:ind w:firstLine="0"/>
              <w:jc w:val="center"/>
              <w:rPr>
                <w:bCs/>
                <w:color w:val="000000"/>
                <w:sz w:val="15"/>
                <w:szCs w:val="15"/>
              </w:rPr>
            </w:pPr>
            <w:r>
              <w:rPr>
                <w:rFonts w:hint="eastAsia"/>
                <w:bCs/>
                <w:color w:val="000000"/>
                <w:sz w:val="15"/>
                <w:szCs w:val="15"/>
              </w:rPr>
              <w:t>41.30</w:t>
            </w:r>
          </w:p>
        </w:tc>
      </w:tr>
    </w:tbl>
    <w:p w14:paraId="1FAF00F1" w14:textId="77777777" w:rsidR="00B046F9" w:rsidRDefault="00AA55E1">
      <w:pPr>
        <w:jc w:val="center"/>
      </w:pPr>
      <w:r>
        <w:rPr>
          <w:rFonts w:hint="eastAsia"/>
        </w:rPr>
        <w:t>资料来源：北京交通大学交通舆情研究中心</w:t>
      </w:r>
    </w:p>
    <w:p w14:paraId="257C6502" w14:textId="77777777" w:rsidR="00B046F9" w:rsidRDefault="00B046F9"/>
    <w:p w14:paraId="67347216" w14:textId="77777777" w:rsidR="00B046F9" w:rsidRDefault="00B046F9">
      <w:pPr>
        <w:pStyle w:val="a3"/>
        <w:ind w:firstLine="0"/>
        <w:rPr>
          <w:rFonts w:ascii="方正仿宋_GB2312" w:eastAsia="方正仿宋_GB2312" w:hAnsi="方正仿宋_GB2312"/>
        </w:rPr>
      </w:pPr>
    </w:p>
    <w:p w14:paraId="1D4292B7" w14:textId="77777777" w:rsidR="00B046F9" w:rsidRDefault="00AA55E1">
      <w:r>
        <w:rPr>
          <w:rFonts w:hint="eastAsia"/>
          <w:noProof/>
        </w:rPr>
        <w:lastRenderedPageBreak/>
        <w:drawing>
          <wp:inline distT="0" distB="0" distL="114300" distR="114300">
            <wp:extent cx="4766310" cy="4234815"/>
            <wp:effectExtent l="0" t="0" r="11430" b="12065"/>
            <wp:docPr id="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
                    <pic:cNvPicPr>
                      <a:picLocks noChangeAspect="1"/>
                    </pic:cNvPicPr>
                  </pic:nvPicPr>
                  <pic:blipFill>
                    <a:blip r:embed="rId14"/>
                    <a:stretch>
                      <a:fillRect/>
                    </a:stretch>
                  </pic:blipFill>
                  <pic:spPr>
                    <a:xfrm>
                      <a:off x="0" y="0"/>
                      <a:ext cx="4766310" cy="4234815"/>
                    </a:xfrm>
                    <a:prstGeom prst="rect">
                      <a:avLst/>
                    </a:prstGeom>
                    <a:noFill/>
                    <a:ln>
                      <a:noFill/>
                    </a:ln>
                  </pic:spPr>
                </pic:pic>
              </a:graphicData>
            </a:graphic>
          </wp:inline>
        </w:drawing>
      </w:r>
    </w:p>
    <w:p w14:paraId="4F03E89B" w14:textId="77777777" w:rsidR="00B046F9" w:rsidRDefault="00AA55E1">
      <w:pPr>
        <w:pStyle w:val="a3"/>
        <w:ind w:firstLine="400"/>
        <w:jc w:val="center"/>
        <w:rPr>
          <w:rFonts w:ascii="方正仿宋_GB2312" w:eastAsia="方正仿宋_GB2312" w:hAnsi="方正仿宋_GB2312"/>
        </w:rPr>
      </w:pPr>
      <w:r>
        <w:rPr>
          <w:rFonts w:ascii="方正仿宋_GB2312" w:eastAsia="方正仿宋_GB2312" w:hAnsi="方正仿宋_GB2312" w:hint="eastAsia"/>
        </w:rPr>
        <w:t>图</w:t>
      </w:r>
      <w:r>
        <w:rPr>
          <w:rFonts w:ascii="方正仿宋_GB2312" w:eastAsia="方正仿宋_GB2312" w:hAnsi="方正仿宋_GB2312" w:hint="eastAsia"/>
        </w:rPr>
        <w:fldChar w:fldCharType="begin"/>
      </w:r>
      <w:r>
        <w:rPr>
          <w:rFonts w:ascii="方正仿宋_GB2312" w:eastAsia="方正仿宋_GB2312" w:hAnsi="方正仿宋_GB2312" w:hint="eastAsia"/>
        </w:rPr>
        <w:instrText xml:space="preserve"> SEQ </w:instrText>
      </w:r>
      <w:r>
        <w:rPr>
          <w:rFonts w:ascii="方正仿宋_GB2312" w:eastAsia="方正仿宋_GB2312" w:hAnsi="方正仿宋_GB2312" w:hint="eastAsia"/>
        </w:rPr>
        <w:instrText>图</w:instrText>
      </w:r>
      <w:r>
        <w:rPr>
          <w:rFonts w:ascii="方正仿宋_GB2312" w:eastAsia="方正仿宋_GB2312" w:hAnsi="方正仿宋_GB2312" w:hint="eastAsia"/>
        </w:rPr>
        <w:instrText xml:space="preserve"> \* ARABIC </w:instrText>
      </w:r>
      <w:r>
        <w:rPr>
          <w:rFonts w:ascii="方正仿宋_GB2312" w:eastAsia="方正仿宋_GB2312" w:hAnsi="方正仿宋_GB2312" w:hint="eastAsia"/>
        </w:rPr>
        <w:fldChar w:fldCharType="separate"/>
      </w:r>
      <w:r>
        <w:rPr>
          <w:rFonts w:ascii="方正仿宋_GB2312" w:eastAsia="方正仿宋_GB2312" w:hAnsi="方正仿宋_GB2312" w:hint="eastAsia"/>
        </w:rPr>
        <w:t>4</w:t>
      </w:r>
      <w:r>
        <w:rPr>
          <w:rFonts w:ascii="方正仿宋_GB2312" w:eastAsia="方正仿宋_GB2312" w:hAnsi="方正仿宋_GB2312" w:hint="eastAsia"/>
        </w:rPr>
        <w:fldChar w:fldCharType="end"/>
      </w:r>
      <w:r>
        <w:rPr>
          <w:rFonts w:ascii="方正仿宋_GB2312" w:eastAsia="方正仿宋_GB2312" w:hAnsi="方正仿宋_GB2312" w:hint="eastAsia"/>
        </w:rPr>
        <w:t>铁路局抖音号数据分析雷达图</w:t>
      </w:r>
    </w:p>
    <w:p w14:paraId="17A6BC2A" w14:textId="77777777" w:rsidR="00B046F9" w:rsidRDefault="00AA55E1">
      <w:pPr>
        <w:jc w:val="center"/>
      </w:pPr>
      <w:r>
        <w:rPr>
          <w:rFonts w:hint="eastAsia"/>
        </w:rPr>
        <w:t>资料来源：北京交通大学交通舆情研究中心</w:t>
      </w:r>
    </w:p>
    <w:p w14:paraId="13C9E932" w14:textId="77777777" w:rsidR="00B046F9" w:rsidRDefault="00AA55E1">
      <w:pPr>
        <w:pStyle w:val="4"/>
        <w:numPr>
          <w:ilvl w:val="0"/>
          <w:numId w:val="0"/>
        </w:numPr>
      </w:pPr>
      <w:r>
        <w:rPr>
          <w:rFonts w:hint="eastAsia"/>
        </w:rPr>
        <w:t>5.</w:t>
      </w:r>
      <w:r>
        <w:rPr>
          <w:rFonts w:hint="eastAsia"/>
        </w:rPr>
        <w:t>视频号</w:t>
      </w:r>
    </w:p>
    <w:p w14:paraId="33D5F52D" w14:textId="77777777" w:rsidR="00B046F9" w:rsidRDefault="00AA55E1">
      <w:pPr>
        <w:ind w:firstLine="400"/>
      </w:pPr>
      <w:r>
        <w:rPr>
          <w:rFonts w:hint="eastAsia"/>
        </w:rPr>
        <w:t>短视频平台的核心是“秒级吸引力”。基于微信视频号平台传播力评分排名，结合各铁路局发布的视频内容表现，可清晰观察到头部铁路局在视觉化传播领域的差异化竞争策略：</w:t>
      </w:r>
    </w:p>
    <w:p w14:paraId="3877299E" w14:textId="77777777" w:rsidR="00B046F9" w:rsidRDefault="00AA55E1">
      <w:pPr>
        <w:ind w:firstLine="400"/>
      </w:pPr>
      <w:r>
        <w:rPr>
          <w:rFonts w:hint="eastAsia"/>
        </w:rPr>
        <w:t>统计结果显示，微信视频号传播力前八名的铁路局为：成都铁路局（</w:t>
      </w:r>
      <w:r>
        <w:rPr>
          <w:rFonts w:hint="eastAsia"/>
        </w:rPr>
        <w:t>73.52</w:t>
      </w:r>
      <w:r>
        <w:rPr>
          <w:rFonts w:hint="eastAsia"/>
        </w:rPr>
        <w:t>分）、广州铁路局（</w:t>
      </w:r>
      <w:r>
        <w:rPr>
          <w:rFonts w:hint="eastAsia"/>
        </w:rPr>
        <w:t>65.37</w:t>
      </w:r>
      <w:r>
        <w:rPr>
          <w:rFonts w:hint="eastAsia"/>
        </w:rPr>
        <w:t>分）、西安铁路局（</w:t>
      </w:r>
      <w:r>
        <w:rPr>
          <w:rFonts w:hint="eastAsia"/>
        </w:rPr>
        <w:t>62.43</w:t>
      </w:r>
      <w:r>
        <w:rPr>
          <w:rFonts w:hint="eastAsia"/>
        </w:rPr>
        <w:t>分）、郑州铁路局（</w:t>
      </w:r>
      <w:r>
        <w:rPr>
          <w:rFonts w:hint="eastAsia"/>
        </w:rPr>
        <w:t>56.32</w:t>
      </w:r>
      <w:r>
        <w:rPr>
          <w:rFonts w:hint="eastAsia"/>
        </w:rPr>
        <w:t>分）、南宁铁路局（</w:t>
      </w:r>
      <w:r>
        <w:rPr>
          <w:rFonts w:hint="eastAsia"/>
        </w:rPr>
        <w:t>53.37</w:t>
      </w:r>
      <w:r>
        <w:rPr>
          <w:rFonts w:hint="eastAsia"/>
        </w:rPr>
        <w:t>分）、乌鲁木齐铁路局（</w:t>
      </w:r>
      <w:r>
        <w:rPr>
          <w:rFonts w:hint="eastAsia"/>
        </w:rPr>
        <w:t>34.17</w:t>
      </w:r>
      <w:r>
        <w:rPr>
          <w:rFonts w:hint="eastAsia"/>
        </w:rPr>
        <w:t>分）、上海铁路局（</w:t>
      </w:r>
      <w:r>
        <w:rPr>
          <w:rFonts w:hint="eastAsia"/>
        </w:rPr>
        <w:t>32.23</w:t>
      </w:r>
      <w:r>
        <w:rPr>
          <w:rFonts w:hint="eastAsia"/>
        </w:rPr>
        <w:t>分）、沈阳铁路局（</w:t>
      </w:r>
      <w:r>
        <w:rPr>
          <w:rFonts w:hint="eastAsia"/>
        </w:rPr>
        <w:t>29.92</w:t>
      </w:r>
      <w:r>
        <w:rPr>
          <w:rFonts w:hint="eastAsia"/>
        </w:rPr>
        <w:t>分）。其中，成都铁路局在账号粉丝数、影响力、活跃度及内容原创力上均获满分，展现出在该平台的统治级实力。</w:t>
      </w:r>
    </w:p>
    <w:p w14:paraId="56526176" w14:textId="77777777" w:rsidR="00B046F9" w:rsidRDefault="00AA55E1">
      <w:pPr>
        <w:ind w:firstLine="400"/>
      </w:pPr>
      <w:r>
        <w:rPr>
          <w:rFonts w:hint="eastAsia"/>
        </w:rPr>
        <w:t>成都铁路局（</w:t>
      </w:r>
      <w:r>
        <w:rPr>
          <w:rFonts w:hint="eastAsia"/>
        </w:rPr>
        <w:t>73.52</w:t>
      </w:r>
      <w:r>
        <w:rPr>
          <w:rFonts w:hint="eastAsia"/>
        </w:rPr>
        <w:t>分）凭借其完整的内容生态体系稳居榜首。该局深谙短视频传播规律，在内容策划上实现了“服务资讯”与“情感共鸣”的完美平衡</w:t>
      </w:r>
      <w:r>
        <w:rPr>
          <w:rFonts w:hint="eastAsia"/>
        </w:rPr>
        <w:t>。既有《“一镜到底”！穿越重庆东》这类技术流作品展现基建成就，又有《</w:t>
      </w:r>
      <w:r>
        <w:rPr>
          <w:rFonts w:hint="eastAsia"/>
        </w:rPr>
        <w:t>81</w:t>
      </w:r>
      <w:r>
        <w:rPr>
          <w:rFonts w:hint="eastAsia"/>
        </w:rPr>
        <w:t>岁老两口车站购票》等暖心纪实传递服务温度。特别是对老年旅客群体的持续关注，</w:t>
      </w:r>
      <w:r>
        <w:rPr>
          <w:rFonts w:hint="eastAsia"/>
        </w:rPr>
        <w:lastRenderedPageBreak/>
        <w:t>使其在“适老化”叙事中建立了独特的内容辨识度，多个视频均获得千级以上点赞和数百条深度互动。</w:t>
      </w:r>
    </w:p>
    <w:p w14:paraId="32CC328B" w14:textId="77777777" w:rsidR="00B046F9" w:rsidRDefault="00AA55E1">
      <w:pPr>
        <w:ind w:firstLine="400"/>
      </w:pPr>
      <w:r>
        <w:rPr>
          <w:rFonts w:hint="eastAsia"/>
        </w:rPr>
        <w:t>广州铁路局（</w:t>
      </w:r>
      <w:r>
        <w:rPr>
          <w:rFonts w:hint="eastAsia"/>
        </w:rPr>
        <w:t>65.37</w:t>
      </w:r>
      <w:r>
        <w:rPr>
          <w:rFonts w:hint="eastAsia"/>
        </w:rPr>
        <w:t>分）以专业化制播能力见长，其《车站停止检票之后》通过专业镜头语言揭秘后台工作流程，将安全教育转化为视觉盛宴，获得</w:t>
      </w:r>
      <w:r>
        <w:rPr>
          <w:rFonts w:hint="eastAsia"/>
        </w:rPr>
        <w:t>5260</w:t>
      </w:r>
      <w:r>
        <w:rPr>
          <w:rFonts w:hint="eastAsia"/>
        </w:rPr>
        <w:t>次点赞和</w:t>
      </w:r>
      <w:r>
        <w:rPr>
          <w:rFonts w:hint="eastAsia"/>
        </w:rPr>
        <w:t>3587</w:t>
      </w:r>
      <w:r>
        <w:rPr>
          <w:rFonts w:hint="eastAsia"/>
        </w:rPr>
        <w:t>次转发。该局在紧急事件报道上尤为突出，《把小小的宝贝平安送到医护人员手中》通过真实记录高铁接力救助婴儿的过程，以</w:t>
      </w:r>
      <w:r>
        <w:rPr>
          <w:rFonts w:hint="eastAsia"/>
        </w:rPr>
        <w:t>46</w:t>
      </w:r>
      <w:r>
        <w:rPr>
          <w:rFonts w:hint="eastAsia"/>
        </w:rPr>
        <w:t>62</w:t>
      </w:r>
      <w:r>
        <w:rPr>
          <w:rFonts w:hint="eastAsia"/>
        </w:rPr>
        <w:t>次点赞和</w:t>
      </w:r>
      <w:r>
        <w:rPr>
          <w:rFonts w:hint="eastAsia"/>
        </w:rPr>
        <w:t>592</w:t>
      </w:r>
      <w:r>
        <w:rPr>
          <w:rFonts w:hint="eastAsia"/>
        </w:rPr>
        <w:t>条评论展现了强大的情感动员能力，完美诠释了“生命至上”的服务理念。</w:t>
      </w:r>
    </w:p>
    <w:p w14:paraId="2E21B6DC" w14:textId="77777777" w:rsidR="00B046F9" w:rsidRDefault="00AA55E1">
      <w:pPr>
        <w:ind w:firstLine="400"/>
      </w:pPr>
      <w:r>
        <w:rPr>
          <w:rFonts w:hint="eastAsia"/>
        </w:rPr>
        <w:t>西安铁路局（</w:t>
      </w:r>
      <w:r>
        <w:rPr>
          <w:rFonts w:hint="eastAsia"/>
        </w:rPr>
        <w:t>62.43</w:t>
      </w:r>
      <w:r>
        <w:rPr>
          <w:rFonts w:hint="eastAsia"/>
        </w:rPr>
        <w:t>分）则立足于地域文化特色，开创了“铁路</w:t>
      </w:r>
      <w:r>
        <w:rPr>
          <w:rFonts w:hint="eastAsia"/>
        </w:rPr>
        <w:t>+</w:t>
      </w:r>
      <w:r>
        <w:rPr>
          <w:rFonts w:hint="eastAsia"/>
        </w:rPr>
        <w:t>文旅”的独特赛道。《对于西北娃们来说，当高铁窗外出现华山的时候，离家就不远了！》精准捕捉了游子的乡愁情绪，将地理标志转化为情感符号，获得</w:t>
      </w:r>
      <w:r>
        <w:rPr>
          <w:rFonts w:hint="eastAsia"/>
        </w:rPr>
        <w:t>2542</w:t>
      </w:r>
      <w:r>
        <w:rPr>
          <w:rFonts w:hint="eastAsia"/>
        </w:rPr>
        <w:t>次点赞和</w:t>
      </w:r>
      <w:r>
        <w:rPr>
          <w:rFonts w:hint="eastAsia"/>
        </w:rPr>
        <w:t>2615</w:t>
      </w:r>
      <w:r>
        <w:rPr>
          <w:rFonts w:hint="eastAsia"/>
        </w:rPr>
        <w:t>次转发。同时，《揭秘这群与“铁家伙”打交道的人》以</w:t>
      </w:r>
      <w:r>
        <w:rPr>
          <w:rFonts w:hint="eastAsia"/>
        </w:rPr>
        <w:t>6546</w:t>
      </w:r>
      <w:r>
        <w:rPr>
          <w:rFonts w:hint="eastAsia"/>
        </w:rPr>
        <w:t>次点赞的成绩，展现了该局在硬核工业题材上的叙事能力，实现了技术性与人文性的有机统一。</w:t>
      </w:r>
    </w:p>
    <w:p w14:paraId="4A558CDE" w14:textId="77777777" w:rsidR="00B046F9" w:rsidRDefault="00AA55E1">
      <w:pPr>
        <w:ind w:firstLine="400"/>
      </w:pPr>
      <w:r>
        <w:rPr>
          <w:rFonts w:hint="eastAsia"/>
        </w:rPr>
        <w:t>从传播数据反观评分体系，成都铁路局在内容原创力（</w:t>
      </w:r>
      <w:r>
        <w:rPr>
          <w:rFonts w:hint="eastAsia"/>
        </w:rPr>
        <w:t>100</w:t>
      </w:r>
      <w:r>
        <w:rPr>
          <w:rFonts w:hint="eastAsia"/>
        </w:rPr>
        <w:t>分）和</w:t>
      </w:r>
      <w:r>
        <w:rPr>
          <w:rFonts w:hint="eastAsia"/>
        </w:rPr>
        <w:t>账号活跃度（</w:t>
      </w:r>
      <w:r>
        <w:rPr>
          <w:rFonts w:hint="eastAsia"/>
        </w:rPr>
        <w:t>100</w:t>
      </w:r>
      <w:r>
        <w:rPr>
          <w:rFonts w:hint="eastAsia"/>
        </w:rPr>
        <w:t>分）上的双满分表现，印证了其持续产出优质内容的能力；广州铁路局在传播效果（</w:t>
      </w:r>
      <w:r>
        <w:rPr>
          <w:rFonts w:hint="eastAsia"/>
        </w:rPr>
        <w:t>30.15</w:t>
      </w:r>
      <w:r>
        <w:rPr>
          <w:rFonts w:hint="eastAsia"/>
        </w:rPr>
        <w:t>分）上的领先，反映了其内容的高互动特性；而西安铁路局在账号影响力（</w:t>
      </w:r>
      <w:r>
        <w:rPr>
          <w:rFonts w:hint="eastAsia"/>
        </w:rPr>
        <w:t>100</w:t>
      </w:r>
      <w:r>
        <w:rPr>
          <w:rFonts w:hint="eastAsia"/>
        </w:rPr>
        <w:t>分）上的优异表现，则体现了其精准的品牌定位。值得注意的是，各局在账号粉丝数指标上均获满分，说明视频号平台已成为铁路系统重要的形象展示窗口，未来竞争将更聚焦于内容创新与情感共鸣的深度挖掘。</w:t>
      </w:r>
    </w:p>
    <w:p w14:paraId="3425B4AC" w14:textId="77777777" w:rsidR="00B046F9" w:rsidRDefault="00AA55E1">
      <w:pPr>
        <w:pStyle w:val="a3"/>
        <w:ind w:firstLine="400"/>
        <w:jc w:val="center"/>
        <w:rPr>
          <w:rFonts w:ascii="方正仿宋_GB2312" w:eastAsia="方正仿宋_GB2312" w:hAnsi="方正仿宋_GB2312"/>
        </w:rPr>
      </w:pPr>
      <w:r>
        <w:rPr>
          <w:rFonts w:ascii="方正仿宋_GB2312" w:eastAsia="方正仿宋_GB2312" w:hAnsi="方正仿宋_GB2312" w:hint="eastAsia"/>
        </w:rPr>
        <w:t>表</w:t>
      </w:r>
      <w:r>
        <w:rPr>
          <w:rFonts w:ascii="方正仿宋_GB2312" w:eastAsia="方正仿宋_GB2312" w:hAnsi="方正仿宋_GB2312" w:hint="eastAsia"/>
        </w:rPr>
        <w:t>6</w:t>
      </w:r>
      <w:r>
        <w:rPr>
          <w:rFonts w:ascii="方正仿宋_GB2312" w:eastAsia="方正仿宋_GB2312" w:hAnsi="方正仿宋_GB2312" w:hint="eastAsia"/>
        </w:rPr>
        <w:t>微信视频号传播力前八名</w:t>
      </w:r>
    </w:p>
    <w:tbl>
      <w:tblPr>
        <w:tblW w:w="0" w:type="auto"/>
        <w:tblInd w:w="100" w:type="dxa"/>
        <w:tblLayout w:type="fixed"/>
        <w:tblLook w:val="04A0" w:firstRow="1" w:lastRow="0" w:firstColumn="1" w:lastColumn="0" w:noHBand="0" w:noVBand="1"/>
      </w:tblPr>
      <w:tblGrid>
        <w:gridCol w:w="1266"/>
        <w:gridCol w:w="1020"/>
        <w:gridCol w:w="1020"/>
        <w:gridCol w:w="1020"/>
        <w:gridCol w:w="1020"/>
        <w:gridCol w:w="1020"/>
        <w:gridCol w:w="1020"/>
        <w:gridCol w:w="1020"/>
      </w:tblGrid>
      <w:tr w:rsidR="00B046F9" w14:paraId="5D3952A5" w14:textId="77777777">
        <w:trPr>
          <w:trHeight w:val="255"/>
        </w:trPr>
        <w:tc>
          <w:tcPr>
            <w:tcW w:w="1266" w:type="dxa"/>
            <w:tcBorders>
              <w:top w:val="single" w:sz="12" w:space="0" w:color="000000"/>
              <w:left w:val="nil"/>
              <w:bottom w:val="single" w:sz="4" w:space="0" w:color="000000"/>
              <w:right w:val="nil"/>
              <w:tl2br w:val="nil"/>
            </w:tcBorders>
            <w:shd w:val="clear" w:color="auto" w:fill="FFFFFF"/>
            <w:noWrap/>
            <w:vAlign w:val="center"/>
          </w:tcPr>
          <w:p w14:paraId="7D2A5B48" w14:textId="77777777" w:rsidR="00B046F9" w:rsidRDefault="00AA55E1">
            <w:pPr>
              <w:ind w:firstLine="0"/>
              <w:jc w:val="center"/>
              <w:rPr>
                <w:bCs/>
                <w:color w:val="000000"/>
                <w:sz w:val="15"/>
                <w:szCs w:val="15"/>
              </w:rPr>
            </w:pPr>
            <w:r>
              <w:rPr>
                <w:rFonts w:hint="eastAsia"/>
                <w:bCs/>
                <w:color w:val="000000"/>
                <w:sz w:val="15"/>
                <w:szCs w:val="15"/>
              </w:rPr>
              <w:t>视频号</w:t>
            </w:r>
          </w:p>
        </w:tc>
        <w:tc>
          <w:tcPr>
            <w:tcW w:w="1020" w:type="dxa"/>
            <w:tcBorders>
              <w:top w:val="single" w:sz="12" w:space="0" w:color="000000"/>
              <w:left w:val="nil"/>
              <w:bottom w:val="single" w:sz="4" w:space="0" w:color="000000"/>
              <w:right w:val="nil"/>
            </w:tcBorders>
            <w:shd w:val="clear" w:color="auto" w:fill="FFFFFF"/>
            <w:noWrap/>
            <w:vAlign w:val="center"/>
          </w:tcPr>
          <w:p w14:paraId="42C17589" w14:textId="77777777" w:rsidR="00B046F9" w:rsidRDefault="00AA55E1">
            <w:pPr>
              <w:ind w:firstLine="0"/>
              <w:jc w:val="center"/>
              <w:rPr>
                <w:bCs/>
                <w:color w:val="000000"/>
                <w:sz w:val="15"/>
                <w:szCs w:val="15"/>
              </w:rPr>
            </w:pPr>
            <w:r>
              <w:rPr>
                <w:rFonts w:hint="eastAsia"/>
                <w:bCs/>
                <w:color w:val="000000"/>
                <w:sz w:val="15"/>
                <w:szCs w:val="15"/>
              </w:rPr>
              <w:t>加</w:t>
            </w:r>
            <w:r>
              <w:rPr>
                <w:rFonts w:hint="eastAsia"/>
                <w:bCs/>
                <w:color w:val="000000"/>
                <w:sz w:val="15"/>
                <w:szCs w:val="15"/>
              </w:rPr>
              <w:t>V</w:t>
            </w:r>
            <w:r>
              <w:rPr>
                <w:rFonts w:hint="eastAsia"/>
                <w:bCs/>
                <w:color w:val="000000"/>
                <w:sz w:val="15"/>
                <w:szCs w:val="15"/>
              </w:rPr>
              <w:t>账号主体</w:t>
            </w:r>
          </w:p>
        </w:tc>
        <w:tc>
          <w:tcPr>
            <w:tcW w:w="1020" w:type="dxa"/>
            <w:tcBorders>
              <w:top w:val="single" w:sz="12" w:space="0" w:color="000000"/>
              <w:left w:val="nil"/>
              <w:bottom w:val="single" w:sz="4" w:space="0" w:color="000000"/>
              <w:right w:val="nil"/>
            </w:tcBorders>
            <w:shd w:val="clear" w:color="auto" w:fill="FFFFFF"/>
            <w:noWrap/>
            <w:vAlign w:val="center"/>
          </w:tcPr>
          <w:p w14:paraId="684105B7" w14:textId="77777777" w:rsidR="00B046F9" w:rsidRDefault="00AA55E1">
            <w:pPr>
              <w:ind w:firstLine="0"/>
              <w:jc w:val="center"/>
              <w:rPr>
                <w:bCs/>
                <w:color w:val="000000"/>
                <w:sz w:val="15"/>
                <w:szCs w:val="15"/>
              </w:rPr>
            </w:pPr>
            <w:r>
              <w:rPr>
                <w:rFonts w:hint="eastAsia"/>
                <w:bCs/>
                <w:color w:val="000000"/>
                <w:sz w:val="15"/>
                <w:szCs w:val="15"/>
              </w:rPr>
              <w:t>账号粉丝数</w:t>
            </w:r>
          </w:p>
        </w:tc>
        <w:tc>
          <w:tcPr>
            <w:tcW w:w="1020" w:type="dxa"/>
            <w:tcBorders>
              <w:top w:val="single" w:sz="12" w:space="0" w:color="000000"/>
              <w:left w:val="nil"/>
              <w:bottom w:val="single" w:sz="4" w:space="0" w:color="000000"/>
              <w:right w:val="nil"/>
            </w:tcBorders>
            <w:shd w:val="clear" w:color="auto" w:fill="FFFFFF"/>
            <w:noWrap/>
            <w:vAlign w:val="center"/>
          </w:tcPr>
          <w:p w14:paraId="57837E71" w14:textId="77777777" w:rsidR="00B046F9" w:rsidRDefault="00AA55E1">
            <w:pPr>
              <w:ind w:firstLine="0"/>
              <w:jc w:val="center"/>
              <w:rPr>
                <w:bCs/>
                <w:color w:val="000000"/>
                <w:sz w:val="15"/>
                <w:szCs w:val="15"/>
              </w:rPr>
            </w:pPr>
            <w:r>
              <w:rPr>
                <w:rFonts w:hint="eastAsia"/>
                <w:bCs/>
                <w:color w:val="000000"/>
                <w:sz w:val="15"/>
                <w:szCs w:val="15"/>
              </w:rPr>
              <w:t>账号影响力</w:t>
            </w:r>
          </w:p>
        </w:tc>
        <w:tc>
          <w:tcPr>
            <w:tcW w:w="1020" w:type="dxa"/>
            <w:tcBorders>
              <w:top w:val="single" w:sz="12" w:space="0" w:color="000000"/>
              <w:left w:val="nil"/>
              <w:bottom w:val="single" w:sz="4" w:space="0" w:color="000000"/>
              <w:right w:val="nil"/>
            </w:tcBorders>
            <w:shd w:val="clear" w:color="auto" w:fill="FFFFFF"/>
            <w:noWrap/>
            <w:vAlign w:val="center"/>
          </w:tcPr>
          <w:p w14:paraId="16FDB469" w14:textId="77777777" w:rsidR="00B046F9" w:rsidRDefault="00AA55E1">
            <w:pPr>
              <w:ind w:firstLine="0"/>
              <w:jc w:val="center"/>
              <w:rPr>
                <w:bCs/>
                <w:color w:val="000000"/>
                <w:sz w:val="15"/>
                <w:szCs w:val="15"/>
              </w:rPr>
            </w:pPr>
            <w:r>
              <w:rPr>
                <w:rFonts w:hint="eastAsia"/>
                <w:bCs/>
                <w:color w:val="000000"/>
                <w:sz w:val="15"/>
                <w:szCs w:val="15"/>
              </w:rPr>
              <w:t>账号活跃度</w:t>
            </w:r>
          </w:p>
        </w:tc>
        <w:tc>
          <w:tcPr>
            <w:tcW w:w="1020" w:type="dxa"/>
            <w:tcBorders>
              <w:top w:val="single" w:sz="12" w:space="0" w:color="000000"/>
              <w:left w:val="nil"/>
              <w:bottom w:val="single" w:sz="4" w:space="0" w:color="000000"/>
              <w:right w:val="nil"/>
            </w:tcBorders>
            <w:shd w:val="clear" w:color="auto" w:fill="FFFFFF"/>
            <w:noWrap/>
            <w:vAlign w:val="center"/>
          </w:tcPr>
          <w:p w14:paraId="55F1FF76" w14:textId="77777777" w:rsidR="00B046F9" w:rsidRDefault="00AA55E1">
            <w:pPr>
              <w:ind w:firstLine="0"/>
              <w:jc w:val="center"/>
              <w:rPr>
                <w:bCs/>
                <w:color w:val="000000"/>
                <w:sz w:val="15"/>
                <w:szCs w:val="15"/>
              </w:rPr>
            </w:pPr>
            <w:r>
              <w:rPr>
                <w:rFonts w:hint="eastAsia"/>
                <w:bCs/>
                <w:color w:val="000000"/>
                <w:sz w:val="15"/>
                <w:szCs w:val="15"/>
              </w:rPr>
              <w:t>内容原创力</w:t>
            </w:r>
          </w:p>
        </w:tc>
        <w:tc>
          <w:tcPr>
            <w:tcW w:w="1020" w:type="dxa"/>
            <w:tcBorders>
              <w:top w:val="single" w:sz="12" w:space="0" w:color="000000"/>
              <w:left w:val="nil"/>
              <w:bottom w:val="single" w:sz="4" w:space="0" w:color="000000"/>
              <w:right w:val="nil"/>
            </w:tcBorders>
            <w:shd w:val="clear" w:color="auto" w:fill="FFFFFF"/>
            <w:noWrap/>
            <w:vAlign w:val="center"/>
          </w:tcPr>
          <w:p w14:paraId="015EB14B" w14:textId="77777777" w:rsidR="00B046F9" w:rsidRDefault="00AA55E1">
            <w:pPr>
              <w:ind w:firstLine="0"/>
              <w:jc w:val="center"/>
              <w:rPr>
                <w:bCs/>
                <w:color w:val="000000"/>
                <w:sz w:val="15"/>
                <w:szCs w:val="15"/>
              </w:rPr>
            </w:pPr>
            <w:r>
              <w:rPr>
                <w:rFonts w:hint="eastAsia"/>
                <w:bCs/>
                <w:color w:val="000000"/>
                <w:sz w:val="15"/>
                <w:szCs w:val="15"/>
              </w:rPr>
              <w:t>传播效果</w:t>
            </w:r>
          </w:p>
        </w:tc>
        <w:tc>
          <w:tcPr>
            <w:tcW w:w="1020" w:type="dxa"/>
            <w:tcBorders>
              <w:top w:val="single" w:sz="12" w:space="0" w:color="000000"/>
              <w:left w:val="nil"/>
              <w:bottom w:val="single" w:sz="4" w:space="0" w:color="000000"/>
              <w:right w:val="nil"/>
            </w:tcBorders>
            <w:shd w:val="clear" w:color="auto" w:fill="FFFFFF"/>
            <w:noWrap/>
            <w:vAlign w:val="center"/>
          </w:tcPr>
          <w:p w14:paraId="4100C0BF" w14:textId="77777777" w:rsidR="00B046F9" w:rsidRDefault="00AA55E1">
            <w:pPr>
              <w:ind w:firstLine="0"/>
              <w:jc w:val="center"/>
              <w:rPr>
                <w:bCs/>
                <w:color w:val="000000"/>
                <w:sz w:val="15"/>
                <w:szCs w:val="15"/>
              </w:rPr>
            </w:pPr>
            <w:r>
              <w:rPr>
                <w:rFonts w:hint="eastAsia"/>
                <w:bCs/>
                <w:color w:val="000000"/>
                <w:sz w:val="15"/>
                <w:szCs w:val="15"/>
              </w:rPr>
              <w:t>综合得分</w:t>
            </w:r>
          </w:p>
        </w:tc>
      </w:tr>
      <w:tr w:rsidR="00B046F9" w14:paraId="0B07C4F7" w14:textId="77777777">
        <w:trPr>
          <w:trHeight w:val="255"/>
        </w:trPr>
        <w:tc>
          <w:tcPr>
            <w:tcW w:w="1266" w:type="dxa"/>
            <w:tcBorders>
              <w:top w:val="single" w:sz="4" w:space="0" w:color="000000"/>
              <w:left w:val="nil"/>
              <w:bottom w:val="nil"/>
              <w:right w:val="nil"/>
            </w:tcBorders>
            <w:shd w:val="clear" w:color="auto" w:fill="FFFFFF"/>
            <w:noWrap/>
            <w:vAlign w:val="center"/>
          </w:tcPr>
          <w:p w14:paraId="14D071C8" w14:textId="77777777" w:rsidR="00B046F9" w:rsidRDefault="00AA55E1">
            <w:pPr>
              <w:ind w:firstLine="0"/>
              <w:jc w:val="center"/>
              <w:rPr>
                <w:bCs/>
                <w:color w:val="000000"/>
                <w:sz w:val="15"/>
                <w:szCs w:val="15"/>
              </w:rPr>
            </w:pPr>
            <w:r>
              <w:rPr>
                <w:rFonts w:hint="eastAsia"/>
                <w:bCs/>
                <w:color w:val="000000"/>
                <w:sz w:val="15"/>
                <w:szCs w:val="15"/>
              </w:rPr>
              <w:t>成都铁路局</w:t>
            </w:r>
          </w:p>
        </w:tc>
        <w:tc>
          <w:tcPr>
            <w:tcW w:w="1020" w:type="dxa"/>
            <w:tcBorders>
              <w:top w:val="single" w:sz="4" w:space="0" w:color="000000"/>
              <w:left w:val="nil"/>
              <w:bottom w:val="nil"/>
              <w:right w:val="nil"/>
            </w:tcBorders>
            <w:shd w:val="clear" w:color="auto" w:fill="FFFFFF"/>
            <w:noWrap/>
            <w:vAlign w:val="center"/>
          </w:tcPr>
          <w:p w14:paraId="56C5DCD3" w14:textId="77777777" w:rsidR="00B046F9" w:rsidRDefault="00AA55E1">
            <w:pPr>
              <w:ind w:firstLine="0"/>
              <w:jc w:val="center"/>
              <w:rPr>
                <w:bCs/>
                <w:color w:val="000000"/>
                <w:sz w:val="15"/>
                <w:szCs w:val="15"/>
              </w:rPr>
            </w:pPr>
            <w:r>
              <w:rPr>
                <w:rFonts w:hint="eastAsia"/>
                <w:bCs/>
                <w:color w:val="000000"/>
                <w:sz w:val="15"/>
                <w:szCs w:val="15"/>
              </w:rPr>
              <w:t>60.00</w:t>
            </w:r>
          </w:p>
        </w:tc>
        <w:tc>
          <w:tcPr>
            <w:tcW w:w="1020" w:type="dxa"/>
            <w:tcBorders>
              <w:top w:val="single" w:sz="4" w:space="0" w:color="000000"/>
              <w:left w:val="nil"/>
              <w:bottom w:val="nil"/>
              <w:right w:val="nil"/>
            </w:tcBorders>
            <w:shd w:val="clear" w:color="auto" w:fill="FFFFFF"/>
            <w:noWrap/>
            <w:vAlign w:val="center"/>
          </w:tcPr>
          <w:p w14:paraId="1DFB571E" w14:textId="77777777" w:rsidR="00B046F9" w:rsidRDefault="00AA55E1">
            <w:pPr>
              <w:ind w:firstLine="0"/>
              <w:jc w:val="center"/>
              <w:rPr>
                <w:bCs/>
                <w:color w:val="000000"/>
                <w:sz w:val="15"/>
                <w:szCs w:val="15"/>
              </w:rPr>
            </w:pPr>
            <w:r>
              <w:rPr>
                <w:rFonts w:hint="eastAsia"/>
                <w:bCs/>
                <w:color w:val="000000"/>
                <w:sz w:val="15"/>
                <w:szCs w:val="15"/>
              </w:rPr>
              <w:t>100.00</w:t>
            </w:r>
          </w:p>
        </w:tc>
        <w:tc>
          <w:tcPr>
            <w:tcW w:w="1020" w:type="dxa"/>
            <w:tcBorders>
              <w:top w:val="single" w:sz="4" w:space="0" w:color="000000"/>
              <w:left w:val="nil"/>
              <w:bottom w:val="nil"/>
              <w:right w:val="nil"/>
            </w:tcBorders>
            <w:shd w:val="clear" w:color="auto" w:fill="FFFFFF"/>
            <w:noWrap/>
            <w:vAlign w:val="center"/>
          </w:tcPr>
          <w:p w14:paraId="66C43F8A" w14:textId="77777777" w:rsidR="00B046F9" w:rsidRDefault="00AA55E1">
            <w:pPr>
              <w:ind w:firstLine="0"/>
              <w:jc w:val="center"/>
              <w:rPr>
                <w:bCs/>
                <w:color w:val="000000"/>
                <w:sz w:val="15"/>
                <w:szCs w:val="15"/>
              </w:rPr>
            </w:pPr>
            <w:r>
              <w:rPr>
                <w:rFonts w:hint="eastAsia"/>
                <w:bCs/>
                <w:color w:val="000000"/>
                <w:sz w:val="15"/>
                <w:szCs w:val="15"/>
              </w:rPr>
              <w:t>100.00</w:t>
            </w:r>
          </w:p>
        </w:tc>
        <w:tc>
          <w:tcPr>
            <w:tcW w:w="1020" w:type="dxa"/>
            <w:tcBorders>
              <w:top w:val="single" w:sz="4" w:space="0" w:color="000000"/>
              <w:left w:val="nil"/>
              <w:bottom w:val="nil"/>
              <w:right w:val="nil"/>
            </w:tcBorders>
            <w:shd w:val="clear" w:color="auto" w:fill="FFFFFF"/>
            <w:noWrap/>
            <w:vAlign w:val="center"/>
          </w:tcPr>
          <w:p w14:paraId="1D800C4D" w14:textId="77777777" w:rsidR="00B046F9" w:rsidRDefault="00AA55E1">
            <w:pPr>
              <w:ind w:firstLine="0"/>
              <w:jc w:val="center"/>
              <w:rPr>
                <w:bCs/>
                <w:color w:val="000000"/>
                <w:sz w:val="15"/>
                <w:szCs w:val="15"/>
              </w:rPr>
            </w:pPr>
            <w:r>
              <w:rPr>
                <w:rFonts w:hint="eastAsia"/>
                <w:bCs/>
                <w:color w:val="000000"/>
                <w:sz w:val="15"/>
                <w:szCs w:val="15"/>
              </w:rPr>
              <w:t>100.00</w:t>
            </w:r>
          </w:p>
        </w:tc>
        <w:tc>
          <w:tcPr>
            <w:tcW w:w="1020" w:type="dxa"/>
            <w:tcBorders>
              <w:top w:val="single" w:sz="4" w:space="0" w:color="000000"/>
              <w:left w:val="nil"/>
              <w:bottom w:val="nil"/>
              <w:right w:val="nil"/>
            </w:tcBorders>
            <w:shd w:val="clear" w:color="auto" w:fill="FFFFFF"/>
            <w:noWrap/>
            <w:vAlign w:val="center"/>
          </w:tcPr>
          <w:p w14:paraId="09571C69" w14:textId="77777777" w:rsidR="00B046F9" w:rsidRDefault="00AA55E1">
            <w:pPr>
              <w:ind w:firstLine="0"/>
              <w:jc w:val="center"/>
              <w:rPr>
                <w:bCs/>
                <w:color w:val="000000"/>
                <w:sz w:val="15"/>
                <w:szCs w:val="15"/>
              </w:rPr>
            </w:pPr>
            <w:r>
              <w:rPr>
                <w:rFonts w:hint="eastAsia"/>
                <w:bCs/>
                <w:color w:val="000000"/>
                <w:sz w:val="15"/>
                <w:szCs w:val="15"/>
              </w:rPr>
              <w:t>100.00</w:t>
            </w:r>
          </w:p>
        </w:tc>
        <w:tc>
          <w:tcPr>
            <w:tcW w:w="1020" w:type="dxa"/>
            <w:tcBorders>
              <w:top w:val="single" w:sz="4" w:space="0" w:color="000000"/>
              <w:left w:val="nil"/>
              <w:bottom w:val="nil"/>
              <w:right w:val="nil"/>
            </w:tcBorders>
            <w:shd w:val="clear" w:color="auto" w:fill="FFFFFF"/>
            <w:noWrap/>
            <w:vAlign w:val="center"/>
          </w:tcPr>
          <w:p w14:paraId="5898FB37" w14:textId="77777777" w:rsidR="00B046F9" w:rsidRDefault="00AA55E1">
            <w:pPr>
              <w:ind w:firstLine="0"/>
              <w:jc w:val="center"/>
              <w:rPr>
                <w:bCs/>
                <w:color w:val="000000"/>
                <w:sz w:val="15"/>
                <w:szCs w:val="15"/>
              </w:rPr>
            </w:pPr>
            <w:r>
              <w:rPr>
                <w:rFonts w:hint="eastAsia"/>
                <w:bCs/>
                <w:color w:val="000000"/>
                <w:sz w:val="15"/>
                <w:szCs w:val="15"/>
              </w:rPr>
              <w:t>25.08</w:t>
            </w:r>
          </w:p>
        </w:tc>
        <w:tc>
          <w:tcPr>
            <w:tcW w:w="1020" w:type="dxa"/>
            <w:tcBorders>
              <w:top w:val="single" w:sz="4" w:space="0" w:color="000000"/>
              <w:left w:val="nil"/>
              <w:bottom w:val="nil"/>
              <w:right w:val="nil"/>
            </w:tcBorders>
            <w:shd w:val="clear" w:color="auto" w:fill="FFFFFF"/>
            <w:noWrap/>
            <w:vAlign w:val="center"/>
          </w:tcPr>
          <w:p w14:paraId="4B3A4898" w14:textId="77777777" w:rsidR="00B046F9" w:rsidRDefault="00AA55E1">
            <w:pPr>
              <w:ind w:firstLine="0"/>
              <w:jc w:val="center"/>
              <w:rPr>
                <w:bCs/>
                <w:color w:val="000000"/>
                <w:sz w:val="15"/>
                <w:szCs w:val="15"/>
              </w:rPr>
            </w:pPr>
            <w:r>
              <w:rPr>
                <w:rFonts w:hint="eastAsia"/>
                <w:bCs/>
                <w:color w:val="000000"/>
                <w:sz w:val="15"/>
                <w:szCs w:val="15"/>
              </w:rPr>
              <w:t>73.52</w:t>
            </w:r>
          </w:p>
        </w:tc>
      </w:tr>
      <w:tr w:rsidR="00B046F9" w14:paraId="2C821C86" w14:textId="77777777">
        <w:trPr>
          <w:trHeight w:val="255"/>
        </w:trPr>
        <w:tc>
          <w:tcPr>
            <w:tcW w:w="1266" w:type="dxa"/>
            <w:tcBorders>
              <w:top w:val="nil"/>
              <w:left w:val="nil"/>
              <w:bottom w:val="nil"/>
              <w:right w:val="nil"/>
            </w:tcBorders>
            <w:shd w:val="clear" w:color="auto" w:fill="FFFFFF"/>
            <w:noWrap/>
            <w:vAlign w:val="center"/>
          </w:tcPr>
          <w:p w14:paraId="671A3A1E" w14:textId="77777777" w:rsidR="00B046F9" w:rsidRDefault="00AA55E1">
            <w:pPr>
              <w:ind w:firstLine="0"/>
              <w:jc w:val="center"/>
              <w:rPr>
                <w:bCs/>
                <w:color w:val="000000"/>
                <w:sz w:val="15"/>
                <w:szCs w:val="15"/>
              </w:rPr>
            </w:pPr>
            <w:r>
              <w:rPr>
                <w:rFonts w:hint="eastAsia"/>
                <w:bCs/>
                <w:color w:val="000000"/>
                <w:sz w:val="15"/>
                <w:szCs w:val="15"/>
              </w:rPr>
              <w:t>广州铁路局</w:t>
            </w:r>
          </w:p>
        </w:tc>
        <w:tc>
          <w:tcPr>
            <w:tcW w:w="1020" w:type="dxa"/>
            <w:tcBorders>
              <w:top w:val="nil"/>
              <w:left w:val="nil"/>
              <w:bottom w:val="nil"/>
              <w:right w:val="nil"/>
            </w:tcBorders>
            <w:shd w:val="clear" w:color="auto" w:fill="FFFFFF"/>
            <w:noWrap/>
            <w:vAlign w:val="center"/>
          </w:tcPr>
          <w:p w14:paraId="5D768B96" w14:textId="77777777" w:rsidR="00B046F9" w:rsidRDefault="00AA55E1">
            <w:pPr>
              <w:ind w:firstLine="0"/>
              <w:jc w:val="center"/>
              <w:rPr>
                <w:bCs/>
                <w:color w:val="000000"/>
                <w:sz w:val="15"/>
                <w:szCs w:val="15"/>
              </w:rPr>
            </w:pPr>
            <w:r>
              <w:rPr>
                <w:rFonts w:hint="eastAsia"/>
                <w:bCs/>
                <w:color w:val="000000"/>
                <w:sz w:val="15"/>
                <w:szCs w:val="15"/>
              </w:rPr>
              <w:t>60.00</w:t>
            </w:r>
          </w:p>
        </w:tc>
        <w:tc>
          <w:tcPr>
            <w:tcW w:w="1020" w:type="dxa"/>
            <w:tcBorders>
              <w:top w:val="nil"/>
              <w:left w:val="nil"/>
              <w:bottom w:val="nil"/>
              <w:right w:val="nil"/>
            </w:tcBorders>
            <w:shd w:val="clear" w:color="auto" w:fill="FFFFFF"/>
            <w:noWrap/>
            <w:vAlign w:val="center"/>
          </w:tcPr>
          <w:p w14:paraId="32A1E9E5" w14:textId="77777777" w:rsidR="00B046F9" w:rsidRDefault="00AA55E1">
            <w:pPr>
              <w:ind w:firstLine="0"/>
              <w:jc w:val="center"/>
              <w:rPr>
                <w:bCs/>
                <w:color w:val="000000"/>
                <w:sz w:val="15"/>
                <w:szCs w:val="15"/>
              </w:rPr>
            </w:pPr>
            <w:r>
              <w:rPr>
                <w:rFonts w:hint="eastAsia"/>
                <w:bCs/>
                <w:color w:val="000000"/>
                <w:sz w:val="15"/>
                <w:szCs w:val="15"/>
              </w:rPr>
              <w:t>100.00</w:t>
            </w:r>
          </w:p>
        </w:tc>
        <w:tc>
          <w:tcPr>
            <w:tcW w:w="1020" w:type="dxa"/>
            <w:tcBorders>
              <w:top w:val="nil"/>
              <w:left w:val="nil"/>
              <w:bottom w:val="nil"/>
              <w:right w:val="nil"/>
            </w:tcBorders>
            <w:shd w:val="clear" w:color="auto" w:fill="FFFFFF"/>
            <w:noWrap/>
            <w:vAlign w:val="center"/>
          </w:tcPr>
          <w:p w14:paraId="741CC838" w14:textId="77777777" w:rsidR="00B046F9" w:rsidRDefault="00AA55E1">
            <w:pPr>
              <w:ind w:firstLine="0"/>
              <w:jc w:val="center"/>
              <w:rPr>
                <w:bCs/>
                <w:color w:val="000000"/>
                <w:sz w:val="15"/>
                <w:szCs w:val="15"/>
              </w:rPr>
            </w:pPr>
            <w:r>
              <w:rPr>
                <w:rFonts w:hint="eastAsia"/>
                <w:bCs/>
                <w:color w:val="000000"/>
                <w:sz w:val="15"/>
                <w:szCs w:val="15"/>
              </w:rPr>
              <w:t>81.29</w:t>
            </w:r>
          </w:p>
        </w:tc>
        <w:tc>
          <w:tcPr>
            <w:tcW w:w="1020" w:type="dxa"/>
            <w:tcBorders>
              <w:top w:val="nil"/>
              <w:left w:val="nil"/>
              <w:bottom w:val="nil"/>
              <w:right w:val="nil"/>
            </w:tcBorders>
            <w:shd w:val="clear" w:color="auto" w:fill="FFFFFF"/>
            <w:noWrap/>
            <w:vAlign w:val="center"/>
          </w:tcPr>
          <w:p w14:paraId="72DE4609" w14:textId="77777777" w:rsidR="00B046F9" w:rsidRDefault="00AA55E1">
            <w:pPr>
              <w:ind w:firstLine="0"/>
              <w:jc w:val="center"/>
              <w:rPr>
                <w:bCs/>
                <w:color w:val="000000"/>
                <w:sz w:val="15"/>
                <w:szCs w:val="15"/>
              </w:rPr>
            </w:pPr>
            <w:r>
              <w:rPr>
                <w:rFonts w:hint="eastAsia"/>
                <w:bCs/>
                <w:color w:val="000000"/>
                <w:sz w:val="15"/>
                <w:szCs w:val="15"/>
              </w:rPr>
              <w:t>100.00</w:t>
            </w:r>
          </w:p>
        </w:tc>
        <w:tc>
          <w:tcPr>
            <w:tcW w:w="1020" w:type="dxa"/>
            <w:tcBorders>
              <w:top w:val="nil"/>
              <w:left w:val="nil"/>
              <w:bottom w:val="nil"/>
              <w:right w:val="nil"/>
            </w:tcBorders>
            <w:shd w:val="clear" w:color="auto" w:fill="FFFFFF"/>
            <w:noWrap/>
            <w:vAlign w:val="center"/>
          </w:tcPr>
          <w:p w14:paraId="1B2BD9B9" w14:textId="77777777" w:rsidR="00B046F9" w:rsidRDefault="00AA55E1">
            <w:pPr>
              <w:ind w:firstLine="0"/>
              <w:jc w:val="center"/>
              <w:rPr>
                <w:bCs/>
                <w:color w:val="000000"/>
                <w:sz w:val="15"/>
                <w:szCs w:val="15"/>
              </w:rPr>
            </w:pPr>
            <w:r>
              <w:rPr>
                <w:rFonts w:hint="eastAsia"/>
                <w:bCs/>
                <w:color w:val="000000"/>
                <w:sz w:val="15"/>
                <w:szCs w:val="15"/>
              </w:rPr>
              <w:t>74.00</w:t>
            </w:r>
          </w:p>
        </w:tc>
        <w:tc>
          <w:tcPr>
            <w:tcW w:w="1020" w:type="dxa"/>
            <w:tcBorders>
              <w:top w:val="nil"/>
              <w:left w:val="nil"/>
              <w:bottom w:val="nil"/>
              <w:right w:val="nil"/>
            </w:tcBorders>
            <w:shd w:val="clear" w:color="auto" w:fill="FFFFFF"/>
            <w:noWrap/>
            <w:vAlign w:val="center"/>
          </w:tcPr>
          <w:p w14:paraId="13CED5AA" w14:textId="77777777" w:rsidR="00B046F9" w:rsidRDefault="00AA55E1">
            <w:pPr>
              <w:ind w:firstLine="0"/>
              <w:jc w:val="center"/>
              <w:rPr>
                <w:bCs/>
                <w:color w:val="000000"/>
                <w:sz w:val="15"/>
                <w:szCs w:val="15"/>
              </w:rPr>
            </w:pPr>
            <w:r>
              <w:rPr>
                <w:rFonts w:hint="eastAsia"/>
                <w:bCs/>
                <w:color w:val="000000"/>
                <w:sz w:val="15"/>
                <w:szCs w:val="15"/>
              </w:rPr>
              <w:t>30.15</w:t>
            </w:r>
          </w:p>
        </w:tc>
        <w:tc>
          <w:tcPr>
            <w:tcW w:w="1020" w:type="dxa"/>
            <w:tcBorders>
              <w:top w:val="nil"/>
              <w:left w:val="nil"/>
              <w:bottom w:val="nil"/>
              <w:right w:val="nil"/>
            </w:tcBorders>
            <w:shd w:val="clear" w:color="auto" w:fill="FFFFFF"/>
            <w:noWrap/>
            <w:vAlign w:val="center"/>
          </w:tcPr>
          <w:p w14:paraId="6C23E430" w14:textId="77777777" w:rsidR="00B046F9" w:rsidRDefault="00AA55E1">
            <w:pPr>
              <w:ind w:firstLine="0"/>
              <w:jc w:val="center"/>
              <w:rPr>
                <w:bCs/>
                <w:color w:val="000000"/>
                <w:sz w:val="15"/>
                <w:szCs w:val="15"/>
              </w:rPr>
            </w:pPr>
            <w:r>
              <w:rPr>
                <w:rFonts w:hint="eastAsia"/>
                <w:bCs/>
                <w:color w:val="000000"/>
                <w:sz w:val="15"/>
                <w:szCs w:val="15"/>
              </w:rPr>
              <w:t>65.37</w:t>
            </w:r>
          </w:p>
        </w:tc>
      </w:tr>
      <w:tr w:rsidR="00B046F9" w14:paraId="4F4CCC42" w14:textId="77777777">
        <w:trPr>
          <w:trHeight w:val="255"/>
        </w:trPr>
        <w:tc>
          <w:tcPr>
            <w:tcW w:w="1266" w:type="dxa"/>
            <w:tcBorders>
              <w:top w:val="nil"/>
              <w:left w:val="nil"/>
              <w:bottom w:val="nil"/>
              <w:right w:val="nil"/>
            </w:tcBorders>
            <w:shd w:val="clear" w:color="auto" w:fill="FFFFFF"/>
            <w:noWrap/>
            <w:vAlign w:val="center"/>
          </w:tcPr>
          <w:p w14:paraId="7AC9E1E3" w14:textId="77777777" w:rsidR="00B046F9" w:rsidRDefault="00AA55E1">
            <w:pPr>
              <w:ind w:firstLine="0"/>
              <w:jc w:val="center"/>
              <w:rPr>
                <w:bCs/>
                <w:color w:val="000000"/>
                <w:sz w:val="15"/>
                <w:szCs w:val="15"/>
              </w:rPr>
            </w:pPr>
            <w:r>
              <w:rPr>
                <w:rFonts w:hint="eastAsia"/>
                <w:bCs/>
                <w:color w:val="000000"/>
                <w:sz w:val="15"/>
                <w:szCs w:val="15"/>
              </w:rPr>
              <w:t>西安铁路局</w:t>
            </w:r>
          </w:p>
        </w:tc>
        <w:tc>
          <w:tcPr>
            <w:tcW w:w="1020" w:type="dxa"/>
            <w:tcBorders>
              <w:top w:val="nil"/>
              <w:left w:val="nil"/>
              <w:bottom w:val="nil"/>
              <w:right w:val="nil"/>
            </w:tcBorders>
            <w:shd w:val="clear" w:color="auto" w:fill="FFFFFF"/>
            <w:noWrap/>
            <w:vAlign w:val="center"/>
          </w:tcPr>
          <w:p w14:paraId="02C3BA2D" w14:textId="77777777" w:rsidR="00B046F9" w:rsidRDefault="00AA55E1">
            <w:pPr>
              <w:ind w:firstLine="0"/>
              <w:jc w:val="center"/>
              <w:rPr>
                <w:bCs/>
                <w:color w:val="000000"/>
                <w:sz w:val="15"/>
                <w:szCs w:val="15"/>
              </w:rPr>
            </w:pPr>
            <w:r>
              <w:rPr>
                <w:rFonts w:hint="eastAsia"/>
                <w:bCs/>
                <w:color w:val="000000"/>
                <w:sz w:val="15"/>
                <w:szCs w:val="15"/>
              </w:rPr>
              <w:t>100.00</w:t>
            </w:r>
          </w:p>
        </w:tc>
        <w:tc>
          <w:tcPr>
            <w:tcW w:w="1020" w:type="dxa"/>
            <w:tcBorders>
              <w:top w:val="nil"/>
              <w:left w:val="nil"/>
              <w:bottom w:val="nil"/>
              <w:right w:val="nil"/>
            </w:tcBorders>
            <w:shd w:val="clear" w:color="auto" w:fill="FFFFFF"/>
            <w:noWrap/>
            <w:vAlign w:val="center"/>
          </w:tcPr>
          <w:p w14:paraId="72D7DFAA" w14:textId="77777777" w:rsidR="00B046F9" w:rsidRDefault="00AA55E1">
            <w:pPr>
              <w:ind w:firstLine="0"/>
              <w:jc w:val="center"/>
              <w:rPr>
                <w:bCs/>
                <w:color w:val="000000"/>
                <w:sz w:val="15"/>
                <w:szCs w:val="15"/>
              </w:rPr>
            </w:pPr>
            <w:r>
              <w:rPr>
                <w:rFonts w:hint="eastAsia"/>
                <w:bCs/>
                <w:color w:val="000000"/>
                <w:sz w:val="15"/>
                <w:szCs w:val="15"/>
              </w:rPr>
              <w:t>100.00</w:t>
            </w:r>
          </w:p>
        </w:tc>
        <w:tc>
          <w:tcPr>
            <w:tcW w:w="1020" w:type="dxa"/>
            <w:tcBorders>
              <w:top w:val="nil"/>
              <w:left w:val="nil"/>
              <w:bottom w:val="nil"/>
              <w:right w:val="nil"/>
            </w:tcBorders>
            <w:shd w:val="clear" w:color="auto" w:fill="FFFFFF"/>
            <w:noWrap/>
            <w:vAlign w:val="center"/>
          </w:tcPr>
          <w:p w14:paraId="7B1479CF" w14:textId="77777777" w:rsidR="00B046F9" w:rsidRDefault="00AA55E1">
            <w:pPr>
              <w:ind w:firstLine="0"/>
              <w:jc w:val="center"/>
              <w:rPr>
                <w:bCs/>
                <w:color w:val="000000"/>
                <w:sz w:val="15"/>
                <w:szCs w:val="15"/>
              </w:rPr>
            </w:pPr>
            <w:r>
              <w:rPr>
                <w:rFonts w:hint="eastAsia"/>
                <w:bCs/>
                <w:color w:val="000000"/>
                <w:sz w:val="15"/>
                <w:szCs w:val="15"/>
              </w:rPr>
              <w:t>100.00</w:t>
            </w:r>
          </w:p>
        </w:tc>
        <w:tc>
          <w:tcPr>
            <w:tcW w:w="1020" w:type="dxa"/>
            <w:tcBorders>
              <w:top w:val="nil"/>
              <w:left w:val="nil"/>
              <w:bottom w:val="nil"/>
              <w:right w:val="nil"/>
            </w:tcBorders>
            <w:shd w:val="clear" w:color="auto" w:fill="FFFFFF"/>
            <w:noWrap/>
            <w:vAlign w:val="center"/>
          </w:tcPr>
          <w:p w14:paraId="3F3FABA4" w14:textId="77777777" w:rsidR="00B046F9" w:rsidRDefault="00AA55E1">
            <w:pPr>
              <w:ind w:firstLine="0"/>
              <w:jc w:val="center"/>
              <w:rPr>
                <w:bCs/>
                <w:color w:val="000000"/>
                <w:sz w:val="15"/>
                <w:szCs w:val="15"/>
              </w:rPr>
            </w:pPr>
            <w:r>
              <w:rPr>
                <w:rFonts w:hint="eastAsia"/>
                <w:bCs/>
                <w:color w:val="000000"/>
                <w:sz w:val="15"/>
                <w:szCs w:val="15"/>
              </w:rPr>
              <w:t>100.00</w:t>
            </w:r>
          </w:p>
        </w:tc>
        <w:tc>
          <w:tcPr>
            <w:tcW w:w="1020" w:type="dxa"/>
            <w:tcBorders>
              <w:top w:val="nil"/>
              <w:left w:val="nil"/>
              <w:bottom w:val="nil"/>
              <w:right w:val="nil"/>
            </w:tcBorders>
            <w:shd w:val="clear" w:color="auto" w:fill="FFFFFF"/>
            <w:noWrap/>
            <w:vAlign w:val="center"/>
          </w:tcPr>
          <w:p w14:paraId="1D3AC3C4" w14:textId="77777777" w:rsidR="00B046F9" w:rsidRDefault="00AA55E1">
            <w:pPr>
              <w:ind w:firstLine="0"/>
              <w:jc w:val="center"/>
              <w:rPr>
                <w:bCs/>
                <w:color w:val="000000"/>
                <w:sz w:val="15"/>
                <w:szCs w:val="15"/>
              </w:rPr>
            </w:pPr>
            <w:r>
              <w:rPr>
                <w:rFonts w:hint="eastAsia"/>
                <w:bCs/>
                <w:color w:val="000000"/>
                <w:sz w:val="15"/>
                <w:szCs w:val="15"/>
              </w:rPr>
              <w:t>50.00</w:t>
            </w:r>
          </w:p>
        </w:tc>
        <w:tc>
          <w:tcPr>
            <w:tcW w:w="1020" w:type="dxa"/>
            <w:tcBorders>
              <w:top w:val="nil"/>
              <w:left w:val="nil"/>
              <w:bottom w:val="nil"/>
              <w:right w:val="nil"/>
            </w:tcBorders>
            <w:shd w:val="clear" w:color="auto" w:fill="FFFFFF"/>
            <w:noWrap/>
            <w:vAlign w:val="center"/>
          </w:tcPr>
          <w:p w14:paraId="69B26317" w14:textId="77777777" w:rsidR="00B046F9" w:rsidRDefault="00AA55E1">
            <w:pPr>
              <w:ind w:firstLine="0"/>
              <w:jc w:val="center"/>
              <w:rPr>
                <w:bCs/>
                <w:color w:val="000000"/>
                <w:sz w:val="15"/>
                <w:szCs w:val="15"/>
              </w:rPr>
            </w:pPr>
            <w:r>
              <w:rPr>
                <w:rFonts w:hint="eastAsia"/>
                <w:bCs/>
                <w:color w:val="000000"/>
                <w:sz w:val="15"/>
                <w:szCs w:val="15"/>
              </w:rPr>
              <w:t>24.75</w:t>
            </w:r>
          </w:p>
        </w:tc>
        <w:tc>
          <w:tcPr>
            <w:tcW w:w="1020" w:type="dxa"/>
            <w:tcBorders>
              <w:top w:val="nil"/>
              <w:left w:val="nil"/>
              <w:bottom w:val="nil"/>
              <w:right w:val="nil"/>
            </w:tcBorders>
            <w:shd w:val="clear" w:color="auto" w:fill="FFFFFF"/>
            <w:noWrap/>
            <w:vAlign w:val="center"/>
          </w:tcPr>
          <w:p w14:paraId="4887553E" w14:textId="77777777" w:rsidR="00B046F9" w:rsidRDefault="00AA55E1">
            <w:pPr>
              <w:ind w:firstLine="0"/>
              <w:jc w:val="center"/>
              <w:rPr>
                <w:bCs/>
                <w:color w:val="000000"/>
                <w:sz w:val="15"/>
                <w:szCs w:val="15"/>
              </w:rPr>
            </w:pPr>
            <w:r>
              <w:rPr>
                <w:rFonts w:hint="eastAsia"/>
                <w:bCs/>
                <w:color w:val="000000"/>
                <w:sz w:val="15"/>
                <w:szCs w:val="15"/>
              </w:rPr>
              <w:t>62.43</w:t>
            </w:r>
          </w:p>
        </w:tc>
      </w:tr>
      <w:tr w:rsidR="00B046F9" w14:paraId="1FE59EED" w14:textId="77777777">
        <w:trPr>
          <w:trHeight w:val="255"/>
        </w:trPr>
        <w:tc>
          <w:tcPr>
            <w:tcW w:w="1266" w:type="dxa"/>
            <w:tcBorders>
              <w:top w:val="nil"/>
              <w:left w:val="nil"/>
              <w:bottom w:val="nil"/>
              <w:right w:val="nil"/>
            </w:tcBorders>
            <w:shd w:val="clear" w:color="auto" w:fill="FFFFFF"/>
            <w:noWrap/>
            <w:vAlign w:val="center"/>
          </w:tcPr>
          <w:p w14:paraId="4569CE0F" w14:textId="77777777" w:rsidR="00B046F9" w:rsidRDefault="00AA55E1">
            <w:pPr>
              <w:ind w:firstLine="0"/>
              <w:jc w:val="center"/>
              <w:rPr>
                <w:bCs/>
                <w:color w:val="000000"/>
                <w:sz w:val="15"/>
                <w:szCs w:val="15"/>
              </w:rPr>
            </w:pPr>
            <w:r>
              <w:rPr>
                <w:rFonts w:hint="eastAsia"/>
                <w:bCs/>
                <w:color w:val="000000"/>
                <w:sz w:val="15"/>
                <w:szCs w:val="15"/>
              </w:rPr>
              <w:t>郑州铁路局</w:t>
            </w:r>
          </w:p>
        </w:tc>
        <w:tc>
          <w:tcPr>
            <w:tcW w:w="1020" w:type="dxa"/>
            <w:tcBorders>
              <w:top w:val="nil"/>
              <w:left w:val="nil"/>
              <w:bottom w:val="nil"/>
              <w:right w:val="nil"/>
            </w:tcBorders>
            <w:shd w:val="clear" w:color="auto" w:fill="FFFFFF"/>
            <w:noWrap/>
            <w:vAlign w:val="center"/>
          </w:tcPr>
          <w:p w14:paraId="538FF5BF" w14:textId="77777777" w:rsidR="00B046F9" w:rsidRDefault="00AA55E1">
            <w:pPr>
              <w:ind w:firstLine="0"/>
              <w:jc w:val="center"/>
              <w:rPr>
                <w:bCs/>
                <w:color w:val="000000"/>
                <w:sz w:val="15"/>
                <w:szCs w:val="15"/>
              </w:rPr>
            </w:pPr>
            <w:r>
              <w:rPr>
                <w:rFonts w:hint="eastAsia"/>
                <w:bCs/>
                <w:color w:val="000000"/>
                <w:sz w:val="15"/>
                <w:szCs w:val="15"/>
              </w:rPr>
              <w:t>30.00</w:t>
            </w:r>
          </w:p>
        </w:tc>
        <w:tc>
          <w:tcPr>
            <w:tcW w:w="1020" w:type="dxa"/>
            <w:tcBorders>
              <w:top w:val="nil"/>
              <w:left w:val="nil"/>
              <w:bottom w:val="nil"/>
              <w:right w:val="nil"/>
            </w:tcBorders>
            <w:shd w:val="clear" w:color="auto" w:fill="FFFFFF"/>
            <w:noWrap/>
            <w:vAlign w:val="center"/>
          </w:tcPr>
          <w:p w14:paraId="705ACC6D" w14:textId="77777777" w:rsidR="00B046F9" w:rsidRDefault="00AA55E1">
            <w:pPr>
              <w:ind w:firstLine="0"/>
              <w:jc w:val="center"/>
              <w:rPr>
                <w:bCs/>
                <w:color w:val="000000"/>
                <w:sz w:val="15"/>
                <w:szCs w:val="15"/>
              </w:rPr>
            </w:pPr>
            <w:r>
              <w:rPr>
                <w:rFonts w:hint="eastAsia"/>
                <w:bCs/>
                <w:color w:val="000000"/>
                <w:sz w:val="15"/>
                <w:szCs w:val="15"/>
              </w:rPr>
              <w:t>100.00</w:t>
            </w:r>
          </w:p>
        </w:tc>
        <w:tc>
          <w:tcPr>
            <w:tcW w:w="1020" w:type="dxa"/>
            <w:tcBorders>
              <w:top w:val="nil"/>
              <w:left w:val="nil"/>
              <w:bottom w:val="nil"/>
              <w:right w:val="nil"/>
            </w:tcBorders>
            <w:shd w:val="clear" w:color="auto" w:fill="FFFFFF"/>
            <w:noWrap/>
            <w:vAlign w:val="center"/>
          </w:tcPr>
          <w:p w14:paraId="67A11048" w14:textId="77777777" w:rsidR="00B046F9" w:rsidRDefault="00AA55E1">
            <w:pPr>
              <w:ind w:firstLine="0"/>
              <w:jc w:val="center"/>
              <w:rPr>
                <w:bCs/>
                <w:color w:val="000000"/>
                <w:sz w:val="15"/>
                <w:szCs w:val="15"/>
              </w:rPr>
            </w:pPr>
            <w:r>
              <w:rPr>
                <w:rFonts w:hint="eastAsia"/>
                <w:bCs/>
                <w:color w:val="000000"/>
                <w:sz w:val="15"/>
                <w:szCs w:val="15"/>
              </w:rPr>
              <w:t>61.65</w:t>
            </w:r>
          </w:p>
        </w:tc>
        <w:tc>
          <w:tcPr>
            <w:tcW w:w="1020" w:type="dxa"/>
            <w:tcBorders>
              <w:top w:val="nil"/>
              <w:left w:val="nil"/>
              <w:bottom w:val="nil"/>
              <w:right w:val="nil"/>
            </w:tcBorders>
            <w:shd w:val="clear" w:color="auto" w:fill="FFFFFF"/>
            <w:noWrap/>
            <w:vAlign w:val="center"/>
          </w:tcPr>
          <w:p w14:paraId="23C7EC09" w14:textId="77777777" w:rsidR="00B046F9" w:rsidRDefault="00AA55E1">
            <w:pPr>
              <w:ind w:firstLine="0"/>
              <w:jc w:val="center"/>
              <w:rPr>
                <w:bCs/>
                <w:color w:val="000000"/>
                <w:sz w:val="15"/>
                <w:szCs w:val="15"/>
              </w:rPr>
            </w:pPr>
            <w:r>
              <w:rPr>
                <w:rFonts w:hint="eastAsia"/>
                <w:bCs/>
                <w:color w:val="000000"/>
                <w:sz w:val="15"/>
                <w:szCs w:val="15"/>
              </w:rPr>
              <w:t>100.00</w:t>
            </w:r>
          </w:p>
        </w:tc>
        <w:tc>
          <w:tcPr>
            <w:tcW w:w="1020" w:type="dxa"/>
            <w:tcBorders>
              <w:top w:val="nil"/>
              <w:left w:val="nil"/>
              <w:bottom w:val="nil"/>
              <w:right w:val="nil"/>
            </w:tcBorders>
            <w:shd w:val="clear" w:color="auto" w:fill="FFFFFF"/>
            <w:noWrap/>
            <w:vAlign w:val="center"/>
          </w:tcPr>
          <w:p w14:paraId="0DC83D49" w14:textId="77777777" w:rsidR="00B046F9" w:rsidRDefault="00AA55E1">
            <w:pPr>
              <w:ind w:firstLine="0"/>
              <w:jc w:val="center"/>
              <w:rPr>
                <w:bCs/>
                <w:color w:val="000000"/>
                <w:sz w:val="15"/>
                <w:szCs w:val="15"/>
              </w:rPr>
            </w:pPr>
            <w:r>
              <w:rPr>
                <w:rFonts w:hint="eastAsia"/>
                <w:bCs/>
                <w:color w:val="000000"/>
                <w:sz w:val="15"/>
                <w:szCs w:val="15"/>
              </w:rPr>
              <w:t>63.00</w:t>
            </w:r>
          </w:p>
        </w:tc>
        <w:tc>
          <w:tcPr>
            <w:tcW w:w="1020" w:type="dxa"/>
            <w:tcBorders>
              <w:top w:val="nil"/>
              <w:left w:val="nil"/>
              <w:bottom w:val="nil"/>
              <w:right w:val="nil"/>
            </w:tcBorders>
            <w:shd w:val="clear" w:color="auto" w:fill="FFFFFF"/>
            <w:noWrap/>
            <w:vAlign w:val="center"/>
          </w:tcPr>
          <w:p w14:paraId="61066F27" w14:textId="77777777" w:rsidR="00B046F9" w:rsidRDefault="00AA55E1">
            <w:pPr>
              <w:ind w:firstLine="0"/>
              <w:jc w:val="center"/>
              <w:rPr>
                <w:bCs/>
                <w:color w:val="000000"/>
                <w:sz w:val="15"/>
                <w:szCs w:val="15"/>
              </w:rPr>
            </w:pPr>
            <w:r>
              <w:rPr>
                <w:rFonts w:hint="eastAsia"/>
                <w:bCs/>
                <w:color w:val="000000"/>
                <w:sz w:val="15"/>
                <w:szCs w:val="15"/>
              </w:rPr>
              <w:t>27.51</w:t>
            </w:r>
          </w:p>
        </w:tc>
        <w:tc>
          <w:tcPr>
            <w:tcW w:w="1020" w:type="dxa"/>
            <w:tcBorders>
              <w:top w:val="nil"/>
              <w:left w:val="nil"/>
              <w:bottom w:val="nil"/>
              <w:right w:val="nil"/>
            </w:tcBorders>
            <w:shd w:val="clear" w:color="auto" w:fill="FFFFFF"/>
            <w:noWrap/>
            <w:vAlign w:val="center"/>
          </w:tcPr>
          <w:p w14:paraId="09A1AEAD" w14:textId="77777777" w:rsidR="00B046F9" w:rsidRDefault="00AA55E1">
            <w:pPr>
              <w:ind w:firstLine="0"/>
              <w:jc w:val="center"/>
              <w:rPr>
                <w:bCs/>
                <w:color w:val="000000"/>
                <w:sz w:val="15"/>
                <w:szCs w:val="15"/>
              </w:rPr>
            </w:pPr>
            <w:r>
              <w:rPr>
                <w:rFonts w:hint="eastAsia"/>
                <w:bCs/>
                <w:color w:val="000000"/>
                <w:sz w:val="15"/>
                <w:szCs w:val="15"/>
              </w:rPr>
              <w:t>56.32</w:t>
            </w:r>
          </w:p>
        </w:tc>
      </w:tr>
      <w:tr w:rsidR="00B046F9" w14:paraId="6A172D55" w14:textId="77777777">
        <w:trPr>
          <w:trHeight w:val="255"/>
        </w:trPr>
        <w:tc>
          <w:tcPr>
            <w:tcW w:w="1266" w:type="dxa"/>
            <w:tcBorders>
              <w:top w:val="nil"/>
              <w:left w:val="nil"/>
              <w:bottom w:val="nil"/>
              <w:right w:val="nil"/>
            </w:tcBorders>
            <w:shd w:val="clear" w:color="auto" w:fill="FFFFFF"/>
            <w:noWrap/>
            <w:vAlign w:val="center"/>
          </w:tcPr>
          <w:p w14:paraId="72B5958F" w14:textId="77777777" w:rsidR="00B046F9" w:rsidRDefault="00AA55E1">
            <w:pPr>
              <w:ind w:firstLine="0"/>
              <w:jc w:val="center"/>
              <w:rPr>
                <w:bCs/>
                <w:color w:val="000000"/>
                <w:sz w:val="15"/>
                <w:szCs w:val="15"/>
              </w:rPr>
            </w:pPr>
            <w:r>
              <w:rPr>
                <w:rFonts w:hint="eastAsia"/>
                <w:bCs/>
                <w:color w:val="000000"/>
                <w:sz w:val="15"/>
                <w:szCs w:val="15"/>
              </w:rPr>
              <w:t>南宁铁路局</w:t>
            </w:r>
          </w:p>
        </w:tc>
        <w:tc>
          <w:tcPr>
            <w:tcW w:w="1020" w:type="dxa"/>
            <w:tcBorders>
              <w:top w:val="nil"/>
              <w:left w:val="nil"/>
              <w:bottom w:val="nil"/>
              <w:right w:val="nil"/>
            </w:tcBorders>
            <w:shd w:val="clear" w:color="auto" w:fill="FFFFFF"/>
            <w:noWrap/>
            <w:vAlign w:val="center"/>
          </w:tcPr>
          <w:p w14:paraId="2B24D63F" w14:textId="77777777" w:rsidR="00B046F9" w:rsidRDefault="00AA55E1">
            <w:pPr>
              <w:ind w:firstLine="0"/>
              <w:jc w:val="center"/>
              <w:rPr>
                <w:bCs/>
                <w:color w:val="000000"/>
                <w:sz w:val="15"/>
                <w:szCs w:val="15"/>
              </w:rPr>
            </w:pPr>
            <w:r>
              <w:rPr>
                <w:rFonts w:hint="eastAsia"/>
                <w:bCs/>
                <w:color w:val="000000"/>
                <w:sz w:val="15"/>
                <w:szCs w:val="15"/>
              </w:rPr>
              <w:t>60.00</w:t>
            </w:r>
          </w:p>
        </w:tc>
        <w:tc>
          <w:tcPr>
            <w:tcW w:w="1020" w:type="dxa"/>
            <w:tcBorders>
              <w:top w:val="nil"/>
              <w:left w:val="nil"/>
              <w:bottom w:val="nil"/>
              <w:right w:val="nil"/>
            </w:tcBorders>
            <w:shd w:val="clear" w:color="auto" w:fill="FFFFFF"/>
            <w:noWrap/>
            <w:vAlign w:val="center"/>
          </w:tcPr>
          <w:p w14:paraId="5334A88F" w14:textId="77777777" w:rsidR="00B046F9" w:rsidRDefault="00AA55E1">
            <w:pPr>
              <w:ind w:firstLine="0"/>
              <w:jc w:val="center"/>
              <w:rPr>
                <w:bCs/>
                <w:color w:val="000000"/>
                <w:sz w:val="15"/>
                <w:szCs w:val="15"/>
              </w:rPr>
            </w:pPr>
            <w:r>
              <w:rPr>
                <w:rFonts w:hint="eastAsia"/>
                <w:bCs/>
                <w:color w:val="000000"/>
                <w:sz w:val="15"/>
                <w:szCs w:val="15"/>
              </w:rPr>
              <w:t>69.70</w:t>
            </w:r>
          </w:p>
        </w:tc>
        <w:tc>
          <w:tcPr>
            <w:tcW w:w="1020" w:type="dxa"/>
            <w:tcBorders>
              <w:top w:val="nil"/>
              <w:left w:val="nil"/>
              <w:bottom w:val="nil"/>
              <w:right w:val="nil"/>
            </w:tcBorders>
            <w:shd w:val="clear" w:color="auto" w:fill="FFFFFF"/>
            <w:noWrap/>
            <w:vAlign w:val="center"/>
          </w:tcPr>
          <w:p w14:paraId="1E3D6D63" w14:textId="77777777" w:rsidR="00B046F9" w:rsidRDefault="00AA55E1">
            <w:pPr>
              <w:ind w:firstLine="0"/>
              <w:jc w:val="center"/>
              <w:rPr>
                <w:bCs/>
                <w:color w:val="000000"/>
                <w:sz w:val="15"/>
                <w:szCs w:val="15"/>
              </w:rPr>
            </w:pPr>
            <w:r>
              <w:rPr>
                <w:rFonts w:hint="eastAsia"/>
                <w:bCs/>
                <w:color w:val="000000"/>
                <w:sz w:val="15"/>
                <w:szCs w:val="15"/>
              </w:rPr>
              <w:t>100.00</w:t>
            </w:r>
          </w:p>
        </w:tc>
        <w:tc>
          <w:tcPr>
            <w:tcW w:w="1020" w:type="dxa"/>
            <w:tcBorders>
              <w:top w:val="nil"/>
              <w:left w:val="nil"/>
              <w:bottom w:val="nil"/>
              <w:right w:val="nil"/>
            </w:tcBorders>
            <w:shd w:val="clear" w:color="auto" w:fill="FFFFFF"/>
            <w:noWrap/>
            <w:vAlign w:val="center"/>
          </w:tcPr>
          <w:p w14:paraId="600F75DF" w14:textId="77777777" w:rsidR="00B046F9" w:rsidRDefault="00AA55E1">
            <w:pPr>
              <w:ind w:firstLine="0"/>
              <w:jc w:val="center"/>
              <w:rPr>
                <w:bCs/>
                <w:color w:val="000000"/>
                <w:sz w:val="15"/>
                <w:szCs w:val="15"/>
              </w:rPr>
            </w:pPr>
            <w:r>
              <w:rPr>
                <w:rFonts w:hint="eastAsia"/>
                <w:bCs/>
                <w:color w:val="000000"/>
                <w:sz w:val="15"/>
                <w:szCs w:val="15"/>
              </w:rPr>
              <w:t>100.00</w:t>
            </w:r>
          </w:p>
        </w:tc>
        <w:tc>
          <w:tcPr>
            <w:tcW w:w="1020" w:type="dxa"/>
            <w:tcBorders>
              <w:top w:val="nil"/>
              <w:left w:val="nil"/>
              <w:bottom w:val="nil"/>
              <w:right w:val="nil"/>
            </w:tcBorders>
            <w:shd w:val="clear" w:color="auto" w:fill="FFFFFF"/>
            <w:noWrap/>
            <w:vAlign w:val="center"/>
          </w:tcPr>
          <w:p w14:paraId="42F9C2D8" w14:textId="77777777" w:rsidR="00B046F9" w:rsidRDefault="00AA55E1">
            <w:pPr>
              <w:ind w:firstLine="0"/>
              <w:jc w:val="center"/>
              <w:rPr>
                <w:bCs/>
                <w:color w:val="000000"/>
                <w:sz w:val="15"/>
                <w:szCs w:val="15"/>
              </w:rPr>
            </w:pPr>
            <w:r>
              <w:rPr>
                <w:rFonts w:hint="eastAsia"/>
                <w:bCs/>
                <w:color w:val="000000"/>
                <w:sz w:val="15"/>
                <w:szCs w:val="15"/>
              </w:rPr>
              <w:t>49.00</w:t>
            </w:r>
          </w:p>
        </w:tc>
        <w:tc>
          <w:tcPr>
            <w:tcW w:w="1020" w:type="dxa"/>
            <w:tcBorders>
              <w:top w:val="nil"/>
              <w:left w:val="nil"/>
              <w:bottom w:val="nil"/>
              <w:right w:val="nil"/>
            </w:tcBorders>
            <w:shd w:val="clear" w:color="auto" w:fill="FFFFFF"/>
            <w:noWrap/>
            <w:vAlign w:val="center"/>
          </w:tcPr>
          <w:p w14:paraId="1B147CB2" w14:textId="77777777" w:rsidR="00B046F9" w:rsidRDefault="00AA55E1">
            <w:pPr>
              <w:ind w:firstLine="0"/>
              <w:jc w:val="center"/>
              <w:rPr>
                <w:bCs/>
                <w:color w:val="000000"/>
                <w:sz w:val="15"/>
                <w:szCs w:val="15"/>
              </w:rPr>
            </w:pPr>
            <w:r>
              <w:rPr>
                <w:rFonts w:hint="eastAsia"/>
                <w:bCs/>
                <w:color w:val="000000"/>
                <w:sz w:val="15"/>
                <w:szCs w:val="15"/>
              </w:rPr>
              <w:t>19.02</w:t>
            </w:r>
          </w:p>
        </w:tc>
        <w:tc>
          <w:tcPr>
            <w:tcW w:w="1020" w:type="dxa"/>
            <w:tcBorders>
              <w:top w:val="nil"/>
              <w:left w:val="nil"/>
              <w:bottom w:val="nil"/>
              <w:right w:val="nil"/>
            </w:tcBorders>
            <w:shd w:val="clear" w:color="auto" w:fill="FFFFFF"/>
            <w:noWrap/>
            <w:vAlign w:val="center"/>
          </w:tcPr>
          <w:p w14:paraId="02862AB7" w14:textId="77777777" w:rsidR="00B046F9" w:rsidRDefault="00AA55E1">
            <w:pPr>
              <w:ind w:firstLine="0"/>
              <w:jc w:val="center"/>
              <w:rPr>
                <w:bCs/>
                <w:color w:val="000000"/>
                <w:sz w:val="15"/>
                <w:szCs w:val="15"/>
              </w:rPr>
            </w:pPr>
            <w:r>
              <w:rPr>
                <w:rFonts w:hint="eastAsia"/>
                <w:bCs/>
                <w:color w:val="000000"/>
                <w:sz w:val="15"/>
                <w:szCs w:val="15"/>
              </w:rPr>
              <w:t>53.37</w:t>
            </w:r>
          </w:p>
        </w:tc>
      </w:tr>
      <w:tr w:rsidR="00B046F9" w14:paraId="30007708" w14:textId="77777777">
        <w:trPr>
          <w:trHeight w:val="255"/>
        </w:trPr>
        <w:tc>
          <w:tcPr>
            <w:tcW w:w="1266" w:type="dxa"/>
            <w:tcBorders>
              <w:top w:val="nil"/>
              <w:left w:val="nil"/>
              <w:bottom w:val="nil"/>
              <w:right w:val="nil"/>
            </w:tcBorders>
            <w:shd w:val="clear" w:color="auto" w:fill="FFFFFF"/>
            <w:noWrap/>
            <w:vAlign w:val="center"/>
          </w:tcPr>
          <w:p w14:paraId="749F7759" w14:textId="77777777" w:rsidR="00B046F9" w:rsidRDefault="00AA55E1">
            <w:pPr>
              <w:ind w:firstLine="0"/>
              <w:jc w:val="center"/>
              <w:rPr>
                <w:bCs/>
                <w:color w:val="000000"/>
                <w:sz w:val="15"/>
                <w:szCs w:val="15"/>
              </w:rPr>
            </w:pPr>
            <w:r>
              <w:rPr>
                <w:rFonts w:hint="eastAsia"/>
                <w:bCs/>
                <w:color w:val="000000"/>
                <w:sz w:val="15"/>
                <w:szCs w:val="15"/>
              </w:rPr>
              <w:t>乌鲁木齐铁路局</w:t>
            </w:r>
          </w:p>
        </w:tc>
        <w:tc>
          <w:tcPr>
            <w:tcW w:w="1020" w:type="dxa"/>
            <w:tcBorders>
              <w:top w:val="nil"/>
              <w:left w:val="nil"/>
              <w:bottom w:val="nil"/>
              <w:right w:val="nil"/>
            </w:tcBorders>
            <w:shd w:val="clear" w:color="auto" w:fill="FFFFFF"/>
            <w:noWrap/>
            <w:vAlign w:val="center"/>
          </w:tcPr>
          <w:p w14:paraId="5D0EAF9F" w14:textId="77777777" w:rsidR="00B046F9" w:rsidRDefault="00AA55E1">
            <w:pPr>
              <w:ind w:firstLine="0"/>
              <w:jc w:val="center"/>
              <w:rPr>
                <w:bCs/>
                <w:color w:val="000000"/>
                <w:sz w:val="15"/>
                <w:szCs w:val="15"/>
              </w:rPr>
            </w:pPr>
            <w:r>
              <w:rPr>
                <w:rFonts w:hint="eastAsia"/>
                <w:bCs/>
                <w:color w:val="000000"/>
                <w:sz w:val="15"/>
                <w:szCs w:val="15"/>
              </w:rPr>
              <w:t>60.00</w:t>
            </w:r>
          </w:p>
        </w:tc>
        <w:tc>
          <w:tcPr>
            <w:tcW w:w="1020" w:type="dxa"/>
            <w:tcBorders>
              <w:top w:val="nil"/>
              <w:left w:val="nil"/>
              <w:bottom w:val="nil"/>
              <w:right w:val="nil"/>
            </w:tcBorders>
            <w:shd w:val="clear" w:color="auto" w:fill="FFFFFF"/>
            <w:noWrap/>
            <w:vAlign w:val="center"/>
          </w:tcPr>
          <w:p w14:paraId="736AB549" w14:textId="77777777" w:rsidR="00B046F9" w:rsidRDefault="00AA55E1">
            <w:pPr>
              <w:ind w:firstLine="0"/>
              <w:jc w:val="center"/>
              <w:rPr>
                <w:bCs/>
                <w:color w:val="000000"/>
                <w:sz w:val="15"/>
                <w:szCs w:val="15"/>
              </w:rPr>
            </w:pPr>
            <w:r>
              <w:rPr>
                <w:rFonts w:hint="eastAsia"/>
                <w:bCs/>
                <w:color w:val="000000"/>
                <w:sz w:val="15"/>
                <w:szCs w:val="15"/>
              </w:rPr>
              <w:t>7.40</w:t>
            </w:r>
          </w:p>
        </w:tc>
        <w:tc>
          <w:tcPr>
            <w:tcW w:w="1020" w:type="dxa"/>
            <w:tcBorders>
              <w:top w:val="nil"/>
              <w:left w:val="nil"/>
              <w:bottom w:val="nil"/>
              <w:right w:val="nil"/>
            </w:tcBorders>
            <w:shd w:val="clear" w:color="auto" w:fill="FFFFFF"/>
            <w:noWrap/>
            <w:vAlign w:val="center"/>
          </w:tcPr>
          <w:p w14:paraId="776EA283" w14:textId="77777777" w:rsidR="00B046F9" w:rsidRDefault="00AA55E1">
            <w:pPr>
              <w:ind w:firstLine="0"/>
              <w:jc w:val="center"/>
              <w:rPr>
                <w:bCs/>
                <w:color w:val="000000"/>
                <w:sz w:val="15"/>
                <w:szCs w:val="15"/>
              </w:rPr>
            </w:pPr>
            <w:r>
              <w:rPr>
                <w:rFonts w:hint="eastAsia"/>
                <w:bCs/>
                <w:color w:val="000000"/>
                <w:sz w:val="15"/>
                <w:szCs w:val="15"/>
              </w:rPr>
              <w:t>100.00</w:t>
            </w:r>
          </w:p>
        </w:tc>
        <w:tc>
          <w:tcPr>
            <w:tcW w:w="1020" w:type="dxa"/>
            <w:tcBorders>
              <w:top w:val="nil"/>
              <w:left w:val="nil"/>
              <w:bottom w:val="nil"/>
              <w:right w:val="nil"/>
            </w:tcBorders>
            <w:shd w:val="clear" w:color="auto" w:fill="FFFFFF"/>
            <w:noWrap/>
            <w:vAlign w:val="center"/>
          </w:tcPr>
          <w:p w14:paraId="27344D6B" w14:textId="77777777" w:rsidR="00B046F9" w:rsidRDefault="00AA55E1">
            <w:pPr>
              <w:ind w:firstLine="0"/>
              <w:jc w:val="center"/>
              <w:rPr>
                <w:bCs/>
                <w:color w:val="000000"/>
                <w:sz w:val="15"/>
                <w:szCs w:val="15"/>
              </w:rPr>
            </w:pPr>
            <w:r>
              <w:rPr>
                <w:rFonts w:hint="eastAsia"/>
                <w:bCs/>
                <w:color w:val="000000"/>
                <w:sz w:val="15"/>
                <w:szCs w:val="15"/>
              </w:rPr>
              <w:t>60.00</w:t>
            </w:r>
          </w:p>
        </w:tc>
        <w:tc>
          <w:tcPr>
            <w:tcW w:w="1020" w:type="dxa"/>
            <w:tcBorders>
              <w:top w:val="nil"/>
              <w:left w:val="nil"/>
              <w:bottom w:val="nil"/>
              <w:right w:val="nil"/>
            </w:tcBorders>
            <w:shd w:val="clear" w:color="auto" w:fill="FFFFFF"/>
            <w:noWrap/>
            <w:vAlign w:val="center"/>
          </w:tcPr>
          <w:p w14:paraId="6A09A2D3" w14:textId="77777777" w:rsidR="00B046F9" w:rsidRDefault="00AA55E1">
            <w:pPr>
              <w:ind w:firstLine="0"/>
              <w:jc w:val="center"/>
              <w:rPr>
                <w:bCs/>
                <w:color w:val="000000"/>
                <w:sz w:val="15"/>
                <w:szCs w:val="15"/>
              </w:rPr>
            </w:pPr>
            <w:r>
              <w:rPr>
                <w:rFonts w:hint="eastAsia"/>
                <w:bCs/>
                <w:color w:val="000000"/>
                <w:sz w:val="15"/>
                <w:szCs w:val="15"/>
              </w:rPr>
              <w:t>18.00</w:t>
            </w:r>
          </w:p>
        </w:tc>
        <w:tc>
          <w:tcPr>
            <w:tcW w:w="1020" w:type="dxa"/>
            <w:tcBorders>
              <w:top w:val="nil"/>
              <w:left w:val="nil"/>
              <w:bottom w:val="nil"/>
              <w:right w:val="nil"/>
            </w:tcBorders>
            <w:shd w:val="clear" w:color="auto" w:fill="FFFFFF"/>
            <w:noWrap/>
            <w:vAlign w:val="center"/>
          </w:tcPr>
          <w:p w14:paraId="08F313F0" w14:textId="77777777" w:rsidR="00B046F9" w:rsidRDefault="00AA55E1">
            <w:pPr>
              <w:ind w:firstLine="0"/>
              <w:jc w:val="center"/>
              <w:rPr>
                <w:bCs/>
                <w:color w:val="000000"/>
                <w:sz w:val="15"/>
                <w:szCs w:val="15"/>
              </w:rPr>
            </w:pPr>
            <w:r>
              <w:rPr>
                <w:rFonts w:hint="eastAsia"/>
                <w:bCs/>
                <w:color w:val="000000"/>
                <w:sz w:val="15"/>
                <w:szCs w:val="15"/>
              </w:rPr>
              <w:t>20.09</w:t>
            </w:r>
          </w:p>
        </w:tc>
        <w:tc>
          <w:tcPr>
            <w:tcW w:w="1020" w:type="dxa"/>
            <w:tcBorders>
              <w:top w:val="nil"/>
              <w:left w:val="nil"/>
              <w:bottom w:val="nil"/>
              <w:right w:val="nil"/>
            </w:tcBorders>
            <w:shd w:val="clear" w:color="auto" w:fill="FFFFFF"/>
            <w:noWrap/>
            <w:vAlign w:val="center"/>
          </w:tcPr>
          <w:p w14:paraId="1A99F571" w14:textId="77777777" w:rsidR="00B046F9" w:rsidRDefault="00AA55E1">
            <w:pPr>
              <w:ind w:firstLine="0"/>
              <w:jc w:val="center"/>
              <w:rPr>
                <w:bCs/>
                <w:color w:val="000000"/>
                <w:sz w:val="15"/>
                <w:szCs w:val="15"/>
              </w:rPr>
            </w:pPr>
            <w:r>
              <w:rPr>
                <w:rFonts w:hint="eastAsia"/>
                <w:bCs/>
                <w:color w:val="000000"/>
                <w:sz w:val="15"/>
                <w:szCs w:val="15"/>
              </w:rPr>
              <w:t>34.17</w:t>
            </w:r>
          </w:p>
        </w:tc>
      </w:tr>
      <w:tr w:rsidR="00B046F9" w14:paraId="0A32D457" w14:textId="77777777">
        <w:trPr>
          <w:trHeight w:val="255"/>
        </w:trPr>
        <w:tc>
          <w:tcPr>
            <w:tcW w:w="1266" w:type="dxa"/>
            <w:tcBorders>
              <w:top w:val="nil"/>
              <w:left w:val="nil"/>
              <w:bottom w:val="nil"/>
              <w:right w:val="nil"/>
            </w:tcBorders>
            <w:shd w:val="clear" w:color="auto" w:fill="FFFFFF"/>
            <w:noWrap/>
            <w:vAlign w:val="center"/>
          </w:tcPr>
          <w:p w14:paraId="68788628" w14:textId="77777777" w:rsidR="00B046F9" w:rsidRDefault="00AA55E1">
            <w:pPr>
              <w:ind w:firstLine="0"/>
              <w:jc w:val="center"/>
              <w:rPr>
                <w:bCs/>
                <w:color w:val="000000"/>
                <w:sz w:val="15"/>
                <w:szCs w:val="15"/>
              </w:rPr>
            </w:pPr>
            <w:r>
              <w:rPr>
                <w:rFonts w:hint="eastAsia"/>
                <w:bCs/>
                <w:color w:val="000000"/>
                <w:sz w:val="15"/>
                <w:szCs w:val="15"/>
              </w:rPr>
              <w:t>上海铁路局</w:t>
            </w:r>
          </w:p>
        </w:tc>
        <w:tc>
          <w:tcPr>
            <w:tcW w:w="1020" w:type="dxa"/>
            <w:tcBorders>
              <w:top w:val="nil"/>
              <w:left w:val="nil"/>
              <w:bottom w:val="nil"/>
              <w:right w:val="nil"/>
            </w:tcBorders>
            <w:shd w:val="clear" w:color="auto" w:fill="FFFFFF"/>
            <w:noWrap/>
            <w:vAlign w:val="center"/>
          </w:tcPr>
          <w:p w14:paraId="5E61B8EA" w14:textId="77777777" w:rsidR="00B046F9" w:rsidRDefault="00AA55E1">
            <w:pPr>
              <w:ind w:firstLine="0"/>
              <w:jc w:val="center"/>
              <w:rPr>
                <w:bCs/>
                <w:color w:val="000000"/>
                <w:sz w:val="15"/>
                <w:szCs w:val="15"/>
              </w:rPr>
            </w:pPr>
            <w:r>
              <w:rPr>
                <w:rFonts w:hint="eastAsia"/>
                <w:bCs/>
                <w:color w:val="000000"/>
                <w:sz w:val="15"/>
                <w:szCs w:val="15"/>
              </w:rPr>
              <w:t>90.00</w:t>
            </w:r>
          </w:p>
        </w:tc>
        <w:tc>
          <w:tcPr>
            <w:tcW w:w="1020" w:type="dxa"/>
            <w:tcBorders>
              <w:top w:val="nil"/>
              <w:left w:val="nil"/>
              <w:bottom w:val="nil"/>
              <w:right w:val="nil"/>
            </w:tcBorders>
            <w:shd w:val="clear" w:color="auto" w:fill="FFFFFF"/>
            <w:noWrap/>
            <w:vAlign w:val="center"/>
          </w:tcPr>
          <w:p w14:paraId="7DF648F4" w14:textId="77777777" w:rsidR="00B046F9" w:rsidRDefault="00AA55E1">
            <w:pPr>
              <w:ind w:firstLine="0"/>
              <w:jc w:val="center"/>
              <w:rPr>
                <w:bCs/>
                <w:color w:val="000000"/>
                <w:sz w:val="15"/>
                <w:szCs w:val="15"/>
              </w:rPr>
            </w:pPr>
            <w:r>
              <w:rPr>
                <w:rFonts w:hint="eastAsia"/>
                <w:bCs/>
                <w:color w:val="000000"/>
                <w:sz w:val="15"/>
                <w:szCs w:val="15"/>
              </w:rPr>
              <w:t>1.60</w:t>
            </w:r>
          </w:p>
        </w:tc>
        <w:tc>
          <w:tcPr>
            <w:tcW w:w="1020" w:type="dxa"/>
            <w:tcBorders>
              <w:top w:val="nil"/>
              <w:left w:val="nil"/>
              <w:bottom w:val="nil"/>
              <w:right w:val="nil"/>
            </w:tcBorders>
            <w:shd w:val="clear" w:color="auto" w:fill="FFFFFF"/>
            <w:noWrap/>
            <w:vAlign w:val="center"/>
          </w:tcPr>
          <w:p w14:paraId="7271077B" w14:textId="77777777" w:rsidR="00B046F9" w:rsidRDefault="00AA55E1">
            <w:pPr>
              <w:ind w:firstLine="0"/>
              <w:jc w:val="center"/>
              <w:rPr>
                <w:bCs/>
                <w:color w:val="000000"/>
                <w:sz w:val="15"/>
                <w:szCs w:val="15"/>
              </w:rPr>
            </w:pPr>
            <w:r>
              <w:rPr>
                <w:rFonts w:hint="eastAsia"/>
                <w:bCs/>
                <w:color w:val="000000"/>
                <w:sz w:val="15"/>
                <w:szCs w:val="15"/>
              </w:rPr>
              <w:t>41.58</w:t>
            </w:r>
          </w:p>
        </w:tc>
        <w:tc>
          <w:tcPr>
            <w:tcW w:w="1020" w:type="dxa"/>
            <w:tcBorders>
              <w:top w:val="nil"/>
              <w:left w:val="nil"/>
              <w:bottom w:val="nil"/>
              <w:right w:val="nil"/>
            </w:tcBorders>
            <w:shd w:val="clear" w:color="auto" w:fill="FFFFFF"/>
            <w:noWrap/>
            <w:vAlign w:val="center"/>
          </w:tcPr>
          <w:p w14:paraId="64EA5A0E" w14:textId="77777777" w:rsidR="00B046F9" w:rsidRDefault="00AA55E1">
            <w:pPr>
              <w:ind w:firstLine="0"/>
              <w:jc w:val="center"/>
              <w:rPr>
                <w:bCs/>
                <w:color w:val="000000"/>
                <w:sz w:val="15"/>
                <w:szCs w:val="15"/>
              </w:rPr>
            </w:pPr>
            <w:r>
              <w:rPr>
                <w:rFonts w:hint="eastAsia"/>
                <w:bCs/>
                <w:color w:val="000000"/>
                <w:sz w:val="15"/>
                <w:szCs w:val="15"/>
              </w:rPr>
              <w:t>70.00</w:t>
            </w:r>
          </w:p>
        </w:tc>
        <w:tc>
          <w:tcPr>
            <w:tcW w:w="1020" w:type="dxa"/>
            <w:tcBorders>
              <w:top w:val="nil"/>
              <w:left w:val="nil"/>
              <w:bottom w:val="nil"/>
              <w:right w:val="nil"/>
            </w:tcBorders>
            <w:shd w:val="clear" w:color="auto" w:fill="FFFFFF"/>
            <w:noWrap/>
            <w:vAlign w:val="center"/>
          </w:tcPr>
          <w:p w14:paraId="5BC5C09A" w14:textId="77777777" w:rsidR="00B046F9" w:rsidRDefault="00AA55E1">
            <w:pPr>
              <w:ind w:firstLine="0"/>
              <w:jc w:val="center"/>
              <w:rPr>
                <w:bCs/>
                <w:color w:val="000000"/>
                <w:sz w:val="15"/>
                <w:szCs w:val="15"/>
              </w:rPr>
            </w:pPr>
            <w:r>
              <w:rPr>
                <w:rFonts w:hint="eastAsia"/>
                <w:bCs/>
                <w:color w:val="000000"/>
                <w:sz w:val="15"/>
                <w:szCs w:val="15"/>
              </w:rPr>
              <w:t>21.00</w:t>
            </w:r>
          </w:p>
        </w:tc>
        <w:tc>
          <w:tcPr>
            <w:tcW w:w="1020" w:type="dxa"/>
            <w:tcBorders>
              <w:top w:val="nil"/>
              <w:left w:val="nil"/>
              <w:bottom w:val="nil"/>
              <w:right w:val="nil"/>
            </w:tcBorders>
            <w:shd w:val="clear" w:color="auto" w:fill="FFFFFF"/>
            <w:noWrap/>
            <w:vAlign w:val="center"/>
          </w:tcPr>
          <w:p w14:paraId="6C932E7A" w14:textId="77777777" w:rsidR="00B046F9" w:rsidRDefault="00AA55E1">
            <w:pPr>
              <w:ind w:firstLine="0"/>
              <w:jc w:val="center"/>
              <w:rPr>
                <w:bCs/>
                <w:color w:val="000000"/>
                <w:sz w:val="15"/>
                <w:szCs w:val="15"/>
              </w:rPr>
            </w:pPr>
            <w:r>
              <w:rPr>
                <w:rFonts w:hint="eastAsia"/>
                <w:bCs/>
                <w:color w:val="000000"/>
                <w:sz w:val="15"/>
                <w:szCs w:val="15"/>
              </w:rPr>
              <w:t>18.71</w:t>
            </w:r>
          </w:p>
        </w:tc>
        <w:tc>
          <w:tcPr>
            <w:tcW w:w="1020" w:type="dxa"/>
            <w:tcBorders>
              <w:top w:val="nil"/>
              <w:left w:val="nil"/>
              <w:bottom w:val="nil"/>
              <w:right w:val="nil"/>
            </w:tcBorders>
            <w:shd w:val="clear" w:color="auto" w:fill="FFFFFF"/>
            <w:noWrap/>
            <w:vAlign w:val="center"/>
          </w:tcPr>
          <w:p w14:paraId="1D682015" w14:textId="77777777" w:rsidR="00B046F9" w:rsidRDefault="00AA55E1">
            <w:pPr>
              <w:ind w:firstLine="0"/>
              <w:jc w:val="center"/>
              <w:rPr>
                <w:bCs/>
                <w:color w:val="000000"/>
                <w:sz w:val="15"/>
                <w:szCs w:val="15"/>
              </w:rPr>
            </w:pPr>
            <w:r>
              <w:rPr>
                <w:rFonts w:hint="eastAsia"/>
                <w:bCs/>
                <w:color w:val="000000"/>
                <w:sz w:val="15"/>
                <w:szCs w:val="15"/>
              </w:rPr>
              <w:t>32.23</w:t>
            </w:r>
          </w:p>
        </w:tc>
      </w:tr>
      <w:tr w:rsidR="00B046F9" w14:paraId="0A354EB5" w14:textId="77777777">
        <w:trPr>
          <w:trHeight w:val="255"/>
        </w:trPr>
        <w:tc>
          <w:tcPr>
            <w:tcW w:w="1266" w:type="dxa"/>
            <w:tcBorders>
              <w:top w:val="nil"/>
              <w:left w:val="nil"/>
              <w:bottom w:val="single" w:sz="12" w:space="0" w:color="000000"/>
              <w:right w:val="nil"/>
            </w:tcBorders>
            <w:shd w:val="clear" w:color="auto" w:fill="FFFFFF"/>
            <w:noWrap/>
            <w:vAlign w:val="center"/>
          </w:tcPr>
          <w:p w14:paraId="5AB3840C" w14:textId="77777777" w:rsidR="00B046F9" w:rsidRDefault="00AA55E1">
            <w:pPr>
              <w:ind w:firstLine="0"/>
              <w:jc w:val="center"/>
              <w:rPr>
                <w:bCs/>
                <w:color w:val="000000"/>
                <w:sz w:val="15"/>
                <w:szCs w:val="15"/>
              </w:rPr>
            </w:pPr>
            <w:r>
              <w:rPr>
                <w:rFonts w:hint="eastAsia"/>
                <w:bCs/>
                <w:color w:val="000000"/>
                <w:sz w:val="15"/>
                <w:szCs w:val="15"/>
              </w:rPr>
              <w:t>沈阳铁路局</w:t>
            </w:r>
          </w:p>
        </w:tc>
        <w:tc>
          <w:tcPr>
            <w:tcW w:w="1020" w:type="dxa"/>
            <w:tcBorders>
              <w:top w:val="nil"/>
              <w:left w:val="nil"/>
              <w:bottom w:val="single" w:sz="12" w:space="0" w:color="000000"/>
              <w:right w:val="nil"/>
            </w:tcBorders>
            <w:shd w:val="clear" w:color="auto" w:fill="FFFFFF"/>
            <w:noWrap/>
            <w:vAlign w:val="center"/>
          </w:tcPr>
          <w:p w14:paraId="6934F920" w14:textId="77777777" w:rsidR="00B046F9" w:rsidRDefault="00AA55E1">
            <w:pPr>
              <w:ind w:firstLine="0"/>
              <w:jc w:val="center"/>
              <w:rPr>
                <w:bCs/>
                <w:color w:val="000000"/>
                <w:sz w:val="15"/>
                <w:szCs w:val="15"/>
              </w:rPr>
            </w:pPr>
            <w:r>
              <w:rPr>
                <w:rFonts w:hint="eastAsia"/>
                <w:bCs/>
                <w:color w:val="000000"/>
                <w:sz w:val="15"/>
                <w:szCs w:val="15"/>
              </w:rPr>
              <w:t>30.00</w:t>
            </w:r>
          </w:p>
        </w:tc>
        <w:tc>
          <w:tcPr>
            <w:tcW w:w="1020" w:type="dxa"/>
            <w:tcBorders>
              <w:top w:val="nil"/>
              <w:left w:val="nil"/>
              <w:bottom w:val="single" w:sz="12" w:space="0" w:color="000000"/>
              <w:right w:val="nil"/>
            </w:tcBorders>
            <w:shd w:val="clear" w:color="auto" w:fill="FFFFFF"/>
            <w:noWrap/>
            <w:vAlign w:val="center"/>
          </w:tcPr>
          <w:p w14:paraId="1AB4273C" w14:textId="77777777" w:rsidR="00B046F9" w:rsidRDefault="00AA55E1">
            <w:pPr>
              <w:ind w:firstLine="0"/>
              <w:jc w:val="center"/>
              <w:rPr>
                <w:bCs/>
                <w:color w:val="000000"/>
                <w:sz w:val="15"/>
                <w:szCs w:val="15"/>
              </w:rPr>
            </w:pPr>
            <w:r>
              <w:rPr>
                <w:rFonts w:hint="eastAsia"/>
                <w:bCs/>
                <w:color w:val="000000"/>
                <w:sz w:val="15"/>
                <w:szCs w:val="15"/>
              </w:rPr>
              <w:t>0.30</w:t>
            </w:r>
          </w:p>
        </w:tc>
        <w:tc>
          <w:tcPr>
            <w:tcW w:w="1020" w:type="dxa"/>
            <w:tcBorders>
              <w:top w:val="nil"/>
              <w:left w:val="nil"/>
              <w:bottom w:val="single" w:sz="12" w:space="0" w:color="000000"/>
              <w:right w:val="nil"/>
            </w:tcBorders>
            <w:shd w:val="clear" w:color="auto" w:fill="FFFFFF"/>
            <w:noWrap/>
            <w:vAlign w:val="center"/>
          </w:tcPr>
          <w:p w14:paraId="027A92BF" w14:textId="77777777" w:rsidR="00B046F9" w:rsidRDefault="00AA55E1">
            <w:pPr>
              <w:ind w:firstLine="0"/>
              <w:jc w:val="center"/>
              <w:rPr>
                <w:bCs/>
                <w:color w:val="000000"/>
                <w:sz w:val="15"/>
                <w:szCs w:val="15"/>
              </w:rPr>
            </w:pPr>
            <w:r>
              <w:rPr>
                <w:rFonts w:hint="eastAsia"/>
                <w:bCs/>
                <w:color w:val="000000"/>
                <w:sz w:val="15"/>
                <w:szCs w:val="15"/>
              </w:rPr>
              <w:t>60.81</w:t>
            </w:r>
          </w:p>
        </w:tc>
        <w:tc>
          <w:tcPr>
            <w:tcW w:w="1020" w:type="dxa"/>
            <w:tcBorders>
              <w:top w:val="nil"/>
              <w:left w:val="nil"/>
              <w:bottom w:val="single" w:sz="12" w:space="0" w:color="000000"/>
              <w:right w:val="nil"/>
            </w:tcBorders>
            <w:shd w:val="clear" w:color="auto" w:fill="FFFFFF"/>
            <w:noWrap/>
            <w:vAlign w:val="center"/>
          </w:tcPr>
          <w:p w14:paraId="447EB2E8" w14:textId="77777777" w:rsidR="00B046F9" w:rsidRDefault="00AA55E1">
            <w:pPr>
              <w:ind w:firstLine="0"/>
              <w:jc w:val="center"/>
              <w:rPr>
                <w:bCs/>
                <w:color w:val="000000"/>
                <w:sz w:val="15"/>
                <w:szCs w:val="15"/>
              </w:rPr>
            </w:pPr>
            <w:r>
              <w:rPr>
                <w:rFonts w:hint="eastAsia"/>
                <w:bCs/>
                <w:color w:val="000000"/>
                <w:sz w:val="15"/>
                <w:szCs w:val="15"/>
              </w:rPr>
              <w:t>80.00</w:t>
            </w:r>
          </w:p>
        </w:tc>
        <w:tc>
          <w:tcPr>
            <w:tcW w:w="1020" w:type="dxa"/>
            <w:tcBorders>
              <w:top w:val="nil"/>
              <w:left w:val="nil"/>
              <w:bottom w:val="single" w:sz="12" w:space="0" w:color="000000"/>
              <w:right w:val="nil"/>
            </w:tcBorders>
            <w:shd w:val="clear" w:color="auto" w:fill="FFFFFF"/>
            <w:noWrap/>
            <w:vAlign w:val="center"/>
          </w:tcPr>
          <w:p w14:paraId="15F7AF89" w14:textId="77777777" w:rsidR="00B046F9" w:rsidRDefault="00AA55E1">
            <w:pPr>
              <w:ind w:firstLine="0"/>
              <w:jc w:val="center"/>
              <w:rPr>
                <w:bCs/>
                <w:color w:val="000000"/>
                <w:sz w:val="15"/>
                <w:szCs w:val="15"/>
              </w:rPr>
            </w:pPr>
            <w:r>
              <w:rPr>
                <w:rFonts w:hint="eastAsia"/>
                <w:bCs/>
                <w:color w:val="000000"/>
                <w:sz w:val="15"/>
                <w:szCs w:val="15"/>
              </w:rPr>
              <w:t>24.00</w:t>
            </w:r>
          </w:p>
        </w:tc>
        <w:tc>
          <w:tcPr>
            <w:tcW w:w="1020" w:type="dxa"/>
            <w:tcBorders>
              <w:top w:val="nil"/>
              <w:left w:val="nil"/>
              <w:bottom w:val="single" w:sz="12" w:space="0" w:color="000000"/>
              <w:right w:val="nil"/>
            </w:tcBorders>
            <w:shd w:val="clear" w:color="auto" w:fill="FFFFFF"/>
            <w:noWrap/>
            <w:vAlign w:val="center"/>
          </w:tcPr>
          <w:p w14:paraId="1223798E" w14:textId="77777777" w:rsidR="00B046F9" w:rsidRDefault="00AA55E1">
            <w:pPr>
              <w:ind w:firstLine="0"/>
              <w:jc w:val="center"/>
              <w:rPr>
                <w:bCs/>
                <w:color w:val="000000"/>
                <w:sz w:val="15"/>
                <w:szCs w:val="15"/>
              </w:rPr>
            </w:pPr>
            <w:r>
              <w:rPr>
                <w:rFonts w:hint="eastAsia"/>
                <w:bCs/>
                <w:color w:val="000000"/>
                <w:sz w:val="15"/>
                <w:szCs w:val="15"/>
              </w:rPr>
              <w:t>18.71</w:t>
            </w:r>
          </w:p>
        </w:tc>
        <w:tc>
          <w:tcPr>
            <w:tcW w:w="1020" w:type="dxa"/>
            <w:tcBorders>
              <w:top w:val="nil"/>
              <w:left w:val="nil"/>
              <w:bottom w:val="single" w:sz="12" w:space="0" w:color="000000"/>
              <w:right w:val="nil"/>
            </w:tcBorders>
            <w:shd w:val="clear" w:color="auto" w:fill="FFFFFF"/>
            <w:noWrap/>
            <w:vAlign w:val="center"/>
          </w:tcPr>
          <w:p w14:paraId="36ADE8EA" w14:textId="77777777" w:rsidR="00B046F9" w:rsidRDefault="00AA55E1">
            <w:pPr>
              <w:ind w:firstLine="0"/>
              <w:jc w:val="center"/>
              <w:rPr>
                <w:bCs/>
                <w:color w:val="000000"/>
                <w:sz w:val="15"/>
                <w:szCs w:val="15"/>
              </w:rPr>
            </w:pPr>
            <w:r>
              <w:rPr>
                <w:rFonts w:hint="eastAsia"/>
                <w:bCs/>
                <w:color w:val="000000"/>
                <w:sz w:val="15"/>
                <w:szCs w:val="15"/>
              </w:rPr>
              <w:t>29.92</w:t>
            </w:r>
          </w:p>
        </w:tc>
      </w:tr>
    </w:tbl>
    <w:p w14:paraId="4E07049D" w14:textId="77777777" w:rsidR="00B046F9" w:rsidRDefault="00AA55E1">
      <w:pPr>
        <w:jc w:val="center"/>
      </w:pPr>
      <w:r>
        <w:rPr>
          <w:rFonts w:hint="eastAsia"/>
        </w:rPr>
        <w:t>资料来源：北京交通大学交通舆情研究中心</w:t>
      </w:r>
    </w:p>
    <w:p w14:paraId="5F5C6B41" w14:textId="77777777" w:rsidR="00B046F9" w:rsidRDefault="00AA55E1">
      <w:r>
        <w:rPr>
          <w:rFonts w:hint="eastAsia"/>
          <w:noProof/>
        </w:rPr>
        <w:lastRenderedPageBreak/>
        <w:drawing>
          <wp:inline distT="0" distB="0" distL="114300" distR="114300">
            <wp:extent cx="5270500" cy="4683125"/>
            <wp:effectExtent l="0" t="0" r="10160" b="10795"/>
            <wp:docPr id="3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5"/>
                    <pic:cNvPicPr>
                      <a:picLocks noChangeAspect="1"/>
                    </pic:cNvPicPr>
                  </pic:nvPicPr>
                  <pic:blipFill>
                    <a:blip r:embed="rId15"/>
                    <a:stretch>
                      <a:fillRect/>
                    </a:stretch>
                  </pic:blipFill>
                  <pic:spPr>
                    <a:xfrm>
                      <a:off x="0" y="0"/>
                      <a:ext cx="5270500" cy="4683125"/>
                    </a:xfrm>
                    <a:prstGeom prst="rect">
                      <a:avLst/>
                    </a:prstGeom>
                    <a:noFill/>
                    <a:ln>
                      <a:noFill/>
                    </a:ln>
                  </pic:spPr>
                </pic:pic>
              </a:graphicData>
            </a:graphic>
          </wp:inline>
        </w:drawing>
      </w:r>
    </w:p>
    <w:p w14:paraId="0F68AA0A" w14:textId="77777777" w:rsidR="00B046F9" w:rsidRDefault="00AA55E1">
      <w:pPr>
        <w:pStyle w:val="a3"/>
        <w:ind w:firstLine="400"/>
        <w:jc w:val="center"/>
        <w:rPr>
          <w:rFonts w:ascii="方正仿宋_GB2312" w:eastAsia="方正仿宋_GB2312" w:hAnsi="方正仿宋_GB2312"/>
        </w:rPr>
      </w:pPr>
      <w:r>
        <w:rPr>
          <w:rFonts w:ascii="方正仿宋_GB2312" w:eastAsia="方正仿宋_GB2312" w:hAnsi="方正仿宋_GB2312" w:hint="eastAsia"/>
        </w:rPr>
        <w:t>图</w:t>
      </w:r>
      <w:r>
        <w:rPr>
          <w:rFonts w:ascii="方正仿宋_GB2312" w:eastAsia="方正仿宋_GB2312" w:hAnsi="方正仿宋_GB2312" w:hint="eastAsia"/>
        </w:rPr>
        <w:fldChar w:fldCharType="begin"/>
      </w:r>
      <w:r>
        <w:rPr>
          <w:rFonts w:ascii="方正仿宋_GB2312" w:eastAsia="方正仿宋_GB2312" w:hAnsi="方正仿宋_GB2312" w:hint="eastAsia"/>
        </w:rPr>
        <w:instrText xml:space="preserve"> SEQ </w:instrText>
      </w:r>
      <w:r>
        <w:rPr>
          <w:rFonts w:ascii="方正仿宋_GB2312" w:eastAsia="方正仿宋_GB2312" w:hAnsi="方正仿宋_GB2312" w:hint="eastAsia"/>
        </w:rPr>
        <w:instrText>图</w:instrText>
      </w:r>
      <w:r>
        <w:rPr>
          <w:rFonts w:ascii="方正仿宋_GB2312" w:eastAsia="方正仿宋_GB2312" w:hAnsi="方正仿宋_GB2312" w:hint="eastAsia"/>
        </w:rPr>
        <w:instrText xml:space="preserve"> \* ARABIC </w:instrText>
      </w:r>
      <w:r>
        <w:rPr>
          <w:rFonts w:ascii="方正仿宋_GB2312" w:eastAsia="方正仿宋_GB2312" w:hAnsi="方正仿宋_GB2312" w:hint="eastAsia"/>
        </w:rPr>
        <w:fldChar w:fldCharType="separate"/>
      </w:r>
      <w:r>
        <w:rPr>
          <w:rFonts w:ascii="方正仿宋_GB2312" w:eastAsia="方正仿宋_GB2312" w:hAnsi="方正仿宋_GB2312" w:hint="eastAsia"/>
        </w:rPr>
        <w:t>5</w:t>
      </w:r>
      <w:r>
        <w:rPr>
          <w:rFonts w:ascii="方正仿宋_GB2312" w:eastAsia="方正仿宋_GB2312" w:hAnsi="方正仿宋_GB2312" w:hint="eastAsia"/>
        </w:rPr>
        <w:fldChar w:fldCharType="end"/>
      </w:r>
      <w:r>
        <w:rPr>
          <w:rFonts w:ascii="方正仿宋_GB2312" w:eastAsia="方正仿宋_GB2312" w:hAnsi="方正仿宋_GB2312" w:hint="eastAsia"/>
        </w:rPr>
        <w:t>铁路局视频号分析雷达图</w:t>
      </w:r>
    </w:p>
    <w:p w14:paraId="275BA936" w14:textId="77777777" w:rsidR="00B046F9" w:rsidRDefault="00AA55E1">
      <w:pPr>
        <w:jc w:val="center"/>
      </w:pPr>
      <w:r>
        <w:rPr>
          <w:rFonts w:hint="eastAsia"/>
        </w:rPr>
        <w:t>资料来源：北京交通大学交通舆情研究中心</w:t>
      </w:r>
    </w:p>
    <w:p w14:paraId="02927EE0" w14:textId="77777777" w:rsidR="00B046F9" w:rsidRDefault="00AA55E1">
      <w:pPr>
        <w:pStyle w:val="3"/>
        <w:numPr>
          <w:ilvl w:val="0"/>
          <w:numId w:val="0"/>
        </w:numPr>
      </w:pPr>
      <w:r>
        <w:rPr>
          <w:rFonts w:hint="eastAsia"/>
        </w:rPr>
        <w:t>（</w:t>
      </w:r>
      <w:r>
        <w:rPr>
          <w:rFonts w:hint="eastAsia"/>
        </w:rPr>
        <w:t>二）</w:t>
      </w:r>
      <w:r>
        <w:rPr>
          <w:rFonts w:hint="eastAsia"/>
        </w:rPr>
        <w:t>各航空公司的各平台传播力深度解析与标杆案例</w:t>
      </w:r>
    </w:p>
    <w:p w14:paraId="3CD7DB3C" w14:textId="77777777" w:rsidR="00B046F9" w:rsidRDefault="00AA55E1">
      <w:pPr>
        <w:ind w:firstLine="400"/>
      </w:pPr>
      <w:r>
        <w:rPr>
          <w:rFonts w:hint="eastAsia"/>
        </w:rPr>
        <w:t>本研究采用的传播力评价体系与铁路局传播力评价体系基本一致（见《铁路系统媒体传播力评价》</w:t>
      </w:r>
      <w:r>
        <w:rPr>
          <w:rFonts w:hint="eastAsia"/>
        </w:rPr>
        <w:t>2.3</w:t>
      </w:r>
      <w:r>
        <w:rPr>
          <w:rFonts w:hint="eastAsia"/>
        </w:rPr>
        <w:t>部分），研究周期设定为</w:t>
      </w:r>
      <w:r>
        <w:rPr>
          <w:rFonts w:hint="eastAsia"/>
        </w:rPr>
        <w:t>2023</w:t>
      </w:r>
      <w:r>
        <w:rPr>
          <w:rFonts w:hint="eastAsia"/>
        </w:rPr>
        <w:t>年</w:t>
      </w:r>
      <w:r>
        <w:rPr>
          <w:rFonts w:hint="eastAsia"/>
        </w:rPr>
        <w:t>7</w:t>
      </w:r>
      <w:r>
        <w:rPr>
          <w:rFonts w:hint="eastAsia"/>
        </w:rPr>
        <w:t>月</w:t>
      </w:r>
      <w:r>
        <w:rPr>
          <w:rFonts w:hint="eastAsia"/>
        </w:rPr>
        <w:t>1</w:t>
      </w:r>
      <w:r>
        <w:rPr>
          <w:rFonts w:hint="eastAsia"/>
        </w:rPr>
        <w:t>日至</w:t>
      </w:r>
      <w:r>
        <w:rPr>
          <w:rFonts w:hint="eastAsia"/>
        </w:rPr>
        <w:t>2025</w:t>
      </w:r>
      <w:r>
        <w:rPr>
          <w:rFonts w:hint="eastAsia"/>
        </w:rPr>
        <w:t>年</w:t>
      </w:r>
      <w:r>
        <w:rPr>
          <w:rFonts w:hint="eastAsia"/>
        </w:rPr>
        <w:t>6</w:t>
      </w:r>
      <w:r>
        <w:rPr>
          <w:rFonts w:hint="eastAsia"/>
        </w:rPr>
        <w:t>月</w:t>
      </w:r>
      <w:r>
        <w:rPr>
          <w:rFonts w:hint="eastAsia"/>
        </w:rPr>
        <w:t>30</w:t>
      </w:r>
      <w:r>
        <w:rPr>
          <w:rFonts w:hint="eastAsia"/>
        </w:rPr>
        <w:t>日，以完整覆盖后疫情时代的常态化运营阶段，确保数据反映航空系统的媒体建设的真实水平。研究对象全面覆盖</w:t>
      </w:r>
      <w:r>
        <w:rPr>
          <w:rFonts w:hint="eastAsia"/>
        </w:rPr>
        <w:t>10</w:t>
      </w:r>
      <w:r>
        <w:rPr>
          <w:rFonts w:hint="eastAsia"/>
        </w:rPr>
        <w:t>个代表性航空公司和</w:t>
      </w:r>
      <w:r>
        <w:rPr>
          <w:rFonts w:hint="eastAsia"/>
        </w:rPr>
        <w:t>9</w:t>
      </w:r>
      <w:r>
        <w:rPr>
          <w:rFonts w:hint="eastAsia"/>
        </w:rPr>
        <w:t>大机场主体，保障评估体系的完整性与公正性。</w:t>
      </w:r>
    </w:p>
    <w:p w14:paraId="3846CA29" w14:textId="77777777" w:rsidR="00B046F9" w:rsidRDefault="00B046F9">
      <w:pPr>
        <w:ind w:firstLine="400"/>
      </w:pPr>
    </w:p>
    <w:p w14:paraId="508DE4FC" w14:textId="77777777" w:rsidR="00B046F9" w:rsidRDefault="00AA55E1">
      <w:pPr>
        <w:pStyle w:val="4"/>
        <w:numPr>
          <w:ilvl w:val="0"/>
          <w:numId w:val="0"/>
        </w:numPr>
      </w:pPr>
      <w:r>
        <w:rPr>
          <w:rFonts w:hint="eastAsia"/>
        </w:rPr>
        <w:lastRenderedPageBreak/>
        <w:t>1.</w:t>
      </w:r>
      <w:r>
        <w:rPr>
          <w:rFonts w:hint="eastAsia"/>
        </w:rPr>
        <w:t>微博平台</w:t>
      </w:r>
    </w:p>
    <w:p w14:paraId="2F5BF71C" w14:textId="77777777" w:rsidR="00B046F9" w:rsidRDefault="00AA55E1">
      <w:pPr>
        <w:spacing w:line="360" w:lineRule="auto"/>
        <w:ind w:firstLine="400"/>
        <w:jc w:val="center"/>
        <w:rPr>
          <w:sz w:val="18"/>
          <w:szCs w:val="18"/>
        </w:rPr>
      </w:pPr>
      <w:r>
        <w:rPr>
          <w:rFonts w:hint="eastAsia"/>
          <w:noProof/>
          <w:color w:val="333333"/>
          <w:shd w:val="clear" w:color="auto" w:fill="FFFFFF"/>
        </w:rPr>
        <w:drawing>
          <wp:inline distT="0" distB="0" distL="0" distR="0">
            <wp:extent cx="5274310" cy="3865245"/>
            <wp:effectExtent l="0" t="0" r="6350" b="4445"/>
            <wp:docPr id="3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2"/>
                    <pic:cNvPicPr>
                      <a:picLocks noChangeAspect="1"/>
                    </pic:cNvPicPr>
                  </pic:nvPicPr>
                  <pic:blipFill>
                    <a:blip r:embed="rId16"/>
                    <a:stretch>
                      <a:fillRect/>
                    </a:stretch>
                  </pic:blipFill>
                  <pic:spPr>
                    <a:xfrm>
                      <a:off x="0" y="0"/>
                      <a:ext cx="5274310" cy="3865245"/>
                    </a:xfrm>
                    <a:prstGeom prst="rect">
                      <a:avLst/>
                    </a:prstGeom>
                  </pic:spPr>
                </pic:pic>
              </a:graphicData>
            </a:graphic>
          </wp:inline>
        </w:drawing>
      </w:r>
      <w:r>
        <w:rPr>
          <w:rFonts w:hint="eastAsia"/>
          <w:sz w:val="18"/>
          <w:szCs w:val="18"/>
        </w:rPr>
        <w:t>图</w:t>
      </w:r>
      <w:r>
        <w:rPr>
          <w:rFonts w:hint="eastAsia"/>
          <w:sz w:val="18"/>
          <w:szCs w:val="18"/>
        </w:rPr>
        <w:t xml:space="preserve">2-1 </w:t>
      </w:r>
      <w:r>
        <w:rPr>
          <w:rFonts w:hint="eastAsia"/>
          <w:sz w:val="18"/>
          <w:szCs w:val="18"/>
        </w:rPr>
        <w:t>不同航空公司微博传播力分析雷达图</w:t>
      </w:r>
    </w:p>
    <w:p w14:paraId="1E273F0A" w14:textId="77777777" w:rsidR="00B046F9" w:rsidRDefault="00AA55E1">
      <w:pPr>
        <w:spacing w:after="0" w:line="240" w:lineRule="auto"/>
        <w:jc w:val="center"/>
      </w:pPr>
      <w:r>
        <w:rPr>
          <w:rFonts w:hint="eastAsia"/>
        </w:rPr>
        <w:t>资料来源：北京交通大学交通舆情研究中心</w:t>
      </w:r>
    </w:p>
    <w:p w14:paraId="3B3FF2E8" w14:textId="77777777" w:rsidR="00B046F9" w:rsidRDefault="00AA55E1">
      <w:pPr>
        <w:spacing w:line="360" w:lineRule="auto"/>
        <w:ind w:firstLine="400"/>
      </w:pPr>
      <w:r>
        <w:rPr>
          <w:rFonts w:hint="eastAsia"/>
        </w:rPr>
        <w:t>微博是一种基于用户关系的信息分享和传播平台，通过关注机制分享简短实时信息，具有传播性、泛娱乐化和原创性等特点。</w:t>
      </w:r>
    </w:p>
    <w:p w14:paraId="79805A85" w14:textId="77777777" w:rsidR="00B046F9" w:rsidRDefault="00AA55E1">
      <w:pPr>
        <w:spacing w:line="360" w:lineRule="auto"/>
        <w:ind w:firstLine="400"/>
      </w:pPr>
      <w:r>
        <w:rPr>
          <w:rFonts w:hint="eastAsia"/>
        </w:rPr>
        <w:t>中国东方航空传播力最强，呈现近似“六边形”的雷达结构。“账号粉丝数”高，其两个加</w:t>
      </w:r>
      <w:r>
        <w:rPr>
          <w:rFonts w:hint="eastAsia"/>
        </w:rPr>
        <w:t>V</w:t>
      </w:r>
      <w:r>
        <w:rPr>
          <w:rFonts w:hint="eastAsia"/>
        </w:rPr>
        <w:t>账号（“中国东方航空”和“东方航空官网”）粉丝总量达</w:t>
      </w:r>
      <w:r>
        <w:rPr>
          <w:rFonts w:hint="eastAsia"/>
        </w:rPr>
        <w:t>898</w:t>
      </w:r>
      <w:r>
        <w:rPr>
          <w:rFonts w:hint="eastAsia"/>
        </w:rPr>
        <w:t>万，传播力强。“东方航空官网”账号转发、评论、点赞量大，显示出较好的传播带动能力。</w:t>
      </w:r>
    </w:p>
    <w:p w14:paraId="138FE665" w14:textId="77777777" w:rsidR="00B046F9" w:rsidRDefault="00AA55E1">
      <w:pPr>
        <w:spacing w:line="360" w:lineRule="auto"/>
        <w:ind w:firstLine="400"/>
      </w:pPr>
      <w:r>
        <w:rPr>
          <w:rFonts w:hint="eastAsia"/>
        </w:rPr>
        <w:t>春秋航空传播力排名靠前，呈“块状”结构，“加</w:t>
      </w:r>
      <w:r>
        <w:rPr>
          <w:rFonts w:hint="eastAsia"/>
        </w:rPr>
        <w:t>V</w:t>
      </w:r>
      <w:r>
        <w:rPr>
          <w:rFonts w:hint="eastAsia"/>
        </w:rPr>
        <w:t>账号主体”“账号粉丝数”“账号影响力”“内容原创度”均表现良好。其主账号“春秋航空”粉丝达</w:t>
      </w:r>
      <w:r>
        <w:rPr>
          <w:rFonts w:hint="eastAsia"/>
        </w:rPr>
        <w:t>774.3</w:t>
      </w:r>
      <w:r>
        <w:rPr>
          <w:rFonts w:hint="eastAsia"/>
        </w:rPr>
        <w:t>万，拥有</w:t>
      </w:r>
      <w:r>
        <w:rPr>
          <w:rFonts w:hint="eastAsia"/>
        </w:rPr>
        <w:t>3</w:t>
      </w:r>
      <w:r>
        <w:rPr>
          <w:rFonts w:hint="eastAsia"/>
        </w:rPr>
        <w:t>个加</w:t>
      </w:r>
      <w:r>
        <w:rPr>
          <w:rFonts w:hint="eastAsia"/>
        </w:rPr>
        <w:t>V</w:t>
      </w:r>
      <w:r>
        <w:rPr>
          <w:rFonts w:hint="eastAsia"/>
        </w:rPr>
        <w:t>账号，而多数航</w:t>
      </w:r>
      <w:r>
        <w:rPr>
          <w:rFonts w:hint="eastAsia"/>
        </w:rPr>
        <w:t>空公司仅有一个。</w:t>
      </w:r>
    </w:p>
    <w:p w14:paraId="4B179759" w14:textId="77777777" w:rsidR="00B046F9" w:rsidRDefault="00AA55E1">
      <w:pPr>
        <w:spacing w:line="360" w:lineRule="auto"/>
        <w:ind w:firstLine="400"/>
      </w:pPr>
      <w:r>
        <w:rPr>
          <w:rFonts w:hint="eastAsia"/>
        </w:rPr>
        <w:t>上海航空传播力良好，雷达图呈“块状”结构，“账号活跃度”“传播效果”最为明显，“账号影响力”良好。其微博更新节奏快、话题运营灵活，能迅速引</w:t>
      </w:r>
      <w:r>
        <w:rPr>
          <w:rFonts w:hint="eastAsia"/>
        </w:rPr>
        <w:lastRenderedPageBreak/>
        <w:t>发用户互动和二次传播。内容多以日常问候、节日活动、航线资讯和服务信息为主，兼具实用性和趣味性，传播效果稳定。</w:t>
      </w:r>
    </w:p>
    <w:p w14:paraId="4047530F" w14:textId="77777777" w:rsidR="00B046F9" w:rsidRDefault="00AA55E1">
      <w:pPr>
        <w:spacing w:line="360" w:lineRule="auto"/>
        <w:ind w:firstLine="400"/>
      </w:pPr>
      <w:r>
        <w:rPr>
          <w:rFonts w:hint="eastAsia"/>
        </w:rPr>
        <w:t>中国南方航空、海南航空、四川航空的雷达图类似，呈“剪刀型”，“账号影响力”和“内容原创力”突出，这与微博平台覆盖人群广、创作氛围浓厚有关。</w:t>
      </w:r>
    </w:p>
    <w:p w14:paraId="42BFB416" w14:textId="77777777" w:rsidR="00B046F9" w:rsidRDefault="00AA55E1">
      <w:pPr>
        <w:spacing w:line="360" w:lineRule="auto"/>
        <w:ind w:firstLine="400"/>
      </w:pPr>
      <w:r>
        <w:rPr>
          <w:rFonts w:hint="eastAsia"/>
        </w:rPr>
        <w:t>总体来看，东航凭借巨量的粉丝规模和强大的内容引爆能力，在微博平台综合传播能力最强。春秋航空通过多账号策略巩</w:t>
      </w:r>
      <w:r>
        <w:rPr>
          <w:rFonts w:hint="eastAsia"/>
        </w:rPr>
        <w:t>固了粉丝基础和影响力，而上海航空则凭借高频互动和灵活运营，在传播效果和活跃度上形成了独特的竞争优势。</w:t>
      </w:r>
    </w:p>
    <w:p w14:paraId="65CC8532" w14:textId="77777777" w:rsidR="00B046F9" w:rsidRDefault="00AA55E1">
      <w:pPr>
        <w:pStyle w:val="4"/>
        <w:numPr>
          <w:ilvl w:val="0"/>
          <w:numId w:val="0"/>
        </w:numPr>
      </w:pPr>
      <w:r>
        <w:rPr>
          <w:rFonts w:hint="eastAsia"/>
        </w:rPr>
        <w:t>2.</w:t>
      </w:r>
      <w:r>
        <w:rPr>
          <w:rFonts w:hint="eastAsia"/>
        </w:rPr>
        <w:t>微信公众号</w:t>
      </w:r>
    </w:p>
    <w:p w14:paraId="436A714A" w14:textId="77777777" w:rsidR="00B046F9" w:rsidRDefault="00B046F9">
      <w:pPr>
        <w:spacing w:line="360" w:lineRule="auto"/>
        <w:ind w:firstLine="400"/>
      </w:pPr>
    </w:p>
    <w:p w14:paraId="5322268E" w14:textId="77777777" w:rsidR="00B046F9" w:rsidRDefault="00AA55E1">
      <w:pPr>
        <w:spacing w:line="360" w:lineRule="auto"/>
        <w:ind w:firstLine="400"/>
      </w:pPr>
      <w:r>
        <w:rPr>
          <w:rFonts w:hint="eastAsia"/>
          <w:noProof/>
        </w:rPr>
        <w:drawing>
          <wp:inline distT="0" distB="0" distL="0" distR="0">
            <wp:extent cx="5274310" cy="4313555"/>
            <wp:effectExtent l="0" t="0" r="6350" b="3175"/>
            <wp:docPr id="3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1"/>
                    <pic:cNvPicPr>
                      <a:picLocks noChangeAspect="1"/>
                    </pic:cNvPicPr>
                  </pic:nvPicPr>
                  <pic:blipFill>
                    <a:blip r:embed="rId17"/>
                    <a:stretch>
                      <a:fillRect/>
                    </a:stretch>
                  </pic:blipFill>
                  <pic:spPr>
                    <a:xfrm>
                      <a:off x="0" y="0"/>
                      <a:ext cx="5274310" cy="4313555"/>
                    </a:xfrm>
                    <a:prstGeom prst="rect">
                      <a:avLst/>
                    </a:prstGeom>
                  </pic:spPr>
                </pic:pic>
              </a:graphicData>
            </a:graphic>
          </wp:inline>
        </w:drawing>
      </w:r>
    </w:p>
    <w:p w14:paraId="7A5008A7" w14:textId="77777777" w:rsidR="00B046F9" w:rsidRDefault="00AA55E1">
      <w:pPr>
        <w:spacing w:line="360" w:lineRule="auto"/>
        <w:ind w:firstLine="360"/>
        <w:jc w:val="center"/>
        <w:rPr>
          <w:sz w:val="18"/>
          <w:szCs w:val="18"/>
        </w:rPr>
      </w:pPr>
      <w:r>
        <w:rPr>
          <w:rFonts w:hint="eastAsia"/>
          <w:sz w:val="18"/>
          <w:szCs w:val="18"/>
        </w:rPr>
        <w:t>图</w:t>
      </w:r>
      <w:r>
        <w:rPr>
          <w:rFonts w:hint="eastAsia"/>
          <w:sz w:val="18"/>
          <w:szCs w:val="18"/>
        </w:rPr>
        <w:t xml:space="preserve">2-2 </w:t>
      </w:r>
      <w:r>
        <w:rPr>
          <w:rFonts w:hint="eastAsia"/>
          <w:sz w:val="18"/>
          <w:szCs w:val="18"/>
        </w:rPr>
        <w:t>不同航空公司微信公众号传播力分析雷达图</w:t>
      </w:r>
    </w:p>
    <w:p w14:paraId="256C9B46" w14:textId="77777777" w:rsidR="00B046F9" w:rsidRDefault="00AA55E1">
      <w:pPr>
        <w:jc w:val="center"/>
      </w:pPr>
      <w:r>
        <w:rPr>
          <w:rFonts w:hint="eastAsia"/>
        </w:rPr>
        <w:t>资料来源：北京交通大学交通舆情研究中心</w:t>
      </w:r>
    </w:p>
    <w:p w14:paraId="4E249743" w14:textId="77777777" w:rsidR="00B046F9" w:rsidRDefault="00AA55E1">
      <w:pPr>
        <w:spacing w:line="360" w:lineRule="auto"/>
        <w:ind w:firstLine="400"/>
      </w:pPr>
      <w:r>
        <w:rPr>
          <w:rFonts w:hint="eastAsia"/>
        </w:rPr>
        <w:lastRenderedPageBreak/>
        <w:t>微信公众平台是在微信应用程序内推出的，为个人、企业和组织提供业务服务与用户管理能力的平台。在微信公众号各航空公司的传播力表现如图</w:t>
      </w:r>
      <w:r>
        <w:rPr>
          <w:rFonts w:hint="eastAsia"/>
        </w:rPr>
        <w:t>2-2</w:t>
      </w:r>
      <w:r>
        <w:rPr>
          <w:rFonts w:hint="eastAsia"/>
        </w:rPr>
        <w:t>。</w:t>
      </w:r>
    </w:p>
    <w:p w14:paraId="1B16542C" w14:textId="77777777" w:rsidR="00B046F9" w:rsidRDefault="00AA55E1">
      <w:pPr>
        <w:spacing w:line="360" w:lineRule="auto"/>
        <w:ind w:firstLine="400"/>
      </w:pPr>
      <w:r>
        <w:rPr>
          <w:rFonts w:hint="eastAsia"/>
        </w:rPr>
        <w:t>中国东方航空传播力最好，呈五边形样式，“账号粉丝数”良好，其他维度突出，属于复合型传播模式。其“加</w:t>
      </w:r>
      <w:r>
        <w:rPr>
          <w:rFonts w:hint="eastAsia"/>
        </w:rPr>
        <w:t>V</w:t>
      </w:r>
      <w:r>
        <w:rPr>
          <w:rFonts w:hint="eastAsia"/>
        </w:rPr>
        <w:t>账号主体”和“内容原创力”优势明显。东方航空的订阅号和服务号</w:t>
      </w:r>
      <w:r>
        <w:rPr>
          <w:rFonts w:hint="eastAsia"/>
        </w:rPr>
        <w:t>数量较多，一个月内发文量高，与四川航空并列行业前列，创作积极性强，传播意愿高。</w:t>
      </w:r>
    </w:p>
    <w:p w14:paraId="402FBF48" w14:textId="77777777" w:rsidR="00B046F9" w:rsidRDefault="00AA55E1">
      <w:pPr>
        <w:spacing w:line="360" w:lineRule="auto"/>
        <w:ind w:firstLine="400"/>
      </w:pPr>
      <w:r>
        <w:rPr>
          <w:rFonts w:hint="eastAsia"/>
        </w:rPr>
        <w:t>四川航空优势明显，呈“小扇形”，主要集中于“内容原创力”和“传播效果”两项。原创内容数量与中国东方航空并列前列，体现出较高的内容生产积极性与传播主动性。推文总阅读量和互动量良好，显示其公众号运营注重高频触达与精准沟通。</w:t>
      </w:r>
    </w:p>
    <w:p w14:paraId="65F1116F" w14:textId="77777777" w:rsidR="00B046F9" w:rsidRDefault="00AA55E1">
      <w:pPr>
        <w:spacing w:line="360" w:lineRule="auto"/>
        <w:ind w:firstLine="400"/>
      </w:pPr>
      <w:r>
        <w:rPr>
          <w:rFonts w:hint="eastAsia"/>
        </w:rPr>
        <w:t>中国国际航空传播力均衡，整体得分位列行业前列，尤其“加</w:t>
      </w:r>
      <w:r>
        <w:rPr>
          <w:rFonts w:hint="eastAsia"/>
        </w:rPr>
        <w:t>V</w:t>
      </w:r>
      <w:r>
        <w:rPr>
          <w:rFonts w:hint="eastAsia"/>
        </w:rPr>
        <w:t>账号主体”“账号粉丝数”“账号影响力”突出。“粉丝数量”和“加</w:t>
      </w:r>
      <w:r>
        <w:rPr>
          <w:rFonts w:hint="eastAsia"/>
        </w:rPr>
        <w:t>V</w:t>
      </w:r>
      <w:r>
        <w:rPr>
          <w:rFonts w:hint="eastAsia"/>
        </w:rPr>
        <w:t>账号主体”均达到最高水平，显示其在公众号生态中具有显著的受众规模优势。</w:t>
      </w:r>
    </w:p>
    <w:p w14:paraId="5ACDC847" w14:textId="77777777" w:rsidR="00B046F9" w:rsidRDefault="00AA55E1">
      <w:pPr>
        <w:spacing w:line="360" w:lineRule="auto"/>
        <w:ind w:firstLine="400"/>
      </w:pPr>
      <w:r>
        <w:rPr>
          <w:rFonts w:hint="eastAsia"/>
        </w:rPr>
        <w:t>厦门航空表现均衡，呈</w:t>
      </w:r>
      <w:r>
        <w:rPr>
          <w:rFonts w:hint="eastAsia"/>
        </w:rPr>
        <w:t>“近似正六边形”结构，“账号影响力”和“账号活跃度”突出，“传播效果”稳定。“账号影响力”高说明内容质量好，“账号活跃度”高体现互动性强，厦门航空在内容质量与用户互动之间保持平衡。</w:t>
      </w:r>
    </w:p>
    <w:p w14:paraId="656EFE6C" w14:textId="77777777" w:rsidR="00B046F9" w:rsidRDefault="00AA55E1">
      <w:pPr>
        <w:spacing w:line="360" w:lineRule="auto"/>
        <w:ind w:firstLine="400"/>
      </w:pPr>
      <w:r>
        <w:rPr>
          <w:rFonts w:hint="eastAsia"/>
        </w:rPr>
        <w:t>中国南方航空以“粉丝规模与影响力”见长，呈“倒梯形”结构，“账号粉丝数”和“账号影响力”领先，显示出较强的受众基础与品牌传播半径。</w:t>
      </w:r>
    </w:p>
    <w:p w14:paraId="3026F263" w14:textId="77777777" w:rsidR="00B046F9" w:rsidRDefault="00AA55E1">
      <w:pPr>
        <w:spacing w:line="360" w:lineRule="auto"/>
        <w:ind w:firstLine="400"/>
      </w:pPr>
      <w:r>
        <w:rPr>
          <w:rFonts w:hint="eastAsia"/>
        </w:rPr>
        <w:t>总体来看，东航和国航凭借账号矩阵规模和粉丝体量的综合优势实现传播力领先。其他航空公司，如四川航空和厦门航空，虽然在整体规模上存在劣势，但均通过聚焦内容原创、用户互动等两个及以上独特维度，形成了差异化的传播优势。</w:t>
      </w:r>
    </w:p>
    <w:p w14:paraId="66325E7F" w14:textId="77777777" w:rsidR="00B046F9" w:rsidRDefault="00AA55E1">
      <w:pPr>
        <w:pStyle w:val="4"/>
        <w:numPr>
          <w:ilvl w:val="0"/>
          <w:numId w:val="0"/>
        </w:numPr>
      </w:pPr>
      <w:r>
        <w:rPr>
          <w:rFonts w:hint="eastAsia"/>
        </w:rPr>
        <w:lastRenderedPageBreak/>
        <w:t>3.</w:t>
      </w:r>
      <w:r>
        <w:rPr>
          <w:rFonts w:hint="eastAsia"/>
        </w:rPr>
        <w:t>今日头条客户端</w:t>
      </w:r>
    </w:p>
    <w:p w14:paraId="1D5B5128" w14:textId="77777777" w:rsidR="00B046F9" w:rsidRDefault="00AA55E1">
      <w:pPr>
        <w:spacing w:line="360" w:lineRule="auto"/>
        <w:ind w:firstLine="400"/>
      </w:pPr>
      <w:r>
        <w:rPr>
          <w:rFonts w:hint="eastAsia"/>
          <w:noProof/>
        </w:rPr>
        <w:drawing>
          <wp:inline distT="0" distB="0" distL="0" distR="0">
            <wp:extent cx="5274310" cy="4063365"/>
            <wp:effectExtent l="0" t="0" r="6350" b="1905"/>
            <wp:docPr id="3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0"/>
                    <pic:cNvPicPr>
                      <a:picLocks noChangeAspect="1"/>
                    </pic:cNvPicPr>
                  </pic:nvPicPr>
                  <pic:blipFill>
                    <a:blip r:embed="rId18"/>
                    <a:stretch>
                      <a:fillRect/>
                    </a:stretch>
                  </pic:blipFill>
                  <pic:spPr>
                    <a:xfrm>
                      <a:off x="0" y="0"/>
                      <a:ext cx="5274310" cy="4063365"/>
                    </a:xfrm>
                    <a:prstGeom prst="rect">
                      <a:avLst/>
                    </a:prstGeom>
                  </pic:spPr>
                </pic:pic>
              </a:graphicData>
            </a:graphic>
          </wp:inline>
        </w:drawing>
      </w:r>
    </w:p>
    <w:p w14:paraId="4889F28A" w14:textId="77777777" w:rsidR="00B046F9" w:rsidRDefault="00AA55E1">
      <w:pPr>
        <w:spacing w:line="360" w:lineRule="auto"/>
        <w:ind w:firstLine="360"/>
        <w:jc w:val="center"/>
        <w:rPr>
          <w:sz w:val="18"/>
          <w:szCs w:val="18"/>
        </w:rPr>
      </w:pPr>
      <w:r>
        <w:rPr>
          <w:rFonts w:hint="eastAsia"/>
          <w:sz w:val="18"/>
          <w:szCs w:val="18"/>
        </w:rPr>
        <w:t>图</w:t>
      </w:r>
      <w:r>
        <w:rPr>
          <w:rFonts w:hint="eastAsia"/>
          <w:sz w:val="18"/>
          <w:szCs w:val="18"/>
        </w:rPr>
        <w:t>2-3</w:t>
      </w:r>
      <w:r>
        <w:rPr>
          <w:rFonts w:hint="eastAsia"/>
          <w:sz w:val="18"/>
          <w:szCs w:val="18"/>
        </w:rPr>
        <w:t>不同航空公司今日头条传播力分析雷达图</w:t>
      </w:r>
    </w:p>
    <w:p w14:paraId="16A6B87B" w14:textId="77777777" w:rsidR="00B046F9" w:rsidRDefault="00AA55E1">
      <w:pPr>
        <w:jc w:val="center"/>
      </w:pPr>
      <w:r>
        <w:rPr>
          <w:rFonts w:hint="eastAsia"/>
        </w:rPr>
        <w:t>资料来源：北京交通大学交通舆情研究中心</w:t>
      </w:r>
    </w:p>
    <w:p w14:paraId="0048E910" w14:textId="77777777" w:rsidR="00B046F9" w:rsidRDefault="00AA55E1">
      <w:pPr>
        <w:spacing w:line="360" w:lineRule="auto"/>
        <w:ind w:firstLine="400"/>
      </w:pPr>
      <w:r>
        <w:rPr>
          <w:rFonts w:hint="eastAsia"/>
        </w:rPr>
        <w:t>今日头条是基于数据挖掘的推荐引擎产品，为用户推荐信息、提供连接人与信息的服务，通过算法分析用户兴趣，主动推送其可能关心的图文和视频内容。</w:t>
      </w:r>
    </w:p>
    <w:p w14:paraId="692CEA1E" w14:textId="77777777" w:rsidR="00B046F9" w:rsidRDefault="00AA55E1">
      <w:pPr>
        <w:spacing w:line="360" w:lineRule="auto"/>
        <w:ind w:firstLine="400"/>
      </w:pPr>
      <w:r>
        <w:rPr>
          <w:rFonts w:hint="eastAsia"/>
        </w:rPr>
        <w:t>中国东方航空、上海航空、中国南方航空传播力较为突出，</w:t>
      </w:r>
      <w:r>
        <w:rPr>
          <w:rFonts w:hint="eastAsia"/>
        </w:rPr>
        <w:t>春秋航空“账号活跃度”具有优势。（如图</w:t>
      </w:r>
      <w:r>
        <w:rPr>
          <w:rFonts w:hint="eastAsia"/>
        </w:rPr>
        <w:t>2-1</w:t>
      </w:r>
      <w:r>
        <w:rPr>
          <w:rFonts w:hint="eastAsia"/>
        </w:rPr>
        <w:t>）</w:t>
      </w:r>
    </w:p>
    <w:p w14:paraId="1E0A916E" w14:textId="77777777" w:rsidR="00B046F9" w:rsidRDefault="00AA55E1">
      <w:pPr>
        <w:spacing w:line="360" w:lineRule="auto"/>
        <w:ind w:firstLine="400"/>
      </w:pPr>
      <w:r>
        <w:rPr>
          <w:rFonts w:hint="eastAsia"/>
        </w:rPr>
        <w:t>各航空公司在今日头条上都只有一个账号，这是出于平台特性和战略层面的选择，是为了更有效地进行信息传播。今日头条的核心是算法推荐，平台会主动将内容推送给可能感兴趣的人，所以航空公司无需开设多个账号，只需在一个账号中发布多元化内容。</w:t>
      </w:r>
    </w:p>
    <w:p w14:paraId="3E4AA280" w14:textId="77777777" w:rsidR="00B046F9" w:rsidRDefault="00AA55E1">
      <w:pPr>
        <w:spacing w:line="360" w:lineRule="auto"/>
        <w:ind w:firstLine="400"/>
      </w:pPr>
      <w:r>
        <w:rPr>
          <w:rFonts w:hint="eastAsia"/>
        </w:rPr>
        <w:t>中国南方航空传播力良好，呈“大扇形”结构，“内容原创力”突出，“粉丝数”“账号影响力”“传播效果”良好。内容原创力强、创作积极性高，每月原创</w:t>
      </w:r>
      <w:r>
        <w:rPr>
          <w:rFonts w:hint="eastAsia"/>
        </w:rPr>
        <w:lastRenderedPageBreak/>
        <w:t>文章数量多，领先其他航空公司。截至目前已有</w:t>
      </w:r>
      <w:r>
        <w:rPr>
          <w:rFonts w:hint="eastAsia"/>
        </w:rPr>
        <w:t>17.4</w:t>
      </w:r>
      <w:r>
        <w:rPr>
          <w:rFonts w:hint="eastAsia"/>
        </w:rPr>
        <w:t>万粉丝，为内容传播打下基础。</w:t>
      </w:r>
    </w:p>
    <w:p w14:paraId="40A3731E" w14:textId="77777777" w:rsidR="00B046F9" w:rsidRDefault="00AA55E1">
      <w:pPr>
        <w:spacing w:line="360" w:lineRule="auto"/>
        <w:ind w:firstLine="400"/>
      </w:pPr>
      <w:r>
        <w:rPr>
          <w:rFonts w:hint="eastAsia"/>
        </w:rPr>
        <w:t>上海航空属于中国</w:t>
      </w:r>
      <w:r>
        <w:rPr>
          <w:rFonts w:hint="eastAsia"/>
        </w:rPr>
        <w:t>东方航空的子公司。中国东方航空传播力优异，呈“大扇形”结构，“账号粉丝数”和“账号影响力”领先，“传播效果”良好。拥有</w:t>
      </w:r>
      <w:r>
        <w:rPr>
          <w:rFonts w:hint="eastAsia"/>
        </w:rPr>
        <w:t>26.6</w:t>
      </w:r>
      <w:r>
        <w:rPr>
          <w:rFonts w:hint="eastAsia"/>
        </w:rPr>
        <w:t>万粉丝，内容曝光可能性更大，具有传播潜力。账号作品具有总数量优势。</w:t>
      </w:r>
    </w:p>
    <w:p w14:paraId="59DB660F" w14:textId="77777777" w:rsidR="00B046F9" w:rsidRDefault="00AA55E1">
      <w:pPr>
        <w:spacing w:line="360" w:lineRule="auto"/>
        <w:ind w:firstLine="400"/>
      </w:pPr>
      <w:r>
        <w:rPr>
          <w:rFonts w:hint="eastAsia"/>
        </w:rPr>
        <w:t>春秋航空传播力突出，呈块状结构，“账号活跃度”和“传播效果”处于优势。春秋航空“一枝独秀”，评论区互动和与其他账号联动频次高，评论量、点赞领先其他航空账号。春秋航空作为民营航空公司，虽然规模较小，但能把握互联网传播特点，进行良好的“官民互动”，在竞争激烈的传播中形成独特优势。</w:t>
      </w:r>
    </w:p>
    <w:p w14:paraId="6C00E4E7" w14:textId="77777777" w:rsidR="00B046F9" w:rsidRDefault="00AA55E1">
      <w:pPr>
        <w:spacing w:line="360" w:lineRule="auto"/>
        <w:ind w:firstLine="400"/>
      </w:pPr>
      <w:r>
        <w:rPr>
          <w:rFonts w:hint="eastAsia"/>
        </w:rPr>
        <w:t>不同航空公司在今日头条的传播力各有所长。</w:t>
      </w:r>
      <w:r>
        <w:rPr>
          <w:rFonts w:hint="eastAsia"/>
        </w:rPr>
        <w:t>东航和南航主要依靠既有的受众基础和规模优势，分别在账号影响力和内容原创能力上占据高地。而春秋航空则通过提升账号互动活跃度，成功开拓出独特的竞争优势。</w:t>
      </w:r>
    </w:p>
    <w:p w14:paraId="78EC37A9" w14:textId="77777777" w:rsidR="00B046F9" w:rsidRDefault="00AA55E1">
      <w:pPr>
        <w:pStyle w:val="4"/>
        <w:numPr>
          <w:ilvl w:val="0"/>
          <w:numId w:val="0"/>
        </w:numPr>
      </w:pPr>
      <w:r>
        <w:rPr>
          <w:rFonts w:hint="eastAsia"/>
        </w:rPr>
        <w:t>4.</w:t>
      </w:r>
      <w:r>
        <w:rPr>
          <w:rFonts w:hint="eastAsia"/>
        </w:rPr>
        <w:t>抖音</w:t>
      </w:r>
    </w:p>
    <w:p w14:paraId="09F8BD6E" w14:textId="77777777" w:rsidR="00B046F9" w:rsidRDefault="00B046F9">
      <w:pPr>
        <w:spacing w:line="360" w:lineRule="auto"/>
        <w:ind w:firstLine="400"/>
      </w:pPr>
    </w:p>
    <w:p w14:paraId="0A171C59" w14:textId="77777777" w:rsidR="00B046F9" w:rsidRDefault="00AA55E1">
      <w:pPr>
        <w:spacing w:line="360" w:lineRule="auto"/>
        <w:ind w:firstLine="400"/>
      </w:pPr>
      <w:r>
        <w:rPr>
          <w:rFonts w:hint="eastAsia"/>
          <w:noProof/>
        </w:rPr>
        <w:lastRenderedPageBreak/>
        <w:drawing>
          <wp:inline distT="0" distB="0" distL="0" distR="0">
            <wp:extent cx="5274310" cy="4119245"/>
            <wp:effectExtent l="0" t="0" r="6350" b="1905"/>
            <wp:docPr id="3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3"/>
                    <pic:cNvPicPr>
                      <a:picLocks noChangeAspect="1"/>
                    </pic:cNvPicPr>
                  </pic:nvPicPr>
                  <pic:blipFill>
                    <a:blip r:embed="rId19"/>
                    <a:stretch>
                      <a:fillRect/>
                    </a:stretch>
                  </pic:blipFill>
                  <pic:spPr>
                    <a:xfrm>
                      <a:off x="0" y="0"/>
                      <a:ext cx="5274310" cy="4119245"/>
                    </a:xfrm>
                    <a:prstGeom prst="rect">
                      <a:avLst/>
                    </a:prstGeom>
                  </pic:spPr>
                </pic:pic>
              </a:graphicData>
            </a:graphic>
          </wp:inline>
        </w:drawing>
      </w:r>
    </w:p>
    <w:p w14:paraId="4FB3450D" w14:textId="77777777" w:rsidR="00B046F9" w:rsidRDefault="00AA55E1">
      <w:pPr>
        <w:spacing w:line="360" w:lineRule="auto"/>
        <w:ind w:firstLine="360"/>
        <w:jc w:val="center"/>
        <w:rPr>
          <w:sz w:val="18"/>
          <w:szCs w:val="18"/>
        </w:rPr>
      </w:pPr>
      <w:r>
        <w:rPr>
          <w:rFonts w:hint="eastAsia"/>
          <w:sz w:val="18"/>
          <w:szCs w:val="18"/>
        </w:rPr>
        <w:t>图</w:t>
      </w:r>
      <w:r>
        <w:rPr>
          <w:rFonts w:hint="eastAsia"/>
          <w:sz w:val="18"/>
          <w:szCs w:val="18"/>
        </w:rPr>
        <w:t xml:space="preserve">2-4 </w:t>
      </w:r>
      <w:r>
        <w:rPr>
          <w:rFonts w:hint="eastAsia"/>
          <w:sz w:val="18"/>
          <w:szCs w:val="18"/>
        </w:rPr>
        <w:t>不同航空公司抖音传播力分析雷达图</w:t>
      </w:r>
    </w:p>
    <w:p w14:paraId="6ADC1EC2" w14:textId="77777777" w:rsidR="00B046F9" w:rsidRDefault="00AA55E1">
      <w:pPr>
        <w:jc w:val="center"/>
      </w:pPr>
      <w:r>
        <w:rPr>
          <w:rFonts w:hint="eastAsia"/>
        </w:rPr>
        <w:t>资料来源：北京交通大学交通舆情研究中心</w:t>
      </w:r>
    </w:p>
    <w:p w14:paraId="609BE11C" w14:textId="77777777" w:rsidR="00B046F9" w:rsidRDefault="00AA55E1">
      <w:pPr>
        <w:spacing w:line="360" w:lineRule="auto"/>
        <w:ind w:firstLine="400"/>
      </w:pPr>
      <w:r>
        <w:rPr>
          <w:rFonts w:hint="eastAsia"/>
        </w:rPr>
        <w:t>抖音是一款音乐创意短视频社交软件，平台通过智能算法和推荐机制为用户提供个性化的视频内容分发服务。抖音的月活跃用户已超过</w:t>
      </w:r>
      <w:r>
        <w:rPr>
          <w:rFonts w:hint="eastAsia"/>
        </w:rPr>
        <w:t>8</w:t>
      </w:r>
      <w:r>
        <w:rPr>
          <w:rFonts w:hint="eastAsia"/>
        </w:rPr>
        <w:t>亿，用户覆盖各个年龄层。在抖音各航天公司的传播力表现如图</w:t>
      </w:r>
      <w:r>
        <w:rPr>
          <w:rFonts w:hint="eastAsia"/>
        </w:rPr>
        <w:t>2-4</w:t>
      </w:r>
      <w:r>
        <w:rPr>
          <w:rFonts w:hint="eastAsia"/>
        </w:rPr>
        <w:t>。</w:t>
      </w:r>
    </w:p>
    <w:p w14:paraId="666E6BFA" w14:textId="77777777" w:rsidR="00B046F9" w:rsidRDefault="00AA55E1">
      <w:pPr>
        <w:spacing w:line="360" w:lineRule="auto"/>
        <w:ind w:firstLine="400"/>
      </w:pPr>
      <w:r>
        <w:rPr>
          <w:rFonts w:hint="eastAsia"/>
        </w:rPr>
        <w:t>厦门航空传播力突出，雷达图呈“大扇形”结构，除“账号粉丝数”较弱，其他维度优异。“加</w:t>
      </w:r>
      <w:r>
        <w:rPr>
          <w:rFonts w:hint="eastAsia"/>
        </w:rPr>
        <w:t>V</w:t>
      </w:r>
      <w:r>
        <w:rPr>
          <w:rFonts w:hint="eastAsia"/>
        </w:rPr>
        <w:t>账号主体”共有</w:t>
      </w:r>
      <w:r>
        <w:rPr>
          <w:rFonts w:hint="eastAsia"/>
        </w:rPr>
        <w:t>5</w:t>
      </w:r>
      <w:r>
        <w:rPr>
          <w:rFonts w:hint="eastAsia"/>
        </w:rPr>
        <w:t>个加</w:t>
      </w:r>
      <w:r>
        <w:rPr>
          <w:rFonts w:hint="eastAsia"/>
        </w:rPr>
        <w:t>V</w:t>
      </w:r>
      <w:r>
        <w:rPr>
          <w:rFonts w:hint="eastAsia"/>
        </w:rPr>
        <w:t>账号，远超其他航空公司，其中既有官方账号，也有个人主体，多层次传播效果良好。厦航日常发文频率、互动频次高，增强了观众黏性与参与感。账号更新频率高、发布节奏稳定，内容类型丰富，在抖音上形成稳定输出与良好传播效果。</w:t>
      </w:r>
    </w:p>
    <w:p w14:paraId="047D0576" w14:textId="77777777" w:rsidR="00B046F9" w:rsidRDefault="00AA55E1">
      <w:pPr>
        <w:spacing w:line="360" w:lineRule="auto"/>
        <w:ind w:firstLine="400"/>
      </w:pPr>
      <w:r>
        <w:rPr>
          <w:rFonts w:hint="eastAsia"/>
        </w:rPr>
        <w:t>中国东</w:t>
      </w:r>
      <w:r>
        <w:rPr>
          <w:rFonts w:hint="eastAsia"/>
        </w:rPr>
        <w:t>方航空传播力良好，雷达图呈“均衡”结构，“粉丝数”“账号影响力”“传播效果”较好。东航粉丝约</w:t>
      </w:r>
      <w:r>
        <w:rPr>
          <w:rFonts w:hint="eastAsia"/>
        </w:rPr>
        <w:t>282.5</w:t>
      </w:r>
      <w:r>
        <w:rPr>
          <w:rFonts w:hint="eastAsia"/>
        </w:rPr>
        <w:t>万，位居前列，为内容传播提供坚实基础。账号长期保持较高曝光度，红心量超</w:t>
      </w:r>
      <w:r>
        <w:rPr>
          <w:rFonts w:hint="eastAsia"/>
        </w:rPr>
        <w:t>7787</w:t>
      </w:r>
      <w:r>
        <w:rPr>
          <w:rFonts w:hint="eastAsia"/>
        </w:rPr>
        <w:t>万次，评论</w:t>
      </w:r>
      <w:r>
        <w:rPr>
          <w:rFonts w:hint="eastAsia"/>
        </w:rPr>
        <w:t>8.7</w:t>
      </w:r>
      <w:r>
        <w:rPr>
          <w:rFonts w:hint="eastAsia"/>
        </w:rPr>
        <w:t>万次，互动频繁，整体水平高于行业平均。视频内容更新稳定，近一个月发布约</w:t>
      </w:r>
      <w:r>
        <w:rPr>
          <w:rFonts w:hint="eastAsia"/>
        </w:rPr>
        <w:t>21</w:t>
      </w:r>
      <w:r>
        <w:rPr>
          <w:rFonts w:hint="eastAsia"/>
        </w:rPr>
        <w:t>条，总分享量接</w:t>
      </w:r>
      <w:r>
        <w:rPr>
          <w:rFonts w:hint="eastAsia"/>
        </w:rPr>
        <w:lastRenderedPageBreak/>
        <w:t>近</w:t>
      </w:r>
      <w:r>
        <w:rPr>
          <w:rFonts w:hint="eastAsia"/>
        </w:rPr>
        <w:t>20</w:t>
      </w:r>
      <w:r>
        <w:rPr>
          <w:rFonts w:hint="eastAsia"/>
        </w:rPr>
        <w:t>万次，保持高频率并兼顾质量。内容风格兼具权威性与亲和力，展现品牌形象并注重旅客共鸣，是航空公司中抖音传播表现最好的代表之一。</w:t>
      </w:r>
    </w:p>
    <w:p w14:paraId="1A213690" w14:textId="77777777" w:rsidR="00B046F9" w:rsidRDefault="00AA55E1">
      <w:pPr>
        <w:spacing w:line="360" w:lineRule="auto"/>
        <w:ind w:firstLine="400"/>
      </w:pPr>
      <w:r>
        <w:rPr>
          <w:rFonts w:hint="eastAsia"/>
        </w:rPr>
        <w:t>中国南方航空传播力突出，多维度发展，“账号粉丝数”“账号影响力”“账号活跃度”“传播效率”均表现</w:t>
      </w:r>
      <w:r>
        <w:rPr>
          <w:rFonts w:hint="eastAsia"/>
        </w:rPr>
        <w:t>出色。粉丝约</w:t>
      </w:r>
      <w:r>
        <w:rPr>
          <w:rFonts w:hint="eastAsia"/>
        </w:rPr>
        <w:t>213.6</w:t>
      </w:r>
      <w:r>
        <w:rPr>
          <w:rFonts w:hint="eastAsia"/>
        </w:rPr>
        <w:t>万，为内容传播奠定基础。红心量约</w:t>
      </w:r>
      <w:r>
        <w:rPr>
          <w:rFonts w:hint="eastAsia"/>
        </w:rPr>
        <w:t>2312.8</w:t>
      </w:r>
      <w:r>
        <w:rPr>
          <w:rFonts w:hint="eastAsia"/>
        </w:rPr>
        <w:t>万次，评论超</w:t>
      </w:r>
      <w:r>
        <w:rPr>
          <w:rFonts w:hint="eastAsia"/>
        </w:rPr>
        <w:t>2.6</w:t>
      </w:r>
      <w:r>
        <w:rPr>
          <w:rFonts w:hint="eastAsia"/>
        </w:rPr>
        <w:t>万次，互动数据高、覆盖面广。近一个月发布视频较多，更新频率稳定，活跃度名列前茅。点赞、评论、转发等互动总量亮眼，视频传播力度强。</w:t>
      </w:r>
    </w:p>
    <w:p w14:paraId="2150F1B4" w14:textId="77777777" w:rsidR="00B046F9" w:rsidRDefault="00AA55E1">
      <w:pPr>
        <w:spacing w:line="360" w:lineRule="auto"/>
        <w:ind w:firstLine="400"/>
      </w:pPr>
      <w:r>
        <w:rPr>
          <w:rFonts w:hint="eastAsia"/>
        </w:rPr>
        <w:t>春秋航空传播力稳健，雷达图呈“双翼”形状，“账号影响力”“内容原创力”“传播效果”具优势。抖音粉丝约</w:t>
      </w:r>
      <w:r>
        <w:rPr>
          <w:rFonts w:hint="eastAsia"/>
        </w:rPr>
        <w:t>167.3</w:t>
      </w:r>
      <w:r>
        <w:rPr>
          <w:rFonts w:hint="eastAsia"/>
        </w:rPr>
        <w:t>万，红心量累计</w:t>
      </w:r>
      <w:r>
        <w:rPr>
          <w:rFonts w:hint="eastAsia"/>
        </w:rPr>
        <w:t>231.3</w:t>
      </w:r>
      <w:r>
        <w:rPr>
          <w:rFonts w:hint="eastAsia"/>
        </w:rPr>
        <w:t>万次，曝光度高，账号关注度良好。近一个月发布视频约</w:t>
      </w:r>
      <w:r>
        <w:rPr>
          <w:rFonts w:hint="eastAsia"/>
        </w:rPr>
        <w:t>50</w:t>
      </w:r>
      <w:r>
        <w:rPr>
          <w:rFonts w:hint="eastAsia"/>
        </w:rPr>
        <w:t>条，更新频率高、主题多样，涵盖节日活动、航班服务及品牌宣传，创作活跃度居前。评论量、点赞量、转发量均突出，总互</w:t>
      </w:r>
      <w:r>
        <w:rPr>
          <w:rFonts w:hint="eastAsia"/>
        </w:rPr>
        <w:t>动量超</w:t>
      </w:r>
      <w:r>
        <w:rPr>
          <w:rFonts w:hint="eastAsia"/>
        </w:rPr>
        <w:t>6.5</w:t>
      </w:r>
      <w:r>
        <w:rPr>
          <w:rFonts w:hint="eastAsia"/>
        </w:rPr>
        <w:t>万次，扩散力强。整体内容风格生动、节奏明快，善于结合热点话题与乘客体验创作，兼顾传播广度与品牌亲和力，传播效果持续向好。</w:t>
      </w:r>
    </w:p>
    <w:p w14:paraId="03879A1A" w14:textId="77777777" w:rsidR="00B046F9" w:rsidRDefault="00AA55E1">
      <w:pPr>
        <w:spacing w:line="360" w:lineRule="auto"/>
        <w:ind w:firstLine="400"/>
      </w:pPr>
      <w:r>
        <w:rPr>
          <w:rFonts w:hint="eastAsia"/>
        </w:rPr>
        <w:t>中国国际航空传播力良好，雷达图呈“扇形”结构，“账号活跃度”“账号影响力”突出。两个加</w:t>
      </w:r>
      <w:r>
        <w:rPr>
          <w:rFonts w:hint="eastAsia"/>
        </w:rPr>
        <w:t>V</w:t>
      </w:r>
      <w:r>
        <w:rPr>
          <w:rFonts w:hint="eastAsia"/>
        </w:rPr>
        <w:t>账号日常发文频率、互动频次高，领先其他航空公司。第三方权威指标“账号影响力”为</w:t>
      </w:r>
      <w:r>
        <w:rPr>
          <w:rFonts w:hint="eastAsia"/>
        </w:rPr>
        <w:t>78.44</w:t>
      </w:r>
      <w:r>
        <w:rPr>
          <w:rFonts w:hint="eastAsia"/>
        </w:rPr>
        <w:t>，处于行业前列。</w:t>
      </w:r>
    </w:p>
    <w:p w14:paraId="093DD09A" w14:textId="77777777" w:rsidR="00B046F9" w:rsidRDefault="00AA55E1">
      <w:pPr>
        <w:spacing w:line="360" w:lineRule="auto"/>
        <w:ind w:firstLine="400"/>
      </w:pPr>
      <w:r>
        <w:rPr>
          <w:rFonts w:hint="eastAsia"/>
        </w:rPr>
        <w:t>海南航空传播力平稳，整体结构均衡，各维度协调。“账号粉丝数”突出，粉丝超</w:t>
      </w:r>
      <w:r>
        <w:rPr>
          <w:rFonts w:hint="eastAsia"/>
        </w:rPr>
        <w:t>185</w:t>
      </w:r>
      <w:r>
        <w:rPr>
          <w:rFonts w:hint="eastAsia"/>
        </w:rPr>
        <w:t>万，位列前列，为视频传播奠定基础；第三方权威指标得分高，体现品牌权威性与稳定影响力；视频点赞量、评论量、分</w:t>
      </w:r>
      <w:r>
        <w:rPr>
          <w:rFonts w:hint="eastAsia"/>
        </w:rPr>
        <w:t>享量保持较高水平，互动积极，内容吸引力强。海南航空通过稳定输出和优质内容维持品牌持续曝光与正面形象。</w:t>
      </w:r>
    </w:p>
    <w:p w14:paraId="0DC4894C" w14:textId="77777777" w:rsidR="00B046F9" w:rsidRDefault="00AA55E1">
      <w:pPr>
        <w:spacing w:line="360" w:lineRule="auto"/>
        <w:ind w:firstLine="400"/>
      </w:pPr>
      <w:r>
        <w:rPr>
          <w:rFonts w:hint="eastAsia"/>
        </w:rPr>
        <w:t>抖音平台形成了多元化竞争格局。东航和南航依托庞大的粉丝基础和均衡的运营能力处于领先地位；厦门航空则通过矩阵式多账号运营开拓优势；而春秋航空则以高频创作和活跃互动实现了差异化传播，体现了平台对内容生产效率和互动性的高度重视。</w:t>
      </w:r>
    </w:p>
    <w:p w14:paraId="6BC9E1CA" w14:textId="77777777" w:rsidR="00B046F9" w:rsidRDefault="00AA55E1">
      <w:pPr>
        <w:pStyle w:val="4"/>
        <w:numPr>
          <w:ilvl w:val="0"/>
          <w:numId w:val="0"/>
        </w:numPr>
      </w:pPr>
      <w:r>
        <w:rPr>
          <w:rFonts w:hint="eastAsia"/>
        </w:rPr>
        <w:lastRenderedPageBreak/>
        <w:t>5.</w:t>
      </w:r>
      <w:r>
        <w:rPr>
          <w:rFonts w:hint="eastAsia"/>
        </w:rPr>
        <w:t>微信视频号</w:t>
      </w:r>
    </w:p>
    <w:p w14:paraId="6EDFCDDF" w14:textId="77777777" w:rsidR="00B046F9" w:rsidRDefault="00AA55E1">
      <w:pPr>
        <w:spacing w:line="360" w:lineRule="auto"/>
        <w:ind w:firstLine="400"/>
      </w:pPr>
      <w:r>
        <w:rPr>
          <w:rFonts w:hint="eastAsia"/>
          <w:noProof/>
        </w:rPr>
        <w:drawing>
          <wp:inline distT="0" distB="0" distL="0" distR="0">
            <wp:extent cx="5274310" cy="4100195"/>
            <wp:effectExtent l="0" t="0" r="6350" b="6985"/>
            <wp:docPr id="3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4"/>
                    <pic:cNvPicPr>
                      <a:picLocks noChangeAspect="1"/>
                    </pic:cNvPicPr>
                  </pic:nvPicPr>
                  <pic:blipFill>
                    <a:blip r:embed="rId20"/>
                    <a:stretch>
                      <a:fillRect/>
                    </a:stretch>
                  </pic:blipFill>
                  <pic:spPr>
                    <a:xfrm>
                      <a:off x="0" y="0"/>
                      <a:ext cx="5274310" cy="4100195"/>
                    </a:xfrm>
                    <a:prstGeom prst="rect">
                      <a:avLst/>
                    </a:prstGeom>
                  </pic:spPr>
                </pic:pic>
              </a:graphicData>
            </a:graphic>
          </wp:inline>
        </w:drawing>
      </w:r>
    </w:p>
    <w:p w14:paraId="53730B28" w14:textId="77777777" w:rsidR="00B046F9" w:rsidRDefault="00AA55E1">
      <w:pPr>
        <w:spacing w:line="360" w:lineRule="auto"/>
        <w:ind w:firstLine="360"/>
        <w:jc w:val="center"/>
        <w:rPr>
          <w:sz w:val="18"/>
          <w:szCs w:val="18"/>
        </w:rPr>
      </w:pPr>
      <w:r>
        <w:rPr>
          <w:rFonts w:hint="eastAsia"/>
          <w:sz w:val="18"/>
          <w:szCs w:val="18"/>
        </w:rPr>
        <w:t>图</w:t>
      </w:r>
      <w:r>
        <w:rPr>
          <w:rFonts w:hint="eastAsia"/>
          <w:sz w:val="18"/>
          <w:szCs w:val="18"/>
        </w:rPr>
        <w:t xml:space="preserve">2-5 </w:t>
      </w:r>
      <w:r>
        <w:rPr>
          <w:rFonts w:hint="eastAsia"/>
          <w:sz w:val="18"/>
          <w:szCs w:val="18"/>
        </w:rPr>
        <w:t>不同航空公司微信视频号传播力分析雷达图</w:t>
      </w:r>
    </w:p>
    <w:p w14:paraId="47B7BF07" w14:textId="77777777" w:rsidR="00B046F9" w:rsidRDefault="00AA55E1">
      <w:pPr>
        <w:jc w:val="center"/>
      </w:pPr>
      <w:r>
        <w:rPr>
          <w:rFonts w:hint="eastAsia"/>
        </w:rPr>
        <w:t>资料来源：北京交通大学交通舆情研究中心</w:t>
      </w:r>
    </w:p>
    <w:p w14:paraId="61436B35" w14:textId="77777777" w:rsidR="00B046F9" w:rsidRDefault="00AA55E1">
      <w:pPr>
        <w:spacing w:line="360" w:lineRule="auto"/>
        <w:ind w:firstLine="400"/>
      </w:pPr>
      <w:r>
        <w:rPr>
          <w:rFonts w:hint="eastAsia"/>
        </w:rPr>
        <w:t>微信视频号是基于微信生态的短视频与直播平台，是一个内容记录与创作平台，也是了解他人、了解世界的窗口。各航空公司的传播力表现如图</w:t>
      </w:r>
      <w:r>
        <w:rPr>
          <w:rFonts w:hint="eastAsia"/>
        </w:rPr>
        <w:t>2-5</w:t>
      </w:r>
      <w:r>
        <w:rPr>
          <w:rFonts w:hint="eastAsia"/>
        </w:rPr>
        <w:t>。</w:t>
      </w:r>
    </w:p>
    <w:p w14:paraId="6208D847" w14:textId="77777777" w:rsidR="00B046F9" w:rsidRDefault="00AA55E1">
      <w:pPr>
        <w:spacing w:line="360" w:lineRule="auto"/>
        <w:ind w:firstLine="400"/>
      </w:pPr>
      <w:r>
        <w:rPr>
          <w:rFonts w:hint="eastAsia"/>
        </w:rPr>
        <w:t>春秋航空传播力突出，雷达图呈“均衡”结构，“账号活跃度”“内容原创力”最为明显。春秋航空保持较高更新频率，近一个月发布</w:t>
      </w:r>
      <w:r>
        <w:rPr>
          <w:rFonts w:hint="eastAsia"/>
        </w:rPr>
        <w:t>35</w:t>
      </w:r>
      <w:r>
        <w:rPr>
          <w:rFonts w:hint="eastAsia"/>
        </w:rPr>
        <w:t>条原创视频，更新节奏稳定，持续输出航班活动、节日营销和旅客故事类视频，互动热度高。拥有</w:t>
      </w:r>
      <w:r>
        <w:rPr>
          <w:rFonts w:hint="eastAsia"/>
        </w:rPr>
        <w:t>504</w:t>
      </w:r>
      <w:r>
        <w:rPr>
          <w:rFonts w:hint="eastAsia"/>
        </w:rPr>
        <w:t>条原创作品，主题多元、形式灵活，涵盖品牌宣传和实用信息传播。作品点赞总量超</w:t>
      </w:r>
      <w:r>
        <w:rPr>
          <w:rFonts w:hint="eastAsia"/>
        </w:rPr>
        <w:t>9000</w:t>
      </w:r>
      <w:r>
        <w:rPr>
          <w:rFonts w:hint="eastAsia"/>
        </w:rPr>
        <w:t>，累计评论量达</w:t>
      </w:r>
      <w:r>
        <w:rPr>
          <w:rFonts w:hint="eastAsia"/>
        </w:rPr>
        <w:t>868</w:t>
      </w:r>
      <w:r>
        <w:rPr>
          <w:rFonts w:hint="eastAsia"/>
        </w:rPr>
        <w:t>，体现出卓越的创作能力和内容吸引力。</w:t>
      </w:r>
    </w:p>
    <w:p w14:paraId="510923F5" w14:textId="77777777" w:rsidR="00B046F9" w:rsidRDefault="00AA55E1">
      <w:pPr>
        <w:spacing w:line="360" w:lineRule="auto"/>
        <w:ind w:firstLine="400"/>
      </w:pPr>
      <w:r>
        <w:rPr>
          <w:rFonts w:hint="eastAsia"/>
        </w:rPr>
        <w:t>中国南方航空传播力良好</w:t>
      </w:r>
      <w:r>
        <w:rPr>
          <w:rFonts w:hint="eastAsia"/>
        </w:rPr>
        <w:t>，雷达图呈“均衡型”结构，“原创内容”独具优势。原创内容数量达</w:t>
      </w:r>
      <w:r>
        <w:rPr>
          <w:rFonts w:hint="eastAsia"/>
        </w:rPr>
        <w:t>815</w:t>
      </w:r>
      <w:r>
        <w:rPr>
          <w:rFonts w:hint="eastAsia"/>
        </w:rPr>
        <w:t>条，位居前列，持续输出高质量视频，主题涵盖航班服务、节日活动及品牌故事，内容丰富、节奏稳定。账号政务指数</w:t>
      </w:r>
      <w:r>
        <w:rPr>
          <w:rFonts w:hint="eastAsia"/>
        </w:rPr>
        <w:t>494.26</w:t>
      </w:r>
      <w:r>
        <w:rPr>
          <w:rFonts w:hint="eastAsia"/>
        </w:rPr>
        <w:t>，显示</w:t>
      </w:r>
      <w:r>
        <w:rPr>
          <w:rFonts w:hint="eastAsia"/>
        </w:rPr>
        <w:lastRenderedPageBreak/>
        <w:t>出品牌传播力与受众信任度。</w:t>
      </w:r>
    </w:p>
    <w:p w14:paraId="23BC444A" w14:textId="77777777" w:rsidR="00B046F9" w:rsidRDefault="00AA55E1">
      <w:pPr>
        <w:spacing w:line="360" w:lineRule="auto"/>
        <w:ind w:firstLine="400"/>
      </w:pPr>
      <w:r>
        <w:rPr>
          <w:rFonts w:hint="eastAsia"/>
        </w:rPr>
        <w:t>国泰航空传播力稳定，雷达图呈“中心外扩型”结构，“账号影响力”“传播效果”较突出。视频作品观看量和完播率高，内容精致、节奏舒缓；账号粉丝增长稳步提升，品牌形象突出，互动热度平稳。</w:t>
      </w:r>
    </w:p>
    <w:p w14:paraId="2F852347" w14:textId="77777777" w:rsidR="00B046F9" w:rsidRDefault="00AA55E1">
      <w:pPr>
        <w:spacing w:line="360" w:lineRule="auto"/>
        <w:ind w:firstLine="400"/>
      </w:pPr>
      <w:r>
        <w:rPr>
          <w:rFonts w:hint="eastAsia"/>
        </w:rPr>
        <w:t>海南航空和四川航空传播力平稳，雷达图呈“均衡扇形”结构，“账号影响力”“账号活跃度”“内容原创力”“传播效果”稳定</w:t>
      </w:r>
      <w:r>
        <w:rPr>
          <w:rFonts w:hint="eastAsia"/>
        </w:rPr>
        <w:t>发挥，虽无特别突出的部分，但整体配合良好，传播效果理想。</w:t>
      </w:r>
    </w:p>
    <w:p w14:paraId="50054E5B" w14:textId="77777777" w:rsidR="00B046F9" w:rsidRDefault="00AA55E1">
      <w:pPr>
        <w:spacing w:line="360" w:lineRule="auto"/>
        <w:ind w:firstLine="400"/>
      </w:pPr>
      <w:r>
        <w:rPr>
          <w:rFonts w:hint="eastAsia"/>
        </w:rPr>
        <w:t>整体来看，春秋航空和南航凭借其高水平的内容原创能力和均衡的运营策略，传播力位居前列，优势显著且短板不明显。平台特性决定了持续、高质量的原创视频供给是获得传播效果的关键。</w:t>
      </w:r>
    </w:p>
    <w:p w14:paraId="53C36877" w14:textId="77777777" w:rsidR="00B046F9" w:rsidRDefault="00AA55E1">
      <w:pPr>
        <w:pStyle w:val="3"/>
        <w:numPr>
          <w:ilvl w:val="0"/>
          <w:numId w:val="0"/>
        </w:numPr>
      </w:pPr>
      <w:r>
        <w:rPr>
          <w:rFonts w:hint="eastAsia"/>
        </w:rPr>
        <w:t>（</w:t>
      </w:r>
      <w:r>
        <w:rPr>
          <w:rFonts w:hint="eastAsia"/>
        </w:rPr>
        <w:t>三）</w:t>
      </w:r>
      <w:r>
        <w:rPr>
          <w:rFonts w:hint="eastAsia"/>
        </w:rPr>
        <w:t>各机场的各平台传播力深度解析与标杆案例</w:t>
      </w:r>
    </w:p>
    <w:p w14:paraId="26D65E17" w14:textId="77777777" w:rsidR="00B046F9" w:rsidRDefault="00AA55E1">
      <w:pPr>
        <w:pStyle w:val="4"/>
        <w:numPr>
          <w:ilvl w:val="0"/>
          <w:numId w:val="0"/>
        </w:numPr>
      </w:pPr>
      <w:r>
        <w:rPr>
          <w:rFonts w:hint="eastAsia"/>
        </w:rPr>
        <w:t>1.</w:t>
      </w:r>
      <w:r>
        <w:rPr>
          <w:rFonts w:hint="eastAsia"/>
        </w:rPr>
        <w:t>微博平台</w:t>
      </w:r>
    </w:p>
    <w:p w14:paraId="1C39A82C" w14:textId="77777777" w:rsidR="00B046F9" w:rsidRDefault="00AA55E1">
      <w:pPr>
        <w:spacing w:line="360" w:lineRule="auto"/>
        <w:ind w:firstLine="400"/>
      </w:pPr>
      <w:r>
        <w:rPr>
          <w:rFonts w:hint="eastAsia"/>
          <w:noProof/>
        </w:rPr>
        <w:drawing>
          <wp:inline distT="0" distB="0" distL="0" distR="0">
            <wp:extent cx="5274310" cy="3126105"/>
            <wp:effectExtent l="0" t="0" r="6350" b="3175"/>
            <wp:docPr id="4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7"/>
                    <pic:cNvPicPr>
                      <a:picLocks noChangeAspect="1"/>
                    </pic:cNvPicPr>
                  </pic:nvPicPr>
                  <pic:blipFill>
                    <a:blip r:embed="rId21" cstate="print"/>
                    <a:stretch>
                      <a:fillRect/>
                    </a:stretch>
                  </pic:blipFill>
                  <pic:spPr>
                    <a:xfrm>
                      <a:off x="0" y="0"/>
                      <a:ext cx="5274310" cy="3126105"/>
                    </a:xfrm>
                    <a:prstGeom prst="rect">
                      <a:avLst/>
                    </a:prstGeom>
                  </pic:spPr>
                </pic:pic>
              </a:graphicData>
            </a:graphic>
          </wp:inline>
        </w:drawing>
      </w:r>
    </w:p>
    <w:p w14:paraId="1BE00F12" w14:textId="77777777" w:rsidR="00B046F9" w:rsidRDefault="00AA55E1">
      <w:pPr>
        <w:spacing w:line="360" w:lineRule="auto"/>
        <w:ind w:firstLine="360"/>
        <w:jc w:val="center"/>
        <w:rPr>
          <w:sz w:val="18"/>
          <w:szCs w:val="18"/>
        </w:rPr>
      </w:pPr>
      <w:r>
        <w:rPr>
          <w:rFonts w:hint="eastAsia"/>
          <w:sz w:val="18"/>
          <w:szCs w:val="18"/>
        </w:rPr>
        <w:t>图</w:t>
      </w:r>
      <w:r>
        <w:rPr>
          <w:rFonts w:hint="eastAsia"/>
          <w:sz w:val="18"/>
          <w:szCs w:val="18"/>
        </w:rPr>
        <w:t xml:space="preserve">3-1 </w:t>
      </w:r>
      <w:r>
        <w:rPr>
          <w:rFonts w:hint="eastAsia"/>
          <w:sz w:val="18"/>
          <w:szCs w:val="18"/>
        </w:rPr>
        <w:t>机场微博数据分析雷达图</w:t>
      </w:r>
    </w:p>
    <w:p w14:paraId="1E4644A2" w14:textId="77777777" w:rsidR="00B046F9" w:rsidRDefault="00AA55E1">
      <w:pPr>
        <w:jc w:val="center"/>
      </w:pPr>
      <w:r>
        <w:rPr>
          <w:rFonts w:hint="eastAsia"/>
        </w:rPr>
        <w:t>资料来源：北京交通大学交通舆情研究中心</w:t>
      </w:r>
    </w:p>
    <w:p w14:paraId="380993C8" w14:textId="77777777" w:rsidR="00B046F9" w:rsidRDefault="00AA55E1">
      <w:pPr>
        <w:spacing w:line="360" w:lineRule="auto"/>
        <w:ind w:firstLine="400"/>
      </w:pPr>
      <w:r>
        <w:rPr>
          <w:rFonts w:hint="eastAsia"/>
        </w:rPr>
        <w:t>如图</w:t>
      </w:r>
      <w:r>
        <w:rPr>
          <w:rFonts w:hint="eastAsia"/>
        </w:rPr>
        <w:t>3-1</w:t>
      </w:r>
      <w:r>
        <w:rPr>
          <w:rFonts w:hint="eastAsia"/>
        </w:rPr>
        <w:t>所示，北京首都国际机场股份有限公司，雷达图呈“权威双峰型”，</w:t>
      </w:r>
      <w:r>
        <w:rPr>
          <w:rFonts w:hint="eastAsia"/>
        </w:rPr>
        <w:lastRenderedPageBreak/>
        <w:t>账号在“加</w:t>
      </w:r>
      <w:r>
        <w:rPr>
          <w:rFonts w:hint="eastAsia"/>
        </w:rPr>
        <w:t>V</w:t>
      </w:r>
      <w:r>
        <w:rPr>
          <w:rFonts w:hint="eastAsia"/>
        </w:rPr>
        <w:t>账号主体”和“账号影响力”两个维度上表现突出，尤其“加</w:t>
      </w:r>
      <w:r>
        <w:rPr>
          <w:rFonts w:hint="eastAsia"/>
        </w:rPr>
        <w:t>V</w:t>
      </w:r>
      <w:r>
        <w:rPr>
          <w:rFonts w:hint="eastAsia"/>
        </w:rPr>
        <w:t>主体”数</w:t>
      </w:r>
      <w:r>
        <w:rPr>
          <w:rFonts w:hint="eastAsia"/>
        </w:rPr>
        <w:t>量远高于其他机场。首都机场拥有多个认证账号，覆盖运营信息、航班动态及服务资讯等内容，矩阵化传播体系完善；账号影响力指数达</w:t>
      </w:r>
      <w:r>
        <w:rPr>
          <w:rFonts w:hint="eastAsia"/>
        </w:rPr>
        <w:t>607.7</w:t>
      </w:r>
      <w:r>
        <w:rPr>
          <w:rFonts w:hint="eastAsia"/>
        </w:rPr>
        <w:t>，位居行业前列，品牌权威性强，内容更新稳定，展现出首都枢纽机场的典型传播优势。</w:t>
      </w:r>
    </w:p>
    <w:p w14:paraId="4883992B" w14:textId="77777777" w:rsidR="00B046F9" w:rsidRDefault="00AA55E1">
      <w:pPr>
        <w:spacing w:line="360" w:lineRule="auto"/>
        <w:ind w:firstLine="400"/>
      </w:pPr>
      <w:r>
        <w:rPr>
          <w:rFonts w:hint="eastAsia"/>
        </w:rPr>
        <w:t>广州白云国际机场股份有限公司，雷达图呈“外扩六边形”，整体最为均衡，“账号粉丝数”“传播影响力”和“传播效果”均表现亮眼，兼具广度与深度，属于全方位型强势账号。账号粉丝量达</w:t>
      </w:r>
      <w:r>
        <w:rPr>
          <w:rFonts w:hint="eastAsia"/>
        </w:rPr>
        <w:t>55.5</w:t>
      </w:r>
      <w:r>
        <w:rPr>
          <w:rFonts w:hint="eastAsia"/>
        </w:rPr>
        <w:t>万，矩阵化运营完善，近一月发布内容</w:t>
      </w:r>
      <w:r>
        <w:rPr>
          <w:rFonts w:hint="eastAsia"/>
        </w:rPr>
        <w:t>65</w:t>
      </w:r>
      <w:r>
        <w:rPr>
          <w:rFonts w:hint="eastAsia"/>
        </w:rPr>
        <w:t>篇，更新频率高、互动数据优异，点赞、转发与评论量均位列行业前列，属于兼具广度与深度的</w:t>
      </w:r>
      <w:r>
        <w:rPr>
          <w:rFonts w:hint="eastAsia"/>
        </w:rPr>
        <w:t>全方位型强势账号。</w:t>
      </w:r>
    </w:p>
    <w:p w14:paraId="3913A1B7" w14:textId="77777777" w:rsidR="00B046F9" w:rsidRDefault="00AA55E1">
      <w:pPr>
        <w:spacing w:line="360" w:lineRule="auto"/>
        <w:ind w:firstLine="400"/>
      </w:pPr>
      <w:r>
        <w:rPr>
          <w:rFonts w:hint="eastAsia"/>
        </w:rPr>
        <w:t>重庆江北机场，雷达图呈“外扩偏右型”，在“各平台账号发文传播量”和“内容原创力”方面表现明显，表明其内容产出高、传播效率好，擅长通过多样化原创内容吸引关注。近一个月共发布</w:t>
      </w:r>
      <w:r>
        <w:rPr>
          <w:rFonts w:hint="eastAsia"/>
        </w:rPr>
        <w:t>60</w:t>
      </w:r>
      <w:r>
        <w:rPr>
          <w:rFonts w:hint="eastAsia"/>
        </w:rPr>
        <w:t>条内容，更新频率位居机场类账号前列，主题涵盖航线运营、节日活动与旅客服务，原创输出丰富；单月总阅读量达</w:t>
      </w:r>
      <w:r>
        <w:rPr>
          <w:rFonts w:hint="eastAsia"/>
        </w:rPr>
        <w:t>55,012</w:t>
      </w:r>
      <w:r>
        <w:rPr>
          <w:rFonts w:hint="eastAsia"/>
        </w:rPr>
        <w:t>次，表明其内容触达面广、传播效率高；整体来看，重庆江北机场凭借高频原创和稳定传播，形成了鲜明的“高产出、高触达”特征，在同类机场中表现亮眼。</w:t>
      </w:r>
    </w:p>
    <w:p w14:paraId="785FC3FE" w14:textId="77777777" w:rsidR="00B046F9" w:rsidRDefault="00AA55E1">
      <w:pPr>
        <w:spacing w:line="360" w:lineRule="auto"/>
        <w:ind w:firstLine="400"/>
      </w:pPr>
      <w:r>
        <w:rPr>
          <w:rFonts w:hint="eastAsia"/>
        </w:rPr>
        <w:t>北京大兴国际机场，雷达图呈“底部尖峰型”，“账号活跃度”维度极</w:t>
      </w:r>
      <w:r>
        <w:rPr>
          <w:rFonts w:hint="eastAsia"/>
        </w:rPr>
        <w:t>为突出，发文频率高、内容更新快，保持持续曝光，是所有机场中节奏最稳的账号之一。在账号活跃度方面，评分高达</w:t>
      </w:r>
      <w:r>
        <w:rPr>
          <w:rFonts w:hint="eastAsia"/>
        </w:rPr>
        <w:t>5</w:t>
      </w:r>
      <w:r>
        <w:rPr>
          <w:rFonts w:hint="eastAsia"/>
        </w:rPr>
        <w:t>，为所有机场中最高值，近一个月共发布</w:t>
      </w:r>
      <w:r>
        <w:rPr>
          <w:rFonts w:hint="eastAsia"/>
        </w:rPr>
        <w:t>58</w:t>
      </w:r>
      <w:r>
        <w:rPr>
          <w:rFonts w:hint="eastAsia"/>
        </w:rPr>
        <w:t>条内容，更新频率快、内容覆盖广，保持稳定的传播节奏；账号影响力指数达到</w:t>
      </w:r>
      <w:r>
        <w:rPr>
          <w:rFonts w:hint="eastAsia"/>
        </w:rPr>
        <w:t>1215.7</w:t>
      </w:r>
      <w:r>
        <w:rPr>
          <w:rFonts w:hint="eastAsia"/>
        </w:rPr>
        <w:t>，位居机场类账号前列，表明其内容输出不仅高频，且具备较强的影响力。</w:t>
      </w:r>
    </w:p>
    <w:p w14:paraId="6BE79207" w14:textId="77777777" w:rsidR="00B046F9" w:rsidRDefault="00AA55E1">
      <w:pPr>
        <w:spacing w:line="360" w:lineRule="auto"/>
        <w:ind w:firstLine="400"/>
      </w:pPr>
      <w:r>
        <w:rPr>
          <w:rFonts w:hint="eastAsia"/>
        </w:rPr>
        <w:t>上海机场在微博平台的传播力表现稳健，雷达图呈“均衡扇形”结构，在“传播效果”和“账号影响力”两个维度表现突出。单月总阅读量达</w:t>
      </w:r>
      <w:r>
        <w:rPr>
          <w:rFonts w:hint="eastAsia"/>
        </w:rPr>
        <w:t>68,423</w:t>
      </w:r>
      <w:r>
        <w:rPr>
          <w:rFonts w:hint="eastAsia"/>
        </w:rPr>
        <w:t>次，点赞和收藏数据保持稳定，显示其内容具备良好的触达能力与受众反馈；账号影响指数</w:t>
      </w:r>
      <w:r>
        <w:rPr>
          <w:rFonts w:hint="eastAsia"/>
        </w:rPr>
        <w:t>为</w:t>
      </w:r>
      <w:r>
        <w:rPr>
          <w:rFonts w:hint="eastAsia"/>
        </w:rPr>
        <w:t>632.6</w:t>
      </w:r>
      <w:r>
        <w:rPr>
          <w:rFonts w:hint="eastAsia"/>
        </w:rPr>
        <w:t>，位居机场类账号前列，品牌曝光度和信息权威性兼具；整体来看，上海机场在保持稳定更新节奏的同时实现了高质量传播，形成了“内容稳、传播强”的成熟运营格局。</w:t>
      </w:r>
    </w:p>
    <w:p w14:paraId="3A75AB4C" w14:textId="77777777" w:rsidR="00B046F9" w:rsidRDefault="00AA55E1">
      <w:pPr>
        <w:spacing w:line="360" w:lineRule="auto"/>
        <w:ind w:firstLine="400"/>
      </w:pPr>
      <w:r>
        <w:rPr>
          <w:rFonts w:hint="eastAsia"/>
        </w:rPr>
        <w:t>深圳机场在微博平台的传播力表现具有鲜明特色，雷达图呈“单峰原创型”，</w:t>
      </w:r>
      <w:r>
        <w:rPr>
          <w:rFonts w:hint="eastAsia"/>
        </w:rPr>
        <w:lastRenderedPageBreak/>
        <w:t>在“内容原创力”维度上优势最为明显。近一个月发布</w:t>
      </w:r>
      <w:r>
        <w:rPr>
          <w:rFonts w:hint="eastAsia"/>
        </w:rPr>
        <w:t>38</w:t>
      </w:r>
      <w:r>
        <w:rPr>
          <w:rFonts w:hint="eastAsia"/>
        </w:rPr>
        <w:t>条原创内容，更新节奏稳定，主题涵盖航班运营、节日活动与旅客服务，展现出较强的内容策划与创意能力；总阅读量为</w:t>
      </w:r>
      <w:r>
        <w:rPr>
          <w:rFonts w:hint="eastAsia"/>
        </w:rPr>
        <w:t>22,874</w:t>
      </w:r>
      <w:r>
        <w:rPr>
          <w:rFonts w:hint="eastAsia"/>
        </w:rPr>
        <w:t>次，点赞</w:t>
      </w:r>
      <w:r>
        <w:rPr>
          <w:rFonts w:hint="eastAsia"/>
        </w:rPr>
        <w:t>155</w:t>
      </w:r>
      <w:r>
        <w:rPr>
          <w:rFonts w:hint="eastAsia"/>
        </w:rPr>
        <w:t>次、评论</w:t>
      </w:r>
      <w:r>
        <w:rPr>
          <w:rFonts w:hint="eastAsia"/>
        </w:rPr>
        <w:t>20</w:t>
      </w:r>
      <w:r>
        <w:rPr>
          <w:rFonts w:hint="eastAsia"/>
        </w:rPr>
        <w:t>条、收藏</w:t>
      </w:r>
      <w:r>
        <w:rPr>
          <w:rFonts w:hint="eastAsia"/>
        </w:rPr>
        <w:t>25</w:t>
      </w:r>
      <w:r>
        <w:rPr>
          <w:rFonts w:hint="eastAsia"/>
        </w:rPr>
        <w:t>次，互动表现平稳，说明其内容虽非流量导向，但具备持续吸引力；整体来看，深</w:t>
      </w:r>
      <w:r>
        <w:rPr>
          <w:rFonts w:hint="eastAsia"/>
        </w:rPr>
        <w:t>圳机场凭借较高的原创活跃度和多元内容风格，形成了差异化传播优势，是机场类账号中以创意内容见长的代表。</w:t>
      </w:r>
    </w:p>
    <w:p w14:paraId="5984EBF6" w14:textId="77777777" w:rsidR="00B046F9" w:rsidRDefault="00AA55E1">
      <w:pPr>
        <w:spacing w:line="360" w:lineRule="auto"/>
        <w:ind w:firstLine="400"/>
      </w:pPr>
      <w:r>
        <w:rPr>
          <w:rFonts w:hint="eastAsia"/>
        </w:rPr>
        <w:t>微博平台的机场传播格局是多样化竞争的典范：首都、白云机场凭借规模和权威优势领先；大兴机场以高活跃度取胜；江北机场依靠高频原创；而上海、深圳机场则分别以内容稳健和创意内容形成了各自的成熟运营特色。</w:t>
      </w:r>
    </w:p>
    <w:p w14:paraId="287A06C5" w14:textId="77777777" w:rsidR="00B046F9" w:rsidRDefault="00B046F9">
      <w:pPr>
        <w:spacing w:line="360" w:lineRule="auto"/>
        <w:ind w:firstLine="400"/>
      </w:pPr>
    </w:p>
    <w:p w14:paraId="31F03A0D" w14:textId="77777777" w:rsidR="00B046F9" w:rsidRDefault="00B046F9">
      <w:pPr>
        <w:spacing w:line="360" w:lineRule="auto"/>
        <w:ind w:firstLine="400"/>
      </w:pPr>
    </w:p>
    <w:p w14:paraId="1D270D39" w14:textId="77777777" w:rsidR="00B046F9" w:rsidRDefault="00AA55E1">
      <w:pPr>
        <w:pStyle w:val="4"/>
        <w:numPr>
          <w:ilvl w:val="0"/>
          <w:numId w:val="0"/>
        </w:numPr>
      </w:pPr>
      <w:r>
        <w:rPr>
          <w:rFonts w:hint="eastAsia"/>
        </w:rPr>
        <w:t>2.</w:t>
      </w:r>
      <w:r>
        <w:rPr>
          <w:rFonts w:hint="eastAsia"/>
        </w:rPr>
        <w:t>微信公众号</w:t>
      </w:r>
    </w:p>
    <w:p w14:paraId="7713E393" w14:textId="77777777" w:rsidR="00B046F9" w:rsidRDefault="00AA55E1">
      <w:pPr>
        <w:spacing w:line="360" w:lineRule="auto"/>
        <w:ind w:firstLine="400"/>
      </w:pPr>
      <w:r>
        <w:rPr>
          <w:rFonts w:hint="eastAsia"/>
          <w:noProof/>
        </w:rPr>
        <w:drawing>
          <wp:inline distT="0" distB="0" distL="0" distR="0">
            <wp:extent cx="5274310" cy="3022600"/>
            <wp:effectExtent l="0" t="0" r="6350" b="8890"/>
            <wp:docPr id="4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6"/>
                    <pic:cNvPicPr>
                      <a:picLocks noChangeAspect="1"/>
                    </pic:cNvPicPr>
                  </pic:nvPicPr>
                  <pic:blipFill>
                    <a:blip r:embed="rId22" cstate="print"/>
                    <a:stretch>
                      <a:fillRect/>
                    </a:stretch>
                  </pic:blipFill>
                  <pic:spPr>
                    <a:xfrm>
                      <a:off x="0" y="0"/>
                      <a:ext cx="5274310" cy="3022600"/>
                    </a:xfrm>
                    <a:prstGeom prst="rect">
                      <a:avLst/>
                    </a:prstGeom>
                  </pic:spPr>
                </pic:pic>
              </a:graphicData>
            </a:graphic>
          </wp:inline>
        </w:drawing>
      </w:r>
    </w:p>
    <w:p w14:paraId="4D308398" w14:textId="77777777" w:rsidR="00B046F9" w:rsidRDefault="00AA55E1">
      <w:pPr>
        <w:spacing w:line="360" w:lineRule="auto"/>
        <w:ind w:firstLine="360"/>
        <w:jc w:val="center"/>
        <w:rPr>
          <w:sz w:val="18"/>
          <w:szCs w:val="18"/>
        </w:rPr>
      </w:pPr>
      <w:r>
        <w:rPr>
          <w:rFonts w:hint="eastAsia"/>
          <w:sz w:val="18"/>
          <w:szCs w:val="18"/>
        </w:rPr>
        <w:t>图</w:t>
      </w:r>
      <w:r>
        <w:rPr>
          <w:rFonts w:hint="eastAsia"/>
          <w:sz w:val="18"/>
          <w:szCs w:val="18"/>
        </w:rPr>
        <w:t xml:space="preserve">3-2 </w:t>
      </w:r>
      <w:r>
        <w:rPr>
          <w:rFonts w:hint="eastAsia"/>
          <w:sz w:val="18"/>
          <w:szCs w:val="18"/>
        </w:rPr>
        <w:t>机场微信公众号数据分析雷达图</w:t>
      </w:r>
    </w:p>
    <w:p w14:paraId="62801344" w14:textId="77777777" w:rsidR="00B046F9" w:rsidRDefault="00AA55E1">
      <w:pPr>
        <w:jc w:val="center"/>
      </w:pPr>
      <w:r>
        <w:rPr>
          <w:rFonts w:hint="eastAsia"/>
        </w:rPr>
        <w:t>资料来源：北京交通大学交通舆情研究中心</w:t>
      </w:r>
    </w:p>
    <w:p w14:paraId="04704103" w14:textId="77777777" w:rsidR="00B046F9" w:rsidRDefault="00AA55E1">
      <w:pPr>
        <w:spacing w:line="360" w:lineRule="auto"/>
        <w:ind w:firstLine="400"/>
      </w:pPr>
      <w:r>
        <w:rPr>
          <w:rFonts w:hint="eastAsia"/>
        </w:rPr>
        <w:t>如图</w:t>
      </w:r>
      <w:r>
        <w:rPr>
          <w:rFonts w:hint="eastAsia"/>
        </w:rPr>
        <w:t>3-2</w:t>
      </w:r>
      <w:r>
        <w:rPr>
          <w:rFonts w:hint="eastAsia"/>
        </w:rPr>
        <w:t>所示，广州白云机场在微信公众号的传播力中表现最为均衡，整体</w:t>
      </w:r>
      <w:r>
        <w:rPr>
          <w:rFonts w:hint="eastAsia"/>
        </w:rPr>
        <w:lastRenderedPageBreak/>
        <w:t>雷达图呈“外扩六边形”形态。在“账号粉丝数”“传播效果”和“账号活跃度”三个维度上表现尤为突出。尤其是在“账号粉丝数”和“传播效果”上远高于其他机场。白云机场约拥有</w:t>
      </w:r>
      <w:r>
        <w:rPr>
          <w:rFonts w:hint="eastAsia"/>
        </w:rPr>
        <w:t>1.8</w:t>
      </w:r>
      <w:r>
        <w:rPr>
          <w:rFonts w:hint="eastAsia"/>
        </w:rPr>
        <w:t>万名粉丝，位列机场类公众号前列；近一月发布推文</w:t>
      </w:r>
      <w:r>
        <w:rPr>
          <w:rFonts w:hint="eastAsia"/>
        </w:rPr>
        <w:t>53</w:t>
      </w:r>
      <w:r>
        <w:rPr>
          <w:rFonts w:hint="eastAsia"/>
        </w:rPr>
        <w:t>篇，内容更新频率高、节奏稳定；单篇文章平均阅读量超过</w:t>
      </w:r>
      <w:r>
        <w:rPr>
          <w:rFonts w:hint="eastAsia"/>
        </w:rPr>
        <w:t>900</w:t>
      </w:r>
      <w:r>
        <w:rPr>
          <w:rFonts w:hint="eastAsia"/>
        </w:rPr>
        <w:t>次，点赞、收藏与评论量均居中上水平，形成了较强的内容触达率和用户互动性。</w:t>
      </w:r>
    </w:p>
    <w:p w14:paraId="0DBCFAD1" w14:textId="77777777" w:rsidR="00B046F9" w:rsidRDefault="00AA55E1">
      <w:pPr>
        <w:spacing w:line="360" w:lineRule="auto"/>
        <w:ind w:firstLine="400"/>
      </w:pPr>
      <w:r>
        <w:rPr>
          <w:rFonts w:hint="eastAsia"/>
        </w:rPr>
        <w:t>海口美兰机场的雷达图呈“均衡五边形”结构，各项数据相对平稳。在“账号影响力”和“内容原创力”</w:t>
      </w:r>
      <w:r>
        <w:rPr>
          <w:rFonts w:hint="eastAsia"/>
        </w:rPr>
        <w:t>两个维度上表现较好。在“账号影响力”方面，指数为</w:t>
      </w:r>
      <w:r>
        <w:rPr>
          <w:rFonts w:hint="eastAsia"/>
        </w:rPr>
        <w:t>582.7</w:t>
      </w:r>
      <w:r>
        <w:rPr>
          <w:rFonts w:hint="eastAsia"/>
        </w:rPr>
        <w:t>，处于机场账号中上水平，账号具备较好的品牌传播基础；近一个月发布</w:t>
      </w:r>
      <w:r>
        <w:rPr>
          <w:rFonts w:hint="eastAsia"/>
        </w:rPr>
        <w:t>45</w:t>
      </w:r>
      <w:r>
        <w:rPr>
          <w:rFonts w:hint="eastAsia"/>
        </w:rPr>
        <w:t>篇推文，更新频率较高，内容多为航班服务、节日活动及出行提示类信息，保持了稳定的内容输出。</w:t>
      </w:r>
    </w:p>
    <w:p w14:paraId="52539179" w14:textId="77777777" w:rsidR="00B046F9" w:rsidRDefault="00AA55E1">
      <w:pPr>
        <w:spacing w:line="360" w:lineRule="auto"/>
        <w:ind w:firstLine="400"/>
      </w:pPr>
      <w:r>
        <w:rPr>
          <w:rFonts w:hint="eastAsia"/>
        </w:rPr>
        <w:t>北京大兴机场的雷达图呈“突出型”结构，“加</w:t>
      </w:r>
      <w:r>
        <w:rPr>
          <w:rFonts w:hint="eastAsia"/>
        </w:rPr>
        <w:t>V</w:t>
      </w:r>
      <w:r>
        <w:rPr>
          <w:rFonts w:hint="eastAsia"/>
        </w:rPr>
        <w:t>账号主体”维度明显高于其他机场，同时，“内容原创力”和“账号影响力”表现良好。“加</w:t>
      </w:r>
      <w:r>
        <w:rPr>
          <w:rFonts w:hint="eastAsia"/>
        </w:rPr>
        <w:t>V</w:t>
      </w:r>
      <w:r>
        <w:rPr>
          <w:rFonts w:hint="eastAsia"/>
        </w:rPr>
        <w:t>账号主体”有两个，分别是订阅号和服务号；近一个月发布</w:t>
      </w:r>
      <w:r>
        <w:rPr>
          <w:rFonts w:hint="eastAsia"/>
        </w:rPr>
        <w:t>39</w:t>
      </w:r>
      <w:r>
        <w:rPr>
          <w:rFonts w:hint="eastAsia"/>
        </w:rPr>
        <w:t>篇推文，内容更新稳定，涵盖出行提示、节日活动及旅客服务等主题，保持较高的内容产出；“账号影响力”综合指数为</w:t>
      </w:r>
      <w:r>
        <w:rPr>
          <w:rFonts w:hint="eastAsia"/>
        </w:rPr>
        <w:t>624.8</w:t>
      </w:r>
      <w:r>
        <w:rPr>
          <w:rFonts w:hint="eastAsia"/>
        </w:rPr>
        <w:t>，粉丝数量达</w:t>
      </w:r>
      <w:r>
        <w:rPr>
          <w:rFonts w:hint="eastAsia"/>
        </w:rPr>
        <w:t>47,285</w:t>
      </w:r>
      <w:r>
        <w:rPr>
          <w:rFonts w:hint="eastAsia"/>
        </w:rPr>
        <w:t>，属于机场类账号中的高影响力群体。</w:t>
      </w:r>
    </w:p>
    <w:p w14:paraId="054C5F34" w14:textId="77777777" w:rsidR="00B046F9" w:rsidRDefault="00AA55E1">
      <w:pPr>
        <w:spacing w:line="360" w:lineRule="auto"/>
        <w:ind w:firstLine="400"/>
      </w:pPr>
      <w:r>
        <w:rPr>
          <w:rFonts w:hint="eastAsia"/>
        </w:rPr>
        <w:t>杭州萧山机场雷达图呈“尖顶型”结构，在“账号活跃度”维度表现最为突出，在“传播效果”和“内容原创力”方面保持中上水平。累计阅读量达</w:t>
      </w:r>
      <w:r>
        <w:rPr>
          <w:rFonts w:hint="eastAsia"/>
        </w:rPr>
        <w:t>53,053</w:t>
      </w:r>
      <w:r>
        <w:rPr>
          <w:rFonts w:hint="eastAsia"/>
        </w:rPr>
        <w:t>次，点赞与</w:t>
      </w:r>
      <w:r>
        <w:rPr>
          <w:rFonts w:hint="eastAsia"/>
        </w:rPr>
        <w:t>收藏量均处于行业中上水平，说明其内容能有效触达目标受众；推文主题多样，涵盖航班信息、旅客服务、节日活动等内容，保持较好的原创稳定性。</w:t>
      </w:r>
    </w:p>
    <w:p w14:paraId="23C4E861" w14:textId="77777777" w:rsidR="00B046F9" w:rsidRDefault="00AA55E1">
      <w:pPr>
        <w:spacing w:line="360" w:lineRule="auto"/>
        <w:ind w:firstLine="400"/>
      </w:pPr>
      <w:r>
        <w:rPr>
          <w:rFonts w:hint="eastAsia"/>
        </w:rPr>
        <w:t>上海机场的雷达图呈“均衡扇形”结构，在“账号影响力”和“传播效果”两个维度上表现明显。“账号影响力”指数为</w:t>
      </w:r>
      <w:r>
        <w:rPr>
          <w:rFonts w:hint="eastAsia"/>
        </w:rPr>
        <w:t>632.6</w:t>
      </w:r>
      <w:r>
        <w:rPr>
          <w:rFonts w:hint="eastAsia"/>
        </w:rPr>
        <w:t>，处于机场类账号前列，粉丝数量达到</w:t>
      </w:r>
      <w:r>
        <w:rPr>
          <w:rFonts w:hint="eastAsia"/>
        </w:rPr>
        <w:t>80,205</w:t>
      </w:r>
      <w:r>
        <w:rPr>
          <w:rFonts w:hint="eastAsia"/>
        </w:rPr>
        <w:t>，具备较强的品牌传播基础；近一月共发布</w:t>
      </w:r>
      <w:r>
        <w:rPr>
          <w:rFonts w:hint="eastAsia"/>
        </w:rPr>
        <w:t>30</w:t>
      </w:r>
      <w:r>
        <w:rPr>
          <w:rFonts w:hint="eastAsia"/>
        </w:rPr>
        <w:t>篇推文，总阅读量达</w:t>
      </w:r>
      <w:r>
        <w:rPr>
          <w:rFonts w:hint="eastAsia"/>
        </w:rPr>
        <w:t>68,423</w:t>
      </w:r>
      <w:r>
        <w:rPr>
          <w:rFonts w:hint="eastAsia"/>
        </w:rPr>
        <w:t>次，点赞、收藏均表现活跃，内容曝光度高，传播表现稳健；</w:t>
      </w:r>
    </w:p>
    <w:p w14:paraId="0DFB3D85" w14:textId="77777777" w:rsidR="00B046F9" w:rsidRDefault="00AA55E1">
      <w:pPr>
        <w:spacing w:line="360" w:lineRule="auto"/>
        <w:ind w:firstLine="400"/>
      </w:pPr>
      <w:r>
        <w:rPr>
          <w:rFonts w:hint="eastAsia"/>
        </w:rPr>
        <w:t>重庆江北机场雷达图呈“外扩偏右型”，在“内容原创力”和“账号活跃度”维度表现突出，特别是</w:t>
      </w:r>
      <w:r>
        <w:rPr>
          <w:rFonts w:hint="eastAsia"/>
        </w:rPr>
        <w:t>在内容更新频率和原创产出方面，明显优于多数机场。“账号活跃度”评分为</w:t>
      </w:r>
      <w:r>
        <w:rPr>
          <w:rFonts w:hint="eastAsia"/>
        </w:rPr>
        <w:t>3</w:t>
      </w:r>
      <w:r>
        <w:rPr>
          <w:rFonts w:hint="eastAsia"/>
        </w:rPr>
        <w:t>，近一个月共发布</w:t>
      </w:r>
      <w:r>
        <w:rPr>
          <w:rFonts w:hint="eastAsia"/>
        </w:rPr>
        <w:t>60</w:t>
      </w:r>
      <w:r>
        <w:rPr>
          <w:rFonts w:hint="eastAsia"/>
        </w:rPr>
        <w:t>篇推文，更新频率位居机场类账号前列，体现了较强的内容产出能力；主题多样，涵盖航线运营、节日活动和服务提示等内容，原创输出持续；</w:t>
      </w:r>
    </w:p>
    <w:p w14:paraId="71D8CCAD" w14:textId="77777777" w:rsidR="00B046F9" w:rsidRDefault="00AA55E1">
      <w:pPr>
        <w:spacing w:line="360" w:lineRule="auto"/>
        <w:ind w:firstLine="400"/>
      </w:pPr>
      <w:r>
        <w:rPr>
          <w:rFonts w:hint="eastAsia"/>
        </w:rPr>
        <w:lastRenderedPageBreak/>
        <w:t>在微信公众号平台，白云机场以粉丝规模、活跃度及传播效果的综合优势居于领先。大兴机场和上海机场则凭借账号矩阵和粉丝体量保障了其高品牌影响力。而重庆江北机场和杭州萧山机场则通过高频原创与账号活跃度在内容驱动方面形成独特优势，共同构筑了多元、均衡的机场传播格局。</w:t>
      </w:r>
    </w:p>
    <w:p w14:paraId="701A3F5C" w14:textId="77777777" w:rsidR="00B046F9" w:rsidRDefault="00AA55E1">
      <w:pPr>
        <w:pStyle w:val="4"/>
        <w:numPr>
          <w:ilvl w:val="0"/>
          <w:numId w:val="0"/>
        </w:numPr>
      </w:pPr>
      <w:r>
        <w:rPr>
          <w:rFonts w:hint="eastAsia"/>
        </w:rPr>
        <w:t>3.</w:t>
      </w:r>
      <w:r>
        <w:rPr>
          <w:rFonts w:hint="eastAsia"/>
        </w:rPr>
        <w:t>今日头条客户端</w:t>
      </w:r>
    </w:p>
    <w:p w14:paraId="0547737A" w14:textId="77777777" w:rsidR="00B046F9" w:rsidRDefault="00B046F9">
      <w:pPr>
        <w:spacing w:line="360" w:lineRule="auto"/>
        <w:ind w:firstLine="400"/>
      </w:pPr>
    </w:p>
    <w:p w14:paraId="4EAA1EEE" w14:textId="77777777" w:rsidR="00B046F9" w:rsidRDefault="00AA55E1">
      <w:pPr>
        <w:spacing w:line="360" w:lineRule="auto"/>
        <w:ind w:firstLine="400"/>
      </w:pPr>
      <w:r>
        <w:rPr>
          <w:rFonts w:hint="eastAsia"/>
          <w:noProof/>
        </w:rPr>
        <w:drawing>
          <wp:inline distT="0" distB="0" distL="0" distR="0">
            <wp:extent cx="5274310" cy="2978150"/>
            <wp:effectExtent l="0" t="0" r="6350" b="11430"/>
            <wp:docPr id="4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5"/>
                    <pic:cNvPicPr>
                      <a:picLocks noChangeAspect="1"/>
                    </pic:cNvPicPr>
                  </pic:nvPicPr>
                  <pic:blipFill>
                    <a:blip r:embed="rId23" cstate="print"/>
                    <a:stretch>
                      <a:fillRect/>
                    </a:stretch>
                  </pic:blipFill>
                  <pic:spPr>
                    <a:xfrm>
                      <a:off x="0" y="0"/>
                      <a:ext cx="5274310" cy="2978150"/>
                    </a:xfrm>
                    <a:prstGeom prst="rect">
                      <a:avLst/>
                    </a:prstGeom>
                  </pic:spPr>
                </pic:pic>
              </a:graphicData>
            </a:graphic>
          </wp:inline>
        </w:drawing>
      </w:r>
    </w:p>
    <w:p w14:paraId="76080CAB" w14:textId="77777777" w:rsidR="00B046F9" w:rsidRDefault="00AA55E1">
      <w:pPr>
        <w:spacing w:line="360" w:lineRule="auto"/>
        <w:ind w:firstLine="360"/>
        <w:jc w:val="center"/>
        <w:rPr>
          <w:sz w:val="18"/>
          <w:szCs w:val="18"/>
        </w:rPr>
      </w:pPr>
      <w:r>
        <w:rPr>
          <w:rFonts w:hint="eastAsia"/>
          <w:sz w:val="18"/>
          <w:szCs w:val="18"/>
        </w:rPr>
        <w:t>图</w:t>
      </w:r>
      <w:r>
        <w:rPr>
          <w:rFonts w:hint="eastAsia"/>
          <w:sz w:val="18"/>
          <w:szCs w:val="18"/>
        </w:rPr>
        <w:t>3-1</w:t>
      </w:r>
      <w:r>
        <w:rPr>
          <w:rFonts w:hint="eastAsia"/>
          <w:sz w:val="18"/>
          <w:szCs w:val="18"/>
        </w:rPr>
        <w:t>机</w:t>
      </w:r>
      <w:r>
        <w:rPr>
          <w:rFonts w:hint="eastAsia"/>
          <w:sz w:val="18"/>
          <w:szCs w:val="18"/>
        </w:rPr>
        <w:t>场今日头条数据分析雷达图</w:t>
      </w:r>
    </w:p>
    <w:p w14:paraId="220C3D73" w14:textId="77777777" w:rsidR="00B046F9" w:rsidRDefault="00AA55E1">
      <w:pPr>
        <w:jc w:val="center"/>
      </w:pPr>
      <w:r>
        <w:rPr>
          <w:rFonts w:hint="eastAsia"/>
        </w:rPr>
        <w:t>资料来源：北京交通大学交通舆情研究中心</w:t>
      </w:r>
    </w:p>
    <w:p w14:paraId="5A2BA688" w14:textId="77777777" w:rsidR="00B046F9" w:rsidRDefault="00AA55E1">
      <w:pPr>
        <w:spacing w:line="360" w:lineRule="auto"/>
        <w:ind w:firstLine="400"/>
      </w:pPr>
      <w:r>
        <w:rPr>
          <w:rFonts w:hint="eastAsia"/>
        </w:rPr>
        <w:t>在今日头条平台上，目前仅重庆江北国际机场和北京大兴国际机场开设了官方账号，通过运营获得了高于其他未入驻机场的曝光优势。这两个机场的传播力表现各不相同，如图</w:t>
      </w:r>
      <w:r>
        <w:rPr>
          <w:rFonts w:hint="eastAsia"/>
        </w:rPr>
        <w:t>3-1</w:t>
      </w:r>
      <w:r>
        <w:rPr>
          <w:rFonts w:hint="eastAsia"/>
        </w:rPr>
        <w:t>所示。</w:t>
      </w:r>
    </w:p>
    <w:p w14:paraId="1D3682CE" w14:textId="77777777" w:rsidR="00B046F9" w:rsidRDefault="00AA55E1">
      <w:pPr>
        <w:spacing w:line="360" w:lineRule="auto"/>
        <w:ind w:firstLine="400"/>
      </w:pPr>
      <w:r>
        <w:rPr>
          <w:rFonts w:hint="eastAsia"/>
        </w:rPr>
        <w:t>重庆江北国际机场的“账号活跃度”“内容原创力”“传播效果”明显。账号活跃度指数远超北京大兴国际机场；发布文章数量是北京大兴国际机场的两倍；阅读量和互动总量均遥遥领先。</w:t>
      </w:r>
    </w:p>
    <w:p w14:paraId="2E231C33" w14:textId="77777777" w:rsidR="00B046F9" w:rsidRDefault="00AA55E1">
      <w:pPr>
        <w:spacing w:line="360" w:lineRule="auto"/>
        <w:ind w:firstLine="400"/>
      </w:pPr>
      <w:r>
        <w:rPr>
          <w:rFonts w:hint="eastAsia"/>
        </w:rPr>
        <w:t>北京大兴国际机场也具优势，“账号粉丝数”“账号影响力”突出。粉丝数</w:t>
      </w:r>
      <w:r>
        <w:rPr>
          <w:rFonts w:hint="eastAsia"/>
        </w:rPr>
        <w:t>2700</w:t>
      </w:r>
      <w:r>
        <w:rPr>
          <w:rFonts w:hint="eastAsia"/>
        </w:rPr>
        <w:lastRenderedPageBreak/>
        <w:t>个，是重庆江北国际机场的</w:t>
      </w:r>
      <w:r>
        <w:rPr>
          <w:rFonts w:hint="eastAsia"/>
        </w:rPr>
        <w:t>9</w:t>
      </w:r>
      <w:r>
        <w:rPr>
          <w:rFonts w:hint="eastAsia"/>
        </w:rPr>
        <w:t>倍，粉丝基</w:t>
      </w:r>
      <w:r>
        <w:rPr>
          <w:rFonts w:hint="eastAsia"/>
        </w:rPr>
        <w:t>础较好。</w:t>
      </w:r>
    </w:p>
    <w:p w14:paraId="0893D32C" w14:textId="77777777" w:rsidR="00B046F9" w:rsidRDefault="00AA55E1">
      <w:pPr>
        <w:spacing w:line="360" w:lineRule="auto"/>
        <w:ind w:firstLine="400"/>
      </w:pPr>
      <w:r>
        <w:rPr>
          <w:rFonts w:hint="eastAsia"/>
        </w:rPr>
        <w:t>两机场在今日头条的传播策略形成了鲜明对比：重庆江北国际机场采用“高产出、高互动”的运营模式，以原创内容和账号活跃度取胜；而北京大兴国际机场则主要依赖其品牌优势和既有粉丝基础，在规模和影响力上领先。</w:t>
      </w:r>
    </w:p>
    <w:p w14:paraId="0CCADD4A" w14:textId="77777777" w:rsidR="00B046F9" w:rsidRDefault="00AA55E1">
      <w:pPr>
        <w:pStyle w:val="4"/>
        <w:numPr>
          <w:ilvl w:val="0"/>
          <w:numId w:val="0"/>
        </w:numPr>
      </w:pPr>
      <w:r>
        <w:rPr>
          <w:rFonts w:hint="eastAsia"/>
        </w:rPr>
        <w:t>4.</w:t>
      </w:r>
      <w:r>
        <w:rPr>
          <w:rFonts w:hint="eastAsia"/>
        </w:rPr>
        <w:t>抖音</w:t>
      </w:r>
    </w:p>
    <w:p w14:paraId="42844071" w14:textId="77777777" w:rsidR="00B046F9" w:rsidRDefault="00B046F9">
      <w:pPr>
        <w:spacing w:line="360" w:lineRule="auto"/>
        <w:ind w:firstLine="400"/>
      </w:pPr>
    </w:p>
    <w:p w14:paraId="7A558998" w14:textId="77777777" w:rsidR="00B046F9" w:rsidRDefault="00AA55E1">
      <w:pPr>
        <w:spacing w:line="360" w:lineRule="auto"/>
        <w:ind w:firstLine="400"/>
      </w:pPr>
      <w:r>
        <w:rPr>
          <w:rFonts w:hint="eastAsia"/>
          <w:noProof/>
        </w:rPr>
        <w:drawing>
          <wp:inline distT="0" distB="0" distL="0" distR="0">
            <wp:extent cx="5274310" cy="2838450"/>
            <wp:effectExtent l="0" t="0" r="6350" b="11430"/>
            <wp:docPr id="4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8"/>
                    <pic:cNvPicPr>
                      <a:picLocks noChangeAspect="1"/>
                    </pic:cNvPicPr>
                  </pic:nvPicPr>
                  <pic:blipFill>
                    <a:blip r:embed="rId24" cstate="print"/>
                    <a:stretch>
                      <a:fillRect/>
                    </a:stretch>
                  </pic:blipFill>
                  <pic:spPr>
                    <a:xfrm>
                      <a:off x="0" y="0"/>
                      <a:ext cx="5274310" cy="2838450"/>
                    </a:xfrm>
                    <a:prstGeom prst="rect">
                      <a:avLst/>
                    </a:prstGeom>
                  </pic:spPr>
                </pic:pic>
              </a:graphicData>
            </a:graphic>
          </wp:inline>
        </w:drawing>
      </w:r>
    </w:p>
    <w:p w14:paraId="4B4F77CD" w14:textId="77777777" w:rsidR="00B046F9" w:rsidRDefault="00AA55E1">
      <w:pPr>
        <w:spacing w:line="360" w:lineRule="auto"/>
        <w:ind w:firstLine="360"/>
        <w:jc w:val="center"/>
        <w:rPr>
          <w:sz w:val="18"/>
          <w:szCs w:val="18"/>
        </w:rPr>
      </w:pPr>
      <w:r>
        <w:rPr>
          <w:rFonts w:hint="eastAsia"/>
          <w:sz w:val="18"/>
          <w:szCs w:val="18"/>
        </w:rPr>
        <w:t>图</w:t>
      </w:r>
      <w:r>
        <w:rPr>
          <w:rFonts w:hint="eastAsia"/>
          <w:sz w:val="18"/>
          <w:szCs w:val="18"/>
        </w:rPr>
        <w:t xml:space="preserve">3-4 </w:t>
      </w:r>
      <w:r>
        <w:rPr>
          <w:rFonts w:hint="eastAsia"/>
          <w:sz w:val="18"/>
          <w:szCs w:val="18"/>
        </w:rPr>
        <w:t>机场抖音数据分析雷达图</w:t>
      </w:r>
    </w:p>
    <w:p w14:paraId="237A3820" w14:textId="77777777" w:rsidR="00B046F9" w:rsidRDefault="00AA55E1">
      <w:pPr>
        <w:jc w:val="center"/>
      </w:pPr>
      <w:r>
        <w:rPr>
          <w:rFonts w:hint="eastAsia"/>
        </w:rPr>
        <w:t>资料来源：北京交通大学交通舆情研究中心</w:t>
      </w:r>
    </w:p>
    <w:p w14:paraId="35629D19" w14:textId="77777777" w:rsidR="00B046F9" w:rsidRDefault="00AA55E1">
      <w:pPr>
        <w:spacing w:line="360" w:lineRule="auto"/>
        <w:ind w:firstLine="400"/>
      </w:pPr>
      <w:r>
        <w:rPr>
          <w:rFonts w:hint="eastAsia"/>
        </w:rPr>
        <w:t>如图</w:t>
      </w:r>
      <w:r>
        <w:rPr>
          <w:rFonts w:hint="eastAsia"/>
        </w:rPr>
        <w:t>3-4</w:t>
      </w:r>
      <w:r>
        <w:rPr>
          <w:rFonts w:hint="eastAsia"/>
        </w:rPr>
        <w:t>所示，广州白云国际机场股份有限公司，雷达图呈“外扩六边形”，整体均衡，在“加</w:t>
      </w:r>
      <w:r>
        <w:rPr>
          <w:rFonts w:hint="eastAsia"/>
        </w:rPr>
        <w:t>V</w:t>
      </w:r>
      <w:r>
        <w:rPr>
          <w:rFonts w:hint="eastAsia"/>
        </w:rPr>
        <w:t>账号主体”“账号粉丝数”和“账号影响力”方面优势明显，认证数量和粉丝基础均居前列，兼具权威性与传播广度。拥有多个认证账号，矩阵</w:t>
      </w:r>
      <w:r>
        <w:rPr>
          <w:rFonts w:hint="eastAsia"/>
        </w:rPr>
        <w:t>完善、权威性强；粉丝量达</w:t>
      </w:r>
      <w:r>
        <w:rPr>
          <w:rFonts w:hint="eastAsia"/>
        </w:rPr>
        <w:t>20.57</w:t>
      </w:r>
      <w:r>
        <w:rPr>
          <w:rFonts w:hint="eastAsia"/>
        </w:rPr>
        <w:t>万，位居机场类账号前列；“账号影响力”指数达</w:t>
      </w:r>
      <w:r>
        <w:rPr>
          <w:rFonts w:hint="eastAsia"/>
        </w:rPr>
        <w:t>550.83</w:t>
      </w:r>
      <w:r>
        <w:rPr>
          <w:rFonts w:hint="eastAsia"/>
        </w:rPr>
        <w:t>，传播覆盖面广、稳定性高，整体表现突出。</w:t>
      </w:r>
    </w:p>
    <w:p w14:paraId="58FABE21" w14:textId="77777777" w:rsidR="00B046F9" w:rsidRDefault="00AA55E1">
      <w:pPr>
        <w:spacing w:line="360" w:lineRule="auto"/>
        <w:ind w:firstLine="400"/>
      </w:pPr>
      <w:r>
        <w:rPr>
          <w:rFonts w:hint="eastAsia"/>
        </w:rPr>
        <w:t>海口美兰国际机场有限责任公司雷达图呈“纵向菱形”结构，在“账号活跃度”和“传播效果”两个维度表现突出。账号活跃度评分为</w:t>
      </w:r>
      <w:r>
        <w:rPr>
          <w:rFonts w:hint="eastAsia"/>
        </w:rPr>
        <w:t>219</w:t>
      </w:r>
      <w:r>
        <w:rPr>
          <w:rFonts w:hint="eastAsia"/>
        </w:rPr>
        <w:t>，位居机场账号前列，更新节奏稳定、互动频率高；累计点赞量达</w:t>
      </w:r>
      <w:r>
        <w:rPr>
          <w:rFonts w:hint="eastAsia"/>
        </w:rPr>
        <w:t>4.67</w:t>
      </w:r>
      <w:r>
        <w:rPr>
          <w:rFonts w:hint="eastAsia"/>
        </w:rPr>
        <w:t>万次、评论</w:t>
      </w:r>
      <w:r>
        <w:rPr>
          <w:rFonts w:hint="eastAsia"/>
        </w:rPr>
        <w:t>4220</w:t>
      </w:r>
      <w:r>
        <w:rPr>
          <w:rFonts w:hint="eastAsia"/>
        </w:rPr>
        <w:t>条、转</w:t>
      </w:r>
      <w:r>
        <w:rPr>
          <w:rFonts w:hint="eastAsia"/>
        </w:rPr>
        <w:lastRenderedPageBreak/>
        <w:t>发</w:t>
      </w:r>
      <w:r>
        <w:rPr>
          <w:rFonts w:hint="eastAsia"/>
        </w:rPr>
        <w:t>1975</w:t>
      </w:r>
      <w:r>
        <w:rPr>
          <w:rFonts w:hint="eastAsia"/>
        </w:rPr>
        <w:t>次，内容触达面广、用户参与度高，整体传播表现优异。</w:t>
      </w:r>
    </w:p>
    <w:p w14:paraId="333B22CD" w14:textId="77777777" w:rsidR="00B046F9" w:rsidRDefault="00AA55E1">
      <w:pPr>
        <w:spacing w:line="360" w:lineRule="auto"/>
        <w:ind w:firstLine="400"/>
      </w:pPr>
      <w:r>
        <w:rPr>
          <w:rFonts w:hint="eastAsia"/>
        </w:rPr>
        <w:t>重庆江北国际机场，雷达图呈“右偏外扩型”，在“发文传播量”和“账号影响力”表现最强，原创产出多、传播效率</w:t>
      </w:r>
      <w:r>
        <w:rPr>
          <w:rFonts w:hint="eastAsia"/>
        </w:rPr>
        <w:t>高，具备高触达率与强曝光力。近一月共发布内容</w:t>
      </w:r>
      <w:r>
        <w:rPr>
          <w:rFonts w:hint="eastAsia"/>
        </w:rPr>
        <w:t>8</w:t>
      </w:r>
      <w:r>
        <w:rPr>
          <w:rFonts w:hint="eastAsia"/>
        </w:rPr>
        <w:t>条，整体更新稳定，单条视频平均点赞量较高，评论与转发活跃，体现出较强的内容产出能力；账号影响力综合指数为</w:t>
      </w:r>
      <w:r>
        <w:rPr>
          <w:rFonts w:hint="eastAsia"/>
        </w:rPr>
        <w:t>573.93</w:t>
      </w:r>
      <w:r>
        <w:rPr>
          <w:rFonts w:hint="eastAsia"/>
        </w:rPr>
        <w:t>，位居机场账号前列，传播覆盖面广、曝光度高，形成“高原创、高触达”的传播特征。</w:t>
      </w:r>
    </w:p>
    <w:p w14:paraId="19102401" w14:textId="77777777" w:rsidR="00B046F9" w:rsidRDefault="00AA55E1">
      <w:pPr>
        <w:spacing w:line="360" w:lineRule="auto"/>
        <w:ind w:firstLine="400"/>
      </w:pPr>
      <w:r>
        <w:rPr>
          <w:rFonts w:hint="eastAsia"/>
        </w:rPr>
        <w:t>北京首都国际机场股份有限公司，雷达图呈“双峰权威型”，在“加</w:t>
      </w:r>
      <w:r>
        <w:rPr>
          <w:rFonts w:hint="eastAsia"/>
        </w:rPr>
        <w:t>V</w:t>
      </w:r>
      <w:r>
        <w:rPr>
          <w:rFonts w:hint="eastAsia"/>
        </w:rPr>
        <w:t>账号主体”和“账号影响力”维度表现突出，加</w:t>
      </w:r>
      <w:r>
        <w:rPr>
          <w:rFonts w:hint="eastAsia"/>
        </w:rPr>
        <w:t>V</w:t>
      </w:r>
      <w:r>
        <w:rPr>
          <w:rFonts w:hint="eastAsia"/>
        </w:rPr>
        <w:t>数量远超其他机场，品牌权威性与公信力强。它拥有多个官方认证账号，覆盖运行动态、服务信息与旅客互动，数量明显高于其他机场；账号影响力指数达</w:t>
      </w:r>
      <w:r>
        <w:rPr>
          <w:rFonts w:hint="eastAsia"/>
        </w:rPr>
        <w:t>607.7</w:t>
      </w:r>
      <w:r>
        <w:rPr>
          <w:rFonts w:hint="eastAsia"/>
        </w:rPr>
        <w:t>，居机场类账号前列，品牌权威性与公信力强，传播表现稳健。</w:t>
      </w:r>
    </w:p>
    <w:p w14:paraId="168243CA" w14:textId="77777777" w:rsidR="00B046F9" w:rsidRDefault="00AA55E1">
      <w:pPr>
        <w:spacing w:line="360" w:lineRule="auto"/>
        <w:ind w:firstLine="400"/>
      </w:pPr>
      <w:r>
        <w:rPr>
          <w:rFonts w:hint="eastAsia"/>
        </w:rPr>
        <w:t>北京大兴国际机场，雷达图呈“底部尖峰型”，在“账号活跃度”维度表现最突出，发文频率高、更新节奏稳，是内容更新最积极的机场账号之一。账号活跃度评分为</w:t>
      </w:r>
      <w:r>
        <w:rPr>
          <w:rFonts w:hint="eastAsia"/>
        </w:rPr>
        <w:t>5.0</w:t>
      </w:r>
      <w:r>
        <w:rPr>
          <w:rFonts w:hint="eastAsia"/>
        </w:rPr>
        <w:t>，位居机场类账号首位，近一月共发布</w:t>
      </w:r>
      <w:r>
        <w:rPr>
          <w:rFonts w:hint="eastAsia"/>
        </w:rPr>
        <w:t>58</w:t>
      </w:r>
      <w:r>
        <w:rPr>
          <w:rFonts w:hint="eastAsia"/>
        </w:rPr>
        <w:t>条内容，更新</w:t>
      </w:r>
      <w:r>
        <w:rPr>
          <w:rFonts w:hint="eastAsia"/>
        </w:rPr>
        <w:t>频率高、节奏稳定；总点赞量达</w:t>
      </w:r>
      <w:r>
        <w:rPr>
          <w:rFonts w:hint="eastAsia"/>
        </w:rPr>
        <w:t>5.68</w:t>
      </w:r>
      <w:r>
        <w:rPr>
          <w:rFonts w:hint="eastAsia"/>
        </w:rPr>
        <w:t>万次，内容曝光度强，是最具持续更新能力的机场账号之一。</w:t>
      </w:r>
    </w:p>
    <w:p w14:paraId="4A35998C" w14:textId="77777777" w:rsidR="00B046F9" w:rsidRDefault="00AA55E1">
      <w:pPr>
        <w:spacing w:line="360" w:lineRule="auto"/>
        <w:ind w:firstLine="400"/>
      </w:pPr>
      <w:r>
        <w:rPr>
          <w:rFonts w:hint="eastAsia"/>
        </w:rPr>
        <w:t>上海机场有限公司，雷达图呈“扇形结构”，在“传播效果”和“账号活跃度”维度优势明显，互动活跃、传播效率高，形成“稳节奏、高触达”的传播格局。累计点赞量达</w:t>
      </w:r>
      <w:r>
        <w:rPr>
          <w:rFonts w:hint="eastAsia"/>
        </w:rPr>
        <w:t>68,423</w:t>
      </w:r>
      <w:r>
        <w:rPr>
          <w:rFonts w:hint="eastAsia"/>
        </w:rPr>
        <w:t>次、评论</w:t>
      </w:r>
      <w:r>
        <w:rPr>
          <w:rFonts w:hint="eastAsia"/>
        </w:rPr>
        <w:t>3,200</w:t>
      </w:r>
      <w:r>
        <w:rPr>
          <w:rFonts w:hint="eastAsia"/>
        </w:rPr>
        <w:t>条、转发</w:t>
      </w:r>
      <w:r>
        <w:rPr>
          <w:rFonts w:hint="eastAsia"/>
        </w:rPr>
        <w:t>2,150</w:t>
      </w:r>
      <w:r>
        <w:rPr>
          <w:rFonts w:hint="eastAsia"/>
        </w:rPr>
        <w:t>次，传播广度与互动质量兼具；账号活跃度评分为</w:t>
      </w:r>
      <w:r>
        <w:rPr>
          <w:rFonts w:hint="eastAsia"/>
        </w:rPr>
        <w:t>224</w:t>
      </w:r>
      <w:r>
        <w:rPr>
          <w:rFonts w:hint="eastAsia"/>
        </w:rPr>
        <w:t>，更新节奏稳定、互动频率高，整体形成“稳节奏、高触达”的传播格局。</w:t>
      </w:r>
    </w:p>
    <w:p w14:paraId="31530619" w14:textId="77777777" w:rsidR="00B046F9" w:rsidRDefault="00AA55E1">
      <w:pPr>
        <w:spacing w:line="360" w:lineRule="auto"/>
        <w:ind w:firstLine="400"/>
      </w:pPr>
      <w:r>
        <w:rPr>
          <w:rFonts w:hint="eastAsia"/>
        </w:rPr>
        <w:t>在抖音平台，白云机场和首都机场依靠矩阵规模与品牌权威性建立了稳定优势。而大兴机场、海口美兰机场和上海机</w:t>
      </w:r>
      <w:r>
        <w:rPr>
          <w:rFonts w:hint="eastAsia"/>
        </w:rPr>
        <w:t>场则通过高账号活跃度和稳定的更新节奏，在内容曝光与传播效果方面形成了各自的竞争优势，共同构筑了基于短视频特性的多元化传播格局。</w:t>
      </w:r>
    </w:p>
    <w:p w14:paraId="084662EA" w14:textId="77777777" w:rsidR="00B046F9" w:rsidRDefault="00AA55E1">
      <w:pPr>
        <w:pStyle w:val="4"/>
        <w:numPr>
          <w:ilvl w:val="0"/>
          <w:numId w:val="0"/>
        </w:numPr>
      </w:pPr>
      <w:r>
        <w:rPr>
          <w:rFonts w:hint="eastAsia"/>
        </w:rPr>
        <w:lastRenderedPageBreak/>
        <w:t>5.</w:t>
      </w:r>
      <w:r>
        <w:rPr>
          <w:rFonts w:hint="eastAsia"/>
        </w:rPr>
        <w:t>微信视频号</w:t>
      </w:r>
    </w:p>
    <w:p w14:paraId="32C8E60D" w14:textId="77777777" w:rsidR="00B046F9" w:rsidRDefault="00AA55E1">
      <w:pPr>
        <w:spacing w:line="360" w:lineRule="auto"/>
        <w:ind w:firstLine="400"/>
      </w:pPr>
      <w:r>
        <w:rPr>
          <w:rFonts w:hint="eastAsia"/>
          <w:noProof/>
        </w:rPr>
        <w:drawing>
          <wp:inline distT="0" distB="0" distL="0" distR="0">
            <wp:extent cx="5274310" cy="2948305"/>
            <wp:effectExtent l="0" t="0" r="6350" b="13335"/>
            <wp:docPr id="4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9"/>
                    <pic:cNvPicPr>
                      <a:picLocks noChangeAspect="1"/>
                    </pic:cNvPicPr>
                  </pic:nvPicPr>
                  <pic:blipFill>
                    <a:blip r:embed="rId25" cstate="print"/>
                    <a:stretch>
                      <a:fillRect/>
                    </a:stretch>
                  </pic:blipFill>
                  <pic:spPr>
                    <a:xfrm>
                      <a:off x="0" y="0"/>
                      <a:ext cx="5274310" cy="2948305"/>
                    </a:xfrm>
                    <a:prstGeom prst="rect">
                      <a:avLst/>
                    </a:prstGeom>
                  </pic:spPr>
                </pic:pic>
              </a:graphicData>
            </a:graphic>
          </wp:inline>
        </w:drawing>
      </w:r>
    </w:p>
    <w:p w14:paraId="77BF6220" w14:textId="77777777" w:rsidR="00B046F9" w:rsidRDefault="00AA55E1">
      <w:pPr>
        <w:spacing w:line="360" w:lineRule="auto"/>
        <w:ind w:firstLine="360"/>
        <w:jc w:val="center"/>
        <w:rPr>
          <w:sz w:val="18"/>
          <w:szCs w:val="18"/>
        </w:rPr>
      </w:pPr>
      <w:r>
        <w:rPr>
          <w:rFonts w:hint="eastAsia"/>
          <w:sz w:val="18"/>
          <w:szCs w:val="18"/>
        </w:rPr>
        <w:t>图</w:t>
      </w:r>
      <w:r>
        <w:rPr>
          <w:rFonts w:hint="eastAsia"/>
          <w:sz w:val="18"/>
          <w:szCs w:val="18"/>
        </w:rPr>
        <w:t xml:space="preserve">3-5 </w:t>
      </w:r>
      <w:r>
        <w:rPr>
          <w:rFonts w:hint="eastAsia"/>
          <w:sz w:val="18"/>
          <w:szCs w:val="18"/>
        </w:rPr>
        <w:t>机场微信视频号数据分析雷达图</w:t>
      </w:r>
    </w:p>
    <w:p w14:paraId="6997AD0D" w14:textId="77777777" w:rsidR="00B046F9" w:rsidRDefault="00AA55E1">
      <w:pPr>
        <w:jc w:val="center"/>
      </w:pPr>
      <w:r>
        <w:rPr>
          <w:rFonts w:hint="eastAsia"/>
        </w:rPr>
        <w:t>资料来源：北京交通大学交通舆情研究中心</w:t>
      </w:r>
    </w:p>
    <w:p w14:paraId="2F6A75FB" w14:textId="77777777" w:rsidR="00B046F9" w:rsidRDefault="00AA55E1">
      <w:pPr>
        <w:spacing w:line="360" w:lineRule="auto"/>
        <w:ind w:firstLine="400"/>
      </w:pPr>
      <w:r>
        <w:rPr>
          <w:rFonts w:hint="eastAsia"/>
        </w:rPr>
        <w:t>如图</w:t>
      </w:r>
      <w:r>
        <w:rPr>
          <w:rFonts w:hint="eastAsia"/>
        </w:rPr>
        <w:t>3-5</w:t>
      </w:r>
      <w:r>
        <w:rPr>
          <w:rFonts w:hint="eastAsia"/>
        </w:rPr>
        <w:t>所示，北京首都机场的微信视频号雷达图呈“权威双峰型”，在“加</w:t>
      </w:r>
      <w:r>
        <w:rPr>
          <w:rFonts w:hint="eastAsia"/>
        </w:rPr>
        <w:t>V</w:t>
      </w:r>
      <w:r>
        <w:rPr>
          <w:rFonts w:hint="eastAsia"/>
        </w:rPr>
        <w:t>账号主体”和“账号影响力”两个维度表现最为突出，认证账号数量远高于其他机场，品牌权威性与公信力显著。“账号影响力”指数为</w:t>
      </w:r>
      <w:r>
        <w:rPr>
          <w:rFonts w:hint="eastAsia"/>
        </w:rPr>
        <w:t xml:space="preserve"> 526.49</w:t>
      </w:r>
      <w:r>
        <w:rPr>
          <w:rFonts w:hint="eastAsia"/>
        </w:rPr>
        <w:t>，处于机场账号中上水平；近一个月发布视频</w:t>
      </w:r>
      <w:r>
        <w:rPr>
          <w:rFonts w:hint="eastAsia"/>
        </w:rPr>
        <w:t xml:space="preserve"> 7</w:t>
      </w:r>
      <w:r>
        <w:rPr>
          <w:rFonts w:hint="eastAsia"/>
        </w:rPr>
        <w:t>条，累计点赞量</w:t>
      </w:r>
      <w:r>
        <w:rPr>
          <w:rFonts w:hint="eastAsia"/>
        </w:rPr>
        <w:t xml:space="preserve"> 776</w:t>
      </w:r>
      <w:r>
        <w:rPr>
          <w:rFonts w:hint="eastAsia"/>
        </w:rPr>
        <w:t>次、转发量</w:t>
      </w:r>
      <w:r>
        <w:rPr>
          <w:rFonts w:hint="eastAsia"/>
        </w:rPr>
        <w:t xml:space="preserve"> </w:t>
      </w:r>
      <w:r>
        <w:rPr>
          <w:rFonts w:hint="eastAsia"/>
        </w:rPr>
        <w:t>900</w:t>
      </w:r>
      <w:r>
        <w:rPr>
          <w:rFonts w:hint="eastAsia"/>
        </w:rPr>
        <w:t>次、红心数</w:t>
      </w:r>
      <w:r>
        <w:rPr>
          <w:rFonts w:hint="eastAsia"/>
        </w:rPr>
        <w:t xml:space="preserve"> 1013</w:t>
      </w:r>
      <w:r>
        <w:rPr>
          <w:rFonts w:hint="eastAsia"/>
        </w:rPr>
        <w:t>次、评论量</w:t>
      </w:r>
      <w:r>
        <w:rPr>
          <w:rFonts w:hint="eastAsia"/>
        </w:rPr>
        <w:t xml:space="preserve"> 33</w:t>
      </w:r>
      <w:r>
        <w:rPr>
          <w:rFonts w:hint="eastAsia"/>
        </w:rPr>
        <w:t>条，整体互动表现稳定，内容触达率较高，体现出品牌权威性与传播持续性并重的特征。</w:t>
      </w:r>
    </w:p>
    <w:p w14:paraId="24854C0A" w14:textId="77777777" w:rsidR="00B046F9" w:rsidRDefault="00AA55E1">
      <w:pPr>
        <w:spacing w:line="360" w:lineRule="auto"/>
        <w:ind w:firstLine="400"/>
      </w:pPr>
      <w:r>
        <w:rPr>
          <w:rFonts w:hint="eastAsia"/>
        </w:rPr>
        <w:t>北京大兴国际机场的雷达图呈“稳健五边形”，在“账号活跃度”和“近一月发文总量”两个维度表现突出，内容更新频率高、推送节奏稳定。“账号活跃度”评分为</w:t>
      </w:r>
      <w:r>
        <w:rPr>
          <w:rFonts w:hint="eastAsia"/>
        </w:rPr>
        <w:t xml:space="preserve"> 0.57</w:t>
      </w:r>
      <w:r>
        <w:rPr>
          <w:rFonts w:hint="eastAsia"/>
        </w:rPr>
        <w:t>，位列机场类账号前列；共发布</w:t>
      </w:r>
      <w:r>
        <w:rPr>
          <w:rFonts w:hint="eastAsia"/>
        </w:rPr>
        <w:t xml:space="preserve"> 17</w:t>
      </w:r>
      <w:r>
        <w:rPr>
          <w:rFonts w:hint="eastAsia"/>
        </w:rPr>
        <w:t>条视频，更新密度高；同时累计获得</w:t>
      </w:r>
      <w:r>
        <w:rPr>
          <w:rFonts w:hint="eastAsia"/>
        </w:rPr>
        <w:t xml:space="preserve"> </w:t>
      </w:r>
      <w:r>
        <w:rPr>
          <w:rFonts w:hint="eastAsia"/>
        </w:rPr>
        <w:t>点赞</w:t>
      </w:r>
      <w:r>
        <w:rPr>
          <w:rFonts w:hint="eastAsia"/>
        </w:rPr>
        <w:t>891</w:t>
      </w:r>
      <w:r>
        <w:rPr>
          <w:rFonts w:hint="eastAsia"/>
        </w:rPr>
        <w:t>次、转发</w:t>
      </w:r>
      <w:r>
        <w:rPr>
          <w:rFonts w:hint="eastAsia"/>
        </w:rPr>
        <w:t>1999</w:t>
      </w:r>
      <w:r>
        <w:rPr>
          <w:rFonts w:hint="eastAsia"/>
        </w:rPr>
        <w:t>次、红心</w:t>
      </w:r>
      <w:r>
        <w:rPr>
          <w:rFonts w:hint="eastAsia"/>
        </w:rPr>
        <w:t>737</w:t>
      </w:r>
      <w:r>
        <w:rPr>
          <w:rFonts w:hint="eastAsia"/>
        </w:rPr>
        <w:t>次、评论</w:t>
      </w:r>
      <w:r>
        <w:rPr>
          <w:rFonts w:hint="eastAsia"/>
        </w:rPr>
        <w:t>88</w:t>
      </w:r>
      <w:r>
        <w:rPr>
          <w:rFonts w:hint="eastAsia"/>
        </w:rPr>
        <w:t>条，显示出较强的用户互动和内容触达能力。</w:t>
      </w:r>
    </w:p>
    <w:p w14:paraId="1EE10FBD" w14:textId="77777777" w:rsidR="00B046F9" w:rsidRDefault="00AA55E1">
      <w:pPr>
        <w:spacing w:line="360" w:lineRule="auto"/>
        <w:ind w:firstLine="400"/>
      </w:pPr>
      <w:r>
        <w:rPr>
          <w:rFonts w:hint="eastAsia"/>
        </w:rPr>
        <w:t>杭州萧山机场雷达图呈“右上外扩型”，在“账号粉丝数”和“内容原创力”两个</w:t>
      </w:r>
      <w:r>
        <w:rPr>
          <w:rFonts w:hint="eastAsia"/>
        </w:rPr>
        <w:t>维度上表现最为突出，拥有较强的原创内容产出和粉丝粘性。近一月发文</w:t>
      </w:r>
      <w:r>
        <w:rPr>
          <w:rFonts w:hint="eastAsia"/>
        </w:rPr>
        <w:t xml:space="preserve"> 5 </w:t>
      </w:r>
      <w:r>
        <w:rPr>
          <w:rFonts w:hint="eastAsia"/>
        </w:rPr>
        <w:t>条、原创内容累计</w:t>
      </w:r>
      <w:r>
        <w:rPr>
          <w:rFonts w:hint="eastAsia"/>
        </w:rPr>
        <w:t xml:space="preserve"> 70 </w:t>
      </w:r>
      <w:r>
        <w:rPr>
          <w:rFonts w:hint="eastAsia"/>
        </w:rPr>
        <w:t>条，产出频率高、主题多样；点赞量</w:t>
      </w:r>
      <w:r>
        <w:rPr>
          <w:rFonts w:hint="eastAsia"/>
        </w:rPr>
        <w:t xml:space="preserve"> 6110</w:t>
      </w:r>
      <w:r>
        <w:rPr>
          <w:rFonts w:hint="eastAsia"/>
        </w:rPr>
        <w:t>、转发量</w:t>
      </w:r>
      <w:r>
        <w:rPr>
          <w:rFonts w:hint="eastAsia"/>
        </w:rPr>
        <w:t xml:space="preserve"> 6429</w:t>
      </w:r>
      <w:r>
        <w:rPr>
          <w:rFonts w:hint="eastAsia"/>
        </w:rPr>
        <w:t>、</w:t>
      </w:r>
      <w:r>
        <w:rPr>
          <w:rFonts w:hint="eastAsia"/>
        </w:rPr>
        <w:lastRenderedPageBreak/>
        <w:t>红心量</w:t>
      </w:r>
      <w:r>
        <w:rPr>
          <w:rFonts w:hint="eastAsia"/>
        </w:rPr>
        <w:t xml:space="preserve"> 5277</w:t>
      </w:r>
      <w:r>
        <w:rPr>
          <w:rFonts w:hint="eastAsia"/>
        </w:rPr>
        <w:t>、评论</w:t>
      </w:r>
      <w:r>
        <w:rPr>
          <w:rFonts w:hint="eastAsia"/>
        </w:rPr>
        <w:t xml:space="preserve"> 666</w:t>
      </w:r>
      <w:r>
        <w:rPr>
          <w:rFonts w:hint="eastAsia"/>
        </w:rPr>
        <w:t>，整体互动活跃、传播覆盖面广，形成了持续稳定的传播热度。</w:t>
      </w:r>
    </w:p>
    <w:p w14:paraId="4707BA3A" w14:textId="77777777" w:rsidR="00B046F9" w:rsidRDefault="00AA55E1">
      <w:pPr>
        <w:spacing w:line="360" w:lineRule="auto"/>
        <w:ind w:firstLine="400"/>
      </w:pPr>
      <w:r>
        <w:rPr>
          <w:rFonts w:hint="eastAsia"/>
        </w:rPr>
        <w:t>上海机场有限公司雷达图呈“扇形外张型”，在“传播效果”和“账号影响力”维度上优势明显。点赞量</w:t>
      </w:r>
      <w:r>
        <w:rPr>
          <w:rFonts w:hint="eastAsia"/>
        </w:rPr>
        <w:t xml:space="preserve"> 16,454</w:t>
      </w:r>
      <w:r>
        <w:rPr>
          <w:rFonts w:hint="eastAsia"/>
        </w:rPr>
        <w:t>、转发量</w:t>
      </w:r>
      <w:r>
        <w:rPr>
          <w:rFonts w:hint="eastAsia"/>
        </w:rPr>
        <w:t xml:space="preserve"> 13,382</w:t>
      </w:r>
      <w:r>
        <w:rPr>
          <w:rFonts w:hint="eastAsia"/>
        </w:rPr>
        <w:t>、红心量</w:t>
      </w:r>
      <w:r>
        <w:rPr>
          <w:rFonts w:hint="eastAsia"/>
        </w:rPr>
        <w:t xml:space="preserve"> 8,296</w:t>
      </w:r>
      <w:r>
        <w:rPr>
          <w:rFonts w:hint="eastAsia"/>
        </w:rPr>
        <w:t>、评论量</w:t>
      </w:r>
      <w:r>
        <w:rPr>
          <w:rFonts w:hint="eastAsia"/>
        </w:rPr>
        <w:t xml:space="preserve"> 1,024</w:t>
      </w:r>
      <w:r>
        <w:rPr>
          <w:rFonts w:hint="eastAsia"/>
        </w:rPr>
        <w:t>，整体互动表现活跃，内容传播广泛；账号影响力指数达</w:t>
      </w:r>
      <w:r>
        <w:rPr>
          <w:rFonts w:hint="eastAsia"/>
        </w:rPr>
        <w:t xml:space="preserve"> 632.6</w:t>
      </w:r>
      <w:r>
        <w:rPr>
          <w:rFonts w:hint="eastAsia"/>
        </w:rPr>
        <w:t>，位居机场类账号前列，品牌传播能力与内</w:t>
      </w:r>
      <w:r>
        <w:rPr>
          <w:rFonts w:hint="eastAsia"/>
        </w:rPr>
        <w:t>容触达力俱佳。</w:t>
      </w:r>
    </w:p>
    <w:p w14:paraId="4236F096" w14:textId="77777777" w:rsidR="00B046F9" w:rsidRDefault="00AA55E1">
      <w:pPr>
        <w:spacing w:line="360" w:lineRule="auto"/>
        <w:ind w:firstLine="400"/>
      </w:pPr>
      <w:r>
        <w:rPr>
          <w:rFonts w:hint="eastAsia"/>
        </w:rPr>
        <w:t>广州白云机场的雷达图呈“外扩六边形”，整体结构最为均衡，在“账号粉丝数”“传播效果”和“加</w:t>
      </w:r>
      <w:r>
        <w:rPr>
          <w:rFonts w:hint="eastAsia"/>
        </w:rPr>
        <w:t>V</w:t>
      </w:r>
      <w:r>
        <w:rPr>
          <w:rFonts w:hint="eastAsia"/>
        </w:rPr>
        <w:t>账号主体”三个维度表现突出。粉丝量达</w:t>
      </w:r>
      <w:r>
        <w:rPr>
          <w:rFonts w:hint="eastAsia"/>
        </w:rPr>
        <w:t xml:space="preserve"> 17,857</w:t>
      </w:r>
      <w:r>
        <w:rPr>
          <w:rFonts w:hint="eastAsia"/>
        </w:rPr>
        <w:t>，位居机场类账号前列；近一月发布推文</w:t>
      </w:r>
      <w:r>
        <w:rPr>
          <w:rFonts w:hint="eastAsia"/>
        </w:rPr>
        <w:t xml:space="preserve"> 53 </w:t>
      </w:r>
      <w:r>
        <w:rPr>
          <w:rFonts w:hint="eastAsia"/>
        </w:rPr>
        <w:t>篇，累计点赞</w:t>
      </w:r>
      <w:r>
        <w:rPr>
          <w:rFonts w:hint="eastAsia"/>
        </w:rPr>
        <w:t xml:space="preserve"> 2,288</w:t>
      </w:r>
      <w:r>
        <w:rPr>
          <w:rFonts w:hint="eastAsia"/>
        </w:rPr>
        <w:t>、转发</w:t>
      </w:r>
      <w:r>
        <w:rPr>
          <w:rFonts w:hint="eastAsia"/>
        </w:rPr>
        <w:t xml:space="preserve"> 2,187</w:t>
      </w:r>
      <w:r>
        <w:rPr>
          <w:rFonts w:hint="eastAsia"/>
        </w:rPr>
        <w:t>、红心</w:t>
      </w:r>
      <w:r>
        <w:rPr>
          <w:rFonts w:hint="eastAsia"/>
        </w:rPr>
        <w:t xml:space="preserve"> 4,488</w:t>
      </w:r>
      <w:r>
        <w:rPr>
          <w:rFonts w:hint="eastAsia"/>
        </w:rPr>
        <w:t>，整体互动水平高；认证矩阵完整，账号体系权威稳定。</w:t>
      </w:r>
    </w:p>
    <w:p w14:paraId="1E6F114C" w14:textId="77777777" w:rsidR="00B046F9" w:rsidRDefault="00AA55E1">
      <w:pPr>
        <w:spacing w:line="360" w:lineRule="auto"/>
        <w:ind w:firstLine="400"/>
      </w:pPr>
      <w:r>
        <w:rPr>
          <w:rFonts w:hint="eastAsia"/>
        </w:rPr>
        <w:t>海口美兰机场的雷达图呈“纵向菱形”，在“加</w:t>
      </w:r>
      <w:r>
        <w:rPr>
          <w:rFonts w:hint="eastAsia"/>
        </w:rPr>
        <w:t>V</w:t>
      </w:r>
      <w:r>
        <w:rPr>
          <w:rFonts w:hint="eastAsia"/>
        </w:rPr>
        <w:t>账号主体”和“账号活跃度”两个维度表现明显。近一个月发文</w:t>
      </w:r>
      <w:r>
        <w:rPr>
          <w:rFonts w:hint="eastAsia"/>
        </w:rPr>
        <w:t xml:space="preserve"> 45 </w:t>
      </w:r>
      <w:r>
        <w:rPr>
          <w:rFonts w:hint="eastAsia"/>
        </w:rPr>
        <w:t>篇，内容更新频率高，保持稳定输出；账号体系完善、覆盖服务号与订阅号，内容矩阵结构清晰，整体</w:t>
      </w:r>
      <w:r>
        <w:rPr>
          <w:rFonts w:hint="eastAsia"/>
        </w:rPr>
        <w:t>运营活跃度居前。</w:t>
      </w:r>
    </w:p>
    <w:p w14:paraId="7CEF2CDB" w14:textId="77777777" w:rsidR="00B046F9" w:rsidRDefault="00AA55E1">
      <w:pPr>
        <w:spacing w:line="360" w:lineRule="auto"/>
        <w:ind w:firstLine="400"/>
      </w:pPr>
      <w:r>
        <w:rPr>
          <w:rFonts w:hint="eastAsia"/>
        </w:rPr>
        <w:t>微信视频号平台的机场传播格局是差异化运营的体现：白云、上海机场依托粉丝规模与传播效果保持领先；首都机场凭借权威矩阵稳健传播；而萧山、大兴和美兰机场则分别通过原创内容、高更新频率和账号活跃度等策略，形成了各自独特的竞争优势。</w:t>
      </w:r>
    </w:p>
    <w:p w14:paraId="69D03DF6" w14:textId="77777777" w:rsidR="00B046F9" w:rsidRDefault="00B046F9">
      <w:pPr>
        <w:ind w:firstLine="400"/>
      </w:pPr>
    </w:p>
    <w:p w14:paraId="364CC3DC" w14:textId="77777777" w:rsidR="00B046F9" w:rsidRDefault="00AA55E1">
      <w:pPr>
        <w:pStyle w:val="2"/>
        <w:ind w:left="0" w:firstLine="0"/>
      </w:pPr>
      <w:r>
        <w:rPr>
          <w:rFonts w:hint="eastAsia"/>
        </w:rPr>
        <w:t>六、媒体传播力综合排行</w:t>
      </w:r>
    </w:p>
    <w:p w14:paraId="3030B72D" w14:textId="77777777" w:rsidR="00B046F9" w:rsidRDefault="00AA55E1">
      <w:pPr>
        <w:pStyle w:val="3"/>
        <w:numPr>
          <w:ilvl w:val="0"/>
          <w:numId w:val="0"/>
        </w:numPr>
      </w:pPr>
      <w:r>
        <w:rPr>
          <w:rFonts w:hint="eastAsia"/>
        </w:rPr>
        <w:t>（</w:t>
      </w:r>
      <w:r>
        <w:rPr>
          <w:rFonts w:hint="eastAsia"/>
        </w:rPr>
        <w:t>一）</w:t>
      </w:r>
      <w:r>
        <w:rPr>
          <w:rFonts w:hint="eastAsia"/>
        </w:rPr>
        <w:t>各铁路局的媒体传播力综合排行</w:t>
      </w:r>
    </w:p>
    <w:p w14:paraId="6F6701BD" w14:textId="77777777" w:rsidR="00B046F9" w:rsidRDefault="00AA55E1">
      <w:pPr>
        <w:ind w:firstLine="400"/>
      </w:pPr>
      <w:r>
        <w:rPr>
          <w:rFonts w:hint="eastAsia"/>
        </w:rPr>
        <w:t>通过加权各平台传播力得分，可精准量化</w:t>
      </w:r>
      <w:r>
        <w:rPr>
          <w:rFonts w:hint="eastAsia"/>
        </w:rPr>
        <w:t>18</w:t>
      </w:r>
      <w:r>
        <w:rPr>
          <w:rFonts w:hint="eastAsia"/>
        </w:rPr>
        <w:t>个铁路局在“公域引流－私域沉淀－情感共鸣”</w:t>
      </w:r>
      <w:r>
        <w:rPr>
          <w:rStyle w:val="a7"/>
          <w:rFonts w:hint="eastAsia"/>
        </w:rPr>
        <w:t>[</w:t>
      </w:r>
      <w:r>
        <w:rPr>
          <w:rStyle w:val="a7"/>
          <w:rFonts w:hint="eastAsia"/>
        </w:rPr>
        <w:footnoteReference w:id="6"/>
      </w:r>
      <w:r>
        <w:rPr>
          <w:rStyle w:val="a7"/>
          <w:rFonts w:hint="eastAsia"/>
        </w:rPr>
        <w:t>]</w:t>
      </w:r>
      <w:r>
        <w:rPr>
          <w:rFonts w:hint="eastAsia"/>
        </w:rPr>
        <w:t>全传播链路中的综合表现，最终筛选出综合传播力前八名（如下表所示）。</w:t>
      </w:r>
    </w:p>
    <w:p w14:paraId="6D4DEA6C" w14:textId="77777777" w:rsidR="00B046F9" w:rsidRDefault="00AA55E1">
      <w:pPr>
        <w:pStyle w:val="a3"/>
        <w:ind w:firstLine="400"/>
        <w:jc w:val="center"/>
        <w:rPr>
          <w:rFonts w:ascii="方正仿宋_GB2312" w:eastAsia="方正仿宋_GB2312" w:hAnsi="方正仿宋_GB2312"/>
        </w:rPr>
      </w:pPr>
      <w:r>
        <w:rPr>
          <w:rFonts w:ascii="方正仿宋_GB2312" w:eastAsia="方正仿宋_GB2312" w:hAnsi="方正仿宋_GB2312" w:hint="eastAsia"/>
        </w:rPr>
        <w:t>表</w:t>
      </w:r>
      <w:r>
        <w:rPr>
          <w:rFonts w:ascii="方正仿宋_GB2312" w:eastAsia="方正仿宋_GB2312" w:hAnsi="方正仿宋_GB2312" w:hint="eastAsia"/>
        </w:rPr>
        <w:t>7</w:t>
      </w:r>
      <w:r>
        <w:rPr>
          <w:rFonts w:ascii="方正仿宋_GB2312" w:eastAsia="方正仿宋_GB2312" w:hAnsi="方正仿宋_GB2312" w:hint="eastAsia"/>
        </w:rPr>
        <w:t>铁路系统媒体传播力综合排名</w:t>
      </w:r>
    </w:p>
    <w:tbl>
      <w:tblPr>
        <w:tblStyle w:val="a5"/>
        <w:tblW w:w="0" w:type="auto"/>
        <w:tblLayout w:type="fixed"/>
        <w:tblLook w:val="04A0" w:firstRow="1" w:lastRow="0" w:firstColumn="1" w:lastColumn="0" w:noHBand="0" w:noVBand="1"/>
      </w:tblPr>
      <w:tblGrid>
        <w:gridCol w:w="646"/>
        <w:gridCol w:w="816"/>
        <w:gridCol w:w="920"/>
        <w:gridCol w:w="1303"/>
        <w:gridCol w:w="1494"/>
        <w:gridCol w:w="1454"/>
        <w:gridCol w:w="1044"/>
        <w:gridCol w:w="845"/>
      </w:tblGrid>
      <w:tr w:rsidR="00B046F9" w14:paraId="6C2E63BF" w14:textId="77777777">
        <w:tc>
          <w:tcPr>
            <w:tcW w:w="8522" w:type="dxa"/>
            <w:gridSpan w:val="8"/>
            <w:tcBorders>
              <w:top w:val="single" w:sz="12" w:space="0" w:color="000000"/>
              <w:left w:val="nil"/>
              <w:bottom w:val="single" w:sz="4" w:space="0" w:color="000000"/>
              <w:right w:val="nil"/>
              <w:tl2br w:val="nil"/>
            </w:tcBorders>
            <w:shd w:val="clear" w:color="auto" w:fill="FFFFFF"/>
            <w:vAlign w:val="center"/>
          </w:tcPr>
          <w:p w14:paraId="5BEE7A4D" w14:textId="77777777" w:rsidR="00B046F9" w:rsidRDefault="00AA55E1">
            <w:pPr>
              <w:ind w:firstLine="0"/>
              <w:jc w:val="center"/>
              <w:rPr>
                <w:bCs/>
                <w:color w:val="000000"/>
                <w:sz w:val="15"/>
                <w:szCs w:val="15"/>
              </w:rPr>
            </w:pPr>
            <w:r>
              <w:rPr>
                <w:rFonts w:hint="eastAsia"/>
                <w:bCs/>
                <w:color w:val="000000"/>
                <w:sz w:val="15"/>
                <w:szCs w:val="15"/>
              </w:rPr>
              <w:lastRenderedPageBreak/>
              <w:t>铁路系统媒体传播力综合排行</w:t>
            </w:r>
          </w:p>
        </w:tc>
      </w:tr>
      <w:tr w:rsidR="00B046F9" w14:paraId="195286F4" w14:textId="77777777">
        <w:tc>
          <w:tcPr>
            <w:tcW w:w="646" w:type="dxa"/>
            <w:tcBorders>
              <w:top w:val="single" w:sz="4" w:space="0" w:color="000000"/>
              <w:left w:val="nil"/>
              <w:bottom w:val="nil"/>
              <w:right w:val="nil"/>
            </w:tcBorders>
            <w:shd w:val="clear" w:color="auto" w:fill="FFFFFF"/>
            <w:vAlign w:val="center"/>
          </w:tcPr>
          <w:p w14:paraId="5DE51937" w14:textId="77777777" w:rsidR="00B046F9" w:rsidRDefault="00AA55E1">
            <w:pPr>
              <w:ind w:firstLine="0"/>
              <w:jc w:val="center"/>
              <w:rPr>
                <w:bCs/>
                <w:color w:val="000000"/>
                <w:sz w:val="15"/>
                <w:szCs w:val="15"/>
              </w:rPr>
            </w:pPr>
            <w:r>
              <w:rPr>
                <w:rFonts w:hint="eastAsia"/>
                <w:bCs/>
                <w:color w:val="000000"/>
                <w:sz w:val="15"/>
                <w:szCs w:val="15"/>
              </w:rPr>
              <w:t>排名</w:t>
            </w:r>
          </w:p>
        </w:tc>
        <w:tc>
          <w:tcPr>
            <w:tcW w:w="816" w:type="dxa"/>
            <w:tcBorders>
              <w:top w:val="single" w:sz="4" w:space="0" w:color="000000"/>
              <w:left w:val="nil"/>
              <w:bottom w:val="nil"/>
              <w:right w:val="nil"/>
            </w:tcBorders>
            <w:shd w:val="clear" w:color="auto" w:fill="FFFFFF"/>
            <w:vAlign w:val="center"/>
          </w:tcPr>
          <w:p w14:paraId="3A8F5F3A" w14:textId="77777777" w:rsidR="00B046F9" w:rsidRDefault="00AA55E1">
            <w:pPr>
              <w:ind w:firstLine="0"/>
              <w:jc w:val="center"/>
              <w:rPr>
                <w:bCs/>
                <w:color w:val="000000"/>
                <w:sz w:val="15"/>
                <w:szCs w:val="15"/>
              </w:rPr>
            </w:pPr>
            <w:r>
              <w:rPr>
                <w:rFonts w:hint="eastAsia"/>
                <w:bCs/>
                <w:color w:val="000000"/>
                <w:sz w:val="15"/>
                <w:szCs w:val="15"/>
              </w:rPr>
              <w:t>单位名称</w:t>
            </w:r>
          </w:p>
        </w:tc>
        <w:tc>
          <w:tcPr>
            <w:tcW w:w="920" w:type="dxa"/>
            <w:tcBorders>
              <w:top w:val="single" w:sz="4" w:space="0" w:color="000000"/>
              <w:left w:val="nil"/>
              <w:bottom w:val="nil"/>
              <w:right w:val="nil"/>
            </w:tcBorders>
            <w:shd w:val="clear" w:color="auto" w:fill="FFFFFF"/>
            <w:vAlign w:val="center"/>
          </w:tcPr>
          <w:p w14:paraId="63153BEA" w14:textId="77777777" w:rsidR="00B046F9" w:rsidRDefault="00AA55E1">
            <w:pPr>
              <w:ind w:firstLine="0"/>
              <w:jc w:val="center"/>
              <w:rPr>
                <w:bCs/>
                <w:color w:val="000000"/>
                <w:sz w:val="15"/>
                <w:szCs w:val="15"/>
              </w:rPr>
            </w:pPr>
            <w:r>
              <w:rPr>
                <w:rFonts w:hint="eastAsia"/>
                <w:bCs/>
                <w:color w:val="000000"/>
                <w:sz w:val="15"/>
                <w:szCs w:val="15"/>
              </w:rPr>
              <w:t>微博</w:t>
            </w:r>
            <w:r>
              <w:rPr>
                <w:rFonts w:hint="eastAsia"/>
                <w:bCs/>
                <w:color w:val="000000"/>
                <w:sz w:val="15"/>
                <w:szCs w:val="15"/>
              </w:rPr>
              <w:t>25%</w:t>
            </w:r>
          </w:p>
        </w:tc>
        <w:tc>
          <w:tcPr>
            <w:tcW w:w="1303" w:type="dxa"/>
            <w:tcBorders>
              <w:top w:val="single" w:sz="4" w:space="0" w:color="000000"/>
              <w:left w:val="nil"/>
              <w:bottom w:val="nil"/>
              <w:right w:val="nil"/>
            </w:tcBorders>
            <w:shd w:val="clear" w:color="auto" w:fill="FFFFFF"/>
            <w:vAlign w:val="center"/>
          </w:tcPr>
          <w:p w14:paraId="046DEC07" w14:textId="77777777" w:rsidR="00B046F9" w:rsidRDefault="00AA55E1">
            <w:pPr>
              <w:ind w:firstLine="0"/>
              <w:jc w:val="center"/>
              <w:rPr>
                <w:bCs/>
                <w:color w:val="000000"/>
                <w:sz w:val="15"/>
                <w:szCs w:val="15"/>
              </w:rPr>
            </w:pPr>
            <w:r>
              <w:rPr>
                <w:rFonts w:hint="eastAsia"/>
                <w:bCs/>
                <w:color w:val="000000"/>
                <w:sz w:val="15"/>
                <w:szCs w:val="15"/>
              </w:rPr>
              <w:t>微信公众号</w:t>
            </w:r>
            <w:r>
              <w:rPr>
                <w:rFonts w:hint="eastAsia"/>
                <w:bCs/>
                <w:color w:val="000000"/>
                <w:sz w:val="15"/>
                <w:szCs w:val="15"/>
              </w:rPr>
              <w:t>25%</w:t>
            </w:r>
          </w:p>
        </w:tc>
        <w:tc>
          <w:tcPr>
            <w:tcW w:w="1494" w:type="dxa"/>
            <w:tcBorders>
              <w:top w:val="single" w:sz="4" w:space="0" w:color="000000"/>
              <w:left w:val="nil"/>
              <w:bottom w:val="nil"/>
              <w:right w:val="nil"/>
            </w:tcBorders>
            <w:shd w:val="clear" w:color="auto" w:fill="FFFFFF"/>
            <w:vAlign w:val="center"/>
          </w:tcPr>
          <w:p w14:paraId="0078E2BB" w14:textId="77777777" w:rsidR="00B046F9" w:rsidRDefault="00AA55E1">
            <w:pPr>
              <w:ind w:firstLine="0"/>
              <w:jc w:val="center"/>
              <w:rPr>
                <w:bCs/>
                <w:color w:val="000000"/>
                <w:sz w:val="15"/>
                <w:szCs w:val="15"/>
              </w:rPr>
            </w:pPr>
            <w:r>
              <w:rPr>
                <w:rFonts w:hint="eastAsia"/>
                <w:bCs/>
                <w:color w:val="000000"/>
                <w:sz w:val="15"/>
                <w:szCs w:val="15"/>
              </w:rPr>
              <w:t>客户端（头条号）</w:t>
            </w:r>
            <w:r>
              <w:rPr>
                <w:rFonts w:hint="eastAsia"/>
                <w:bCs/>
                <w:color w:val="000000"/>
                <w:sz w:val="15"/>
                <w:szCs w:val="15"/>
              </w:rPr>
              <w:t>10%</w:t>
            </w:r>
          </w:p>
        </w:tc>
        <w:tc>
          <w:tcPr>
            <w:tcW w:w="1454" w:type="dxa"/>
            <w:tcBorders>
              <w:top w:val="single" w:sz="4" w:space="0" w:color="000000"/>
              <w:left w:val="nil"/>
              <w:bottom w:val="nil"/>
              <w:right w:val="nil"/>
            </w:tcBorders>
            <w:shd w:val="clear" w:color="auto" w:fill="FFFFFF"/>
            <w:vAlign w:val="center"/>
          </w:tcPr>
          <w:p w14:paraId="1D69E8D9" w14:textId="77777777" w:rsidR="00B046F9" w:rsidRDefault="00AA55E1">
            <w:pPr>
              <w:ind w:firstLine="0"/>
              <w:jc w:val="center"/>
              <w:rPr>
                <w:bCs/>
                <w:color w:val="000000"/>
                <w:sz w:val="15"/>
                <w:szCs w:val="15"/>
              </w:rPr>
            </w:pPr>
            <w:r>
              <w:rPr>
                <w:rFonts w:hint="eastAsia"/>
                <w:bCs/>
                <w:color w:val="000000"/>
                <w:sz w:val="15"/>
                <w:szCs w:val="15"/>
              </w:rPr>
              <w:t>抖音号</w:t>
            </w:r>
            <w:r>
              <w:rPr>
                <w:rFonts w:hint="eastAsia"/>
                <w:bCs/>
                <w:color w:val="000000"/>
                <w:sz w:val="15"/>
                <w:szCs w:val="15"/>
              </w:rPr>
              <w:t>15%</w:t>
            </w:r>
          </w:p>
        </w:tc>
        <w:tc>
          <w:tcPr>
            <w:tcW w:w="1044" w:type="dxa"/>
            <w:tcBorders>
              <w:top w:val="single" w:sz="4" w:space="0" w:color="000000"/>
              <w:left w:val="nil"/>
              <w:bottom w:val="nil"/>
              <w:right w:val="nil"/>
            </w:tcBorders>
            <w:shd w:val="clear" w:color="auto" w:fill="FFFFFF"/>
            <w:vAlign w:val="center"/>
          </w:tcPr>
          <w:p w14:paraId="3E7BC566" w14:textId="77777777" w:rsidR="00B046F9" w:rsidRDefault="00AA55E1">
            <w:pPr>
              <w:ind w:firstLine="0"/>
              <w:jc w:val="center"/>
              <w:rPr>
                <w:bCs/>
                <w:color w:val="000000"/>
                <w:sz w:val="15"/>
                <w:szCs w:val="15"/>
              </w:rPr>
            </w:pPr>
            <w:r>
              <w:rPr>
                <w:rFonts w:hint="eastAsia"/>
                <w:bCs/>
                <w:color w:val="000000"/>
                <w:sz w:val="15"/>
                <w:szCs w:val="15"/>
              </w:rPr>
              <w:t>微信视频号</w:t>
            </w:r>
            <w:r>
              <w:rPr>
                <w:rFonts w:hint="eastAsia"/>
                <w:bCs/>
                <w:color w:val="000000"/>
                <w:sz w:val="15"/>
                <w:szCs w:val="15"/>
              </w:rPr>
              <w:t>15%</w:t>
            </w:r>
          </w:p>
        </w:tc>
        <w:tc>
          <w:tcPr>
            <w:tcW w:w="845" w:type="dxa"/>
            <w:tcBorders>
              <w:top w:val="single" w:sz="4" w:space="0" w:color="000000"/>
              <w:left w:val="nil"/>
              <w:bottom w:val="nil"/>
              <w:right w:val="nil"/>
            </w:tcBorders>
            <w:shd w:val="clear" w:color="auto" w:fill="FFFFFF"/>
            <w:vAlign w:val="center"/>
          </w:tcPr>
          <w:p w14:paraId="67FF00BD" w14:textId="77777777" w:rsidR="00B046F9" w:rsidRDefault="00AA55E1">
            <w:pPr>
              <w:ind w:firstLine="0"/>
              <w:jc w:val="center"/>
              <w:rPr>
                <w:bCs/>
                <w:color w:val="000000"/>
                <w:sz w:val="15"/>
                <w:szCs w:val="15"/>
              </w:rPr>
            </w:pPr>
            <w:r>
              <w:rPr>
                <w:rFonts w:hint="eastAsia"/>
                <w:bCs/>
                <w:color w:val="000000"/>
                <w:sz w:val="15"/>
                <w:szCs w:val="15"/>
              </w:rPr>
              <w:t>总分</w:t>
            </w:r>
          </w:p>
        </w:tc>
      </w:tr>
      <w:tr w:rsidR="00B046F9" w14:paraId="4C609FCC" w14:textId="77777777">
        <w:trPr>
          <w:trHeight w:val="90"/>
        </w:trPr>
        <w:tc>
          <w:tcPr>
            <w:tcW w:w="646" w:type="dxa"/>
            <w:tcBorders>
              <w:top w:val="nil"/>
              <w:left w:val="nil"/>
              <w:bottom w:val="nil"/>
              <w:right w:val="nil"/>
            </w:tcBorders>
            <w:shd w:val="clear" w:color="auto" w:fill="FFFFFF"/>
            <w:vAlign w:val="center"/>
          </w:tcPr>
          <w:p w14:paraId="370BD420" w14:textId="77777777" w:rsidR="00B046F9" w:rsidRDefault="00AA55E1">
            <w:pPr>
              <w:ind w:firstLine="0"/>
              <w:jc w:val="center"/>
              <w:rPr>
                <w:bCs/>
                <w:color w:val="000000"/>
                <w:sz w:val="15"/>
                <w:szCs w:val="15"/>
              </w:rPr>
            </w:pPr>
            <w:r>
              <w:rPr>
                <w:rFonts w:hint="eastAsia"/>
                <w:bCs/>
                <w:color w:val="000000"/>
                <w:sz w:val="15"/>
                <w:szCs w:val="15"/>
              </w:rPr>
              <w:t>1</w:t>
            </w:r>
          </w:p>
        </w:tc>
        <w:tc>
          <w:tcPr>
            <w:tcW w:w="816" w:type="dxa"/>
            <w:tcBorders>
              <w:top w:val="nil"/>
              <w:left w:val="nil"/>
              <w:bottom w:val="nil"/>
              <w:right w:val="nil"/>
            </w:tcBorders>
            <w:shd w:val="clear" w:color="auto" w:fill="FFFFFF"/>
            <w:vAlign w:val="center"/>
          </w:tcPr>
          <w:p w14:paraId="24765199" w14:textId="77777777" w:rsidR="00B046F9" w:rsidRDefault="00AA55E1">
            <w:pPr>
              <w:ind w:firstLine="0"/>
              <w:jc w:val="center"/>
              <w:rPr>
                <w:bCs/>
                <w:color w:val="000000"/>
                <w:sz w:val="15"/>
                <w:szCs w:val="15"/>
              </w:rPr>
            </w:pPr>
            <w:r>
              <w:rPr>
                <w:rFonts w:hint="eastAsia"/>
                <w:bCs/>
                <w:color w:val="000000"/>
                <w:sz w:val="15"/>
                <w:szCs w:val="15"/>
              </w:rPr>
              <w:t>成都铁路局</w:t>
            </w:r>
          </w:p>
        </w:tc>
        <w:tc>
          <w:tcPr>
            <w:tcW w:w="920" w:type="dxa"/>
            <w:tcBorders>
              <w:top w:val="nil"/>
              <w:left w:val="nil"/>
              <w:bottom w:val="nil"/>
              <w:right w:val="nil"/>
            </w:tcBorders>
            <w:shd w:val="clear" w:color="auto" w:fill="FFFFFF"/>
            <w:vAlign w:val="center"/>
          </w:tcPr>
          <w:p w14:paraId="4A37F392" w14:textId="77777777" w:rsidR="00B046F9" w:rsidRDefault="00AA55E1">
            <w:pPr>
              <w:ind w:firstLine="0"/>
              <w:jc w:val="center"/>
              <w:rPr>
                <w:bCs/>
                <w:color w:val="000000"/>
                <w:sz w:val="15"/>
                <w:szCs w:val="15"/>
              </w:rPr>
            </w:pPr>
            <w:r>
              <w:rPr>
                <w:rFonts w:hint="eastAsia"/>
                <w:bCs/>
                <w:color w:val="000000"/>
                <w:sz w:val="15"/>
                <w:szCs w:val="15"/>
              </w:rPr>
              <w:t>90.35</w:t>
            </w:r>
          </w:p>
        </w:tc>
        <w:tc>
          <w:tcPr>
            <w:tcW w:w="1303" w:type="dxa"/>
            <w:tcBorders>
              <w:top w:val="nil"/>
              <w:left w:val="nil"/>
              <w:bottom w:val="nil"/>
              <w:right w:val="nil"/>
            </w:tcBorders>
            <w:shd w:val="clear" w:color="auto" w:fill="FFFFFF"/>
            <w:vAlign w:val="center"/>
          </w:tcPr>
          <w:p w14:paraId="7B6DD5F3" w14:textId="77777777" w:rsidR="00B046F9" w:rsidRDefault="00AA55E1">
            <w:pPr>
              <w:ind w:firstLine="0"/>
              <w:jc w:val="center"/>
              <w:rPr>
                <w:bCs/>
                <w:color w:val="000000"/>
                <w:sz w:val="15"/>
                <w:szCs w:val="15"/>
              </w:rPr>
            </w:pPr>
            <w:r>
              <w:rPr>
                <w:rFonts w:hint="eastAsia"/>
                <w:bCs/>
                <w:color w:val="000000"/>
                <w:sz w:val="15"/>
                <w:szCs w:val="15"/>
              </w:rPr>
              <w:t>62.32</w:t>
            </w:r>
          </w:p>
        </w:tc>
        <w:tc>
          <w:tcPr>
            <w:tcW w:w="1494" w:type="dxa"/>
            <w:tcBorders>
              <w:top w:val="nil"/>
              <w:left w:val="nil"/>
              <w:bottom w:val="nil"/>
              <w:right w:val="nil"/>
            </w:tcBorders>
            <w:shd w:val="clear" w:color="auto" w:fill="auto"/>
            <w:vAlign w:val="center"/>
          </w:tcPr>
          <w:p w14:paraId="7B014783" w14:textId="77777777" w:rsidR="00B046F9" w:rsidRDefault="00AA55E1">
            <w:pPr>
              <w:ind w:firstLine="0"/>
              <w:jc w:val="center"/>
              <w:rPr>
                <w:bCs/>
                <w:color w:val="000000"/>
                <w:sz w:val="15"/>
                <w:szCs w:val="15"/>
              </w:rPr>
            </w:pPr>
            <w:r>
              <w:rPr>
                <w:rFonts w:hint="eastAsia"/>
                <w:bCs/>
                <w:color w:val="000000"/>
                <w:sz w:val="15"/>
                <w:szCs w:val="15"/>
              </w:rPr>
              <w:t>54.00</w:t>
            </w:r>
          </w:p>
        </w:tc>
        <w:tc>
          <w:tcPr>
            <w:tcW w:w="1454" w:type="dxa"/>
            <w:tcBorders>
              <w:top w:val="nil"/>
              <w:left w:val="nil"/>
              <w:bottom w:val="nil"/>
              <w:right w:val="nil"/>
            </w:tcBorders>
            <w:shd w:val="clear" w:color="auto" w:fill="auto"/>
            <w:vAlign w:val="center"/>
          </w:tcPr>
          <w:p w14:paraId="591EAE96" w14:textId="77777777" w:rsidR="00B046F9" w:rsidRDefault="00AA55E1">
            <w:pPr>
              <w:ind w:firstLine="0"/>
              <w:jc w:val="center"/>
              <w:rPr>
                <w:bCs/>
                <w:color w:val="000000"/>
                <w:sz w:val="15"/>
                <w:szCs w:val="15"/>
              </w:rPr>
            </w:pPr>
            <w:r>
              <w:rPr>
                <w:rFonts w:hint="eastAsia"/>
                <w:bCs/>
                <w:color w:val="000000"/>
                <w:sz w:val="15"/>
                <w:szCs w:val="15"/>
              </w:rPr>
              <w:t>51.89</w:t>
            </w:r>
          </w:p>
        </w:tc>
        <w:tc>
          <w:tcPr>
            <w:tcW w:w="1044" w:type="dxa"/>
            <w:tcBorders>
              <w:top w:val="nil"/>
              <w:left w:val="nil"/>
              <w:bottom w:val="nil"/>
              <w:right w:val="nil"/>
            </w:tcBorders>
            <w:shd w:val="clear" w:color="auto" w:fill="auto"/>
            <w:vAlign w:val="center"/>
          </w:tcPr>
          <w:p w14:paraId="358248B9" w14:textId="77777777" w:rsidR="00B046F9" w:rsidRDefault="00AA55E1">
            <w:pPr>
              <w:ind w:firstLine="0"/>
              <w:jc w:val="center"/>
              <w:rPr>
                <w:bCs/>
                <w:color w:val="000000"/>
                <w:sz w:val="15"/>
                <w:szCs w:val="15"/>
              </w:rPr>
            </w:pPr>
            <w:r>
              <w:rPr>
                <w:rFonts w:hint="eastAsia"/>
                <w:bCs/>
                <w:color w:val="000000"/>
                <w:sz w:val="15"/>
                <w:szCs w:val="15"/>
              </w:rPr>
              <w:t>73.52</w:t>
            </w:r>
          </w:p>
        </w:tc>
        <w:tc>
          <w:tcPr>
            <w:tcW w:w="845" w:type="dxa"/>
            <w:tcBorders>
              <w:top w:val="nil"/>
              <w:left w:val="nil"/>
              <w:bottom w:val="nil"/>
              <w:right w:val="nil"/>
            </w:tcBorders>
            <w:shd w:val="clear" w:color="auto" w:fill="FFFFFF"/>
            <w:vAlign w:val="center"/>
          </w:tcPr>
          <w:p w14:paraId="3A620332" w14:textId="77777777" w:rsidR="00B046F9" w:rsidRDefault="00AA55E1">
            <w:pPr>
              <w:ind w:firstLine="0"/>
              <w:jc w:val="center"/>
              <w:rPr>
                <w:bCs/>
                <w:color w:val="000000"/>
                <w:sz w:val="15"/>
                <w:szCs w:val="15"/>
              </w:rPr>
            </w:pPr>
            <w:r>
              <w:rPr>
                <w:rFonts w:hint="eastAsia"/>
                <w:bCs/>
                <w:color w:val="000000"/>
                <w:sz w:val="15"/>
                <w:szCs w:val="15"/>
              </w:rPr>
              <w:t>62.38</w:t>
            </w:r>
          </w:p>
        </w:tc>
      </w:tr>
      <w:tr w:rsidR="00B046F9" w14:paraId="69B61C78" w14:textId="77777777">
        <w:tc>
          <w:tcPr>
            <w:tcW w:w="646" w:type="dxa"/>
            <w:tcBorders>
              <w:top w:val="nil"/>
              <w:left w:val="nil"/>
              <w:bottom w:val="nil"/>
              <w:right w:val="nil"/>
            </w:tcBorders>
            <w:shd w:val="clear" w:color="auto" w:fill="FFFFFF"/>
            <w:vAlign w:val="center"/>
          </w:tcPr>
          <w:p w14:paraId="7A91A78F" w14:textId="77777777" w:rsidR="00B046F9" w:rsidRDefault="00AA55E1">
            <w:pPr>
              <w:ind w:firstLine="0"/>
              <w:jc w:val="center"/>
              <w:rPr>
                <w:bCs/>
                <w:color w:val="000000"/>
                <w:sz w:val="15"/>
                <w:szCs w:val="15"/>
              </w:rPr>
            </w:pPr>
            <w:r>
              <w:rPr>
                <w:rFonts w:hint="eastAsia"/>
                <w:bCs/>
                <w:color w:val="000000"/>
                <w:sz w:val="15"/>
                <w:szCs w:val="15"/>
              </w:rPr>
              <w:t>2</w:t>
            </w:r>
          </w:p>
        </w:tc>
        <w:tc>
          <w:tcPr>
            <w:tcW w:w="816" w:type="dxa"/>
            <w:tcBorders>
              <w:top w:val="nil"/>
              <w:left w:val="nil"/>
              <w:bottom w:val="nil"/>
              <w:right w:val="nil"/>
            </w:tcBorders>
            <w:shd w:val="clear" w:color="auto" w:fill="FFFFFF"/>
            <w:vAlign w:val="center"/>
          </w:tcPr>
          <w:p w14:paraId="433B92C2" w14:textId="77777777" w:rsidR="00B046F9" w:rsidRDefault="00AA55E1">
            <w:pPr>
              <w:ind w:firstLine="0"/>
              <w:jc w:val="center"/>
              <w:rPr>
                <w:bCs/>
                <w:color w:val="000000"/>
                <w:sz w:val="15"/>
                <w:szCs w:val="15"/>
              </w:rPr>
            </w:pPr>
            <w:r>
              <w:rPr>
                <w:rFonts w:hint="eastAsia"/>
                <w:bCs/>
                <w:color w:val="000000"/>
                <w:sz w:val="15"/>
                <w:szCs w:val="15"/>
              </w:rPr>
              <w:t>广州铁路局</w:t>
            </w:r>
          </w:p>
        </w:tc>
        <w:tc>
          <w:tcPr>
            <w:tcW w:w="920" w:type="dxa"/>
            <w:tcBorders>
              <w:top w:val="nil"/>
              <w:left w:val="nil"/>
              <w:bottom w:val="nil"/>
              <w:right w:val="nil"/>
            </w:tcBorders>
            <w:shd w:val="clear" w:color="auto" w:fill="FFFFFF"/>
            <w:vAlign w:val="center"/>
          </w:tcPr>
          <w:p w14:paraId="7F344DF6" w14:textId="77777777" w:rsidR="00B046F9" w:rsidRDefault="00AA55E1">
            <w:pPr>
              <w:ind w:firstLine="0"/>
              <w:jc w:val="center"/>
              <w:rPr>
                <w:bCs/>
                <w:color w:val="000000"/>
                <w:sz w:val="15"/>
                <w:szCs w:val="15"/>
              </w:rPr>
            </w:pPr>
            <w:r>
              <w:rPr>
                <w:rFonts w:hint="eastAsia"/>
                <w:bCs/>
                <w:color w:val="000000"/>
                <w:sz w:val="15"/>
                <w:szCs w:val="15"/>
              </w:rPr>
              <w:t>87.28</w:t>
            </w:r>
          </w:p>
        </w:tc>
        <w:tc>
          <w:tcPr>
            <w:tcW w:w="1303" w:type="dxa"/>
            <w:tcBorders>
              <w:top w:val="nil"/>
              <w:left w:val="nil"/>
              <w:bottom w:val="nil"/>
              <w:right w:val="nil"/>
            </w:tcBorders>
            <w:shd w:val="clear" w:color="auto" w:fill="FFFFFF"/>
            <w:vAlign w:val="center"/>
          </w:tcPr>
          <w:p w14:paraId="0C03A024" w14:textId="77777777" w:rsidR="00B046F9" w:rsidRDefault="00AA55E1">
            <w:pPr>
              <w:ind w:firstLine="0"/>
              <w:jc w:val="center"/>
              <w:rPr>
                <w:bCs/>
                <w:color w:val="000000"/>
                <w:sz w:val="15"/>
                <w:szCs w:val="15"/>
              </w:rPr>
            </w:pPr>
            <w:r>
              <w:rPr>
                <w:rFonts w:hint="eastAsia"/>
                <w:bCs/>
                <w:color w:val="000000"/>
                <w:sz w:val="15"/>
                <w:szCs w:val="15"/>
              </w:rPr>
              <w:t>56.14</w:t>
            </w:r>
          </w:p>
        </w:tc>
        <w:tc>
          <w:tcPr>
            <w:tcW w:w="1494" w:type="dxa"/>
            <w:tcBorders>
              <w:top w:val="nil"/>
              <w:left w:val="nil"/>
              <w:bottom w:val="nil"/>
              <w:right w:val="nil"/>
            </w:tcBorders>
            <w:shd w:val="clear" w:color="auto" w:fill="auto"/>
            <w:vAlign w:val="center"/>
          </w:tcPr>
          <w:p w14:paraId="38ACF883" w14:textId="77777777" w:rsidR="00B046F9" w:rsidRDefault="00AA55E1">
            <w:pPr>
              <w:ind w:firstLine="0"/>
              <w:jc w:val="center"/>
              <w:rPr>
                <w:bCs/>
                <w:color w:val="000000"/>
                <w:sz w:val="15"/>
                <w:szCs w:val="15"/>
              </w:rPr>
            </w:pPr>
            <w:r>
              <w:rPr>
                <w:rFonts w:hint="eastAsia"/>
                <w:bCs/>
                <w:color w:val="000000"/>
                <w:sz w:val="15"/>
                <w:szCs w:val="15"/>
              </w:rPr>
              <w:t>34.35</w:t>
            </w:r>
          </w:p>
        </w:tc>
        <w:tc>
          <w:tcPr>
            <w:tcW w:w="1454" w:type="dxa"/>
            <w:tcBorders>
              <w:top w:val="nil"/>
              <w:left w:val="nil"/>
              <w:bottom w:val="nil"/>
              <w:right w:val="nil"/>
            </w:tcBorders>
            <w:shd w:val="clear" w:color="auto" w:fill="auto"/>
            <w:vAlign w:val="center"/>
          </w:tcPr>
          <w:p w14:paraId="4B532BB3" w14:textId="77777777" w:rsidR="00B046F9" w:rsidRDefault="00AA55E1">
            <w:pPr>
              <w:ind w:firstLine="0"/>
              <w:jc w:val="center"/>
              <w:rPr>
                <w:bCs/>
                <w:color w:val="000000"/>
                <w:sz w:val="15"/>
                <w:szCs w:val="15"/>
              </w:rPr>
            </w:pPr>
            <w:r>
              <w:rPr>
                <w:rFonts w:hint="eastAsia"/>
                <w:bCs/>
                <w:color w:val="000000"/>
                <w:sz w:val="15"/>
                <w:szCs w:val="15"/>
              </w:rPr>
              <w:t>61.90</w:t>
            </w:r>
          </w:p>
        </w:tc>
        <w:tc>
          <w:tcPr>
            <w:tcW w:w="1044" w:type="dxa"/>
            <w:tcBorders>
              <w:top w:val="nil"/>
              <w:left w:val="nil"/>
              <w:bottom w:val="nil"/>
              <w:right w:val="nil"/>
            </w:tcBorders>
            <w:shd w:val="clear" w:color="auto" w:fill="auto"/>
            <w:vAlign w:val="center"/>
          </w:tcPr>
          <w:p w14:paraId="33C48A40" w14:textId="77777777" w:rsidR="00B046F9" w:rsidRDefault="00AA55E1">
            <w:pPr>
              <w:ind w:firstLine="0"/>
              <w:jc w:val="center"/>
              <w:rPr>
                <w:bCs/>
                <w:color w:val="000000"/>
                <w:sz w:val="15"/>
                <w:szCs w:val="15"/>
              </w:rPr>
            </w:pPr>
            <w:r>
              <w:rPr>
                <w:rFonts w:hint="eastAsia"/>
                <w:bCs/>
                <w:color w:val="000000"/>
                <w:sz w:val="15"/>
                <w:szCs w:val="15"/>
              </w:rPr>
              <w:t>65.37</w:t>
            </w:r>
          </w:p>
        </w:tc>
        <w:tc>
          <w:tcPr>
            <w:tcW w:w="845" w:type="dxa"/>
            <w:tcBorders>
              <w:top w:val="nil"/>
              <w:left w:val="nil"/>
              <w:bottom w:val="nil"/>
              <w:right w:val="nil"/>
            </w:tcBorders>
            <w:shd w:val="clear" w:color="auto" w:fill="FFFFFF"/>
            <w:vAlign w:val="center"/>
          </w:tcPr>
          <w:p w14:paraId="21AB05CE" w14:textId="77777777" w:rsidR="00B046F9" w:rsidRDefault="00AA55E1">
            <w:pPr>
              <w:ind w:firstLine="0"/>
              <w:jc w:val="center"/>
              <w:rPr>
                <w:bCs/>
                <w:color w:val="000000"/>
                <w:sz w:val="15"/>
                <w:szCs w:val="15"/>
              </w:rPr>
            </w:pPr>
            <w:r>
              <w:rPr>
                <w:rFonts w:hint="eastAsia"/>
                <w:bCs/>
                <w:color w:val="000000"/>
                <w:sz w:val="15"/>
                <w:szCs w:val="15"/>
              </w:rPr>
              <w:t>58.38</w:t>
            </w:r>
          </w:p>
        </w:tc>
      </w:tr>
      <w:tr w:rsidR="00B046F9" w14:paraId="5360E9A2" w14:textId="77777777">
        <w:tc>
          <w:tcPr>
            <w:tcW w:w="646" w:type="dxa"/>
            <w:tcBorders>
              <w:top w:val="nil"/>
              <w:left w:val="nil"/>
              <w:bottom w:val="nil"/>
              <w:right w:val="nil"/>
            </w:tcBorders>
            <w:shd w:val="clear" w:color="auto" w:fill="FFFFFF"/>
            <w:vAlign w:val="center"/>
          </w:tcPr>
          <w:p w14:paraId="6C8DE3B3" w14:textId="77777777" w:rsidR="00B046F9" w:rsidRDefault="00AA55E1">
            <w:pPr>
              <w:ind w:firstLine="0"/>
              <w:jc w:val="center"/>
              <w:rPr>
                <w:bCs/>
                <w:color w:val="000000"/>
                <w:sz w:val="15"/>
                <w:szCs w:val="15"/>
              </w:rPr>
            </w:pPr>
            <w:r>
              <w:rPr>
                <w:rFonts w:hint="eastAsia"/>
                <w:bCs/>
                <w:color w:val="000000"/>
                <w:sz w:val="15"/>
                <w:szCs w:val="15"/>
              </w:rPr>
              <w:t>3</w:t>
            </w:r>
          </w:p>
        </w:tc>
        <w:tc>
          <w:tcPr>
            <w:tcW w:w="816" w:type="dxa"/>
            <w:tcBorders>
              <w:top w:val="nil"/>
              <w:left w:val="nil"/>
              <w:bottom w:val="nil"/>
              <w:right w:val="nil"/>
            </w:tcBorders>
            <w:shd w:val="clear" w:color="auto" w:fill="FFFFFF"/>
            <w:vAlign w:val="center"/>
          </w:tcPr>
          <w:p w14:paraId="19FA2132" w14:textId="77777777" w:rsidR="00B046F9" w:rsidRDefault="00AA55E1">
            <w:pPr>
              <w:ind w:firstLine="0"/>
              <w:jc w:val="center"/>
              <w:rPr>
                <w:bCs/>
                <w:color w:val="000000"/>
                <w:sz w:val="15"/>
                <w:szCs w:val="15"/>
              </w:rPr>
            </w:pPr>
            <w:r>
              <w:rPr>
                <w:rFonts w:hint="eastAsia"/>
                <w:bCs/>
                <w:color w:val="000000"/>
                <w:sz w:val="15"/>
                <w:szCs w:val="15"/>
              </w:rPr>
              <w:t>西安铁路局</w:t>
            </w:r>
          </w:p>
        </w:tc>
        <w:tc>
          <w:tcPr>
            <w:tcW w:w="920" w:type="dxa"/>
            <w:tcBorders>
              <w:top w:val="nil"/>
              <w:left w:val="nil"/>
              <w:bottom w:val="nil"/>
              <w:right w:val="nil"/>
            </w:tcBorders>
            <w:shd w:val="clear" w:color="auto" w:fill="FFFFFF"/>
            <w:vAlign w:val="center"/>
          </w:tcPr>
          <w:p w14:paraId="3317C7CC" w14:textId="77777777" w:rsidR="00B046F9" w:rsidRDefault="00AA55E1">
            <w:pPr>
              <w:ind w:firstLine="0"/>
              <w:jc w:val="center"/>
              <w:rPr>
                <w:bCs/>
                <w:color w:val="000000"/>
                <w:sz w:val="15"/>
                <w:szCs w:val="15"/>
              </w:rPr>
            </w:pPr>
            <w:r>
              <w:rPr>
                <w:rFonts w:hint="eastAsia"/>
                <w:bCs/>
                <w:color w:val="000000"/>
                <w:sz w:val="15"/>
                <w:szCs w:val="15"/>
              </w:rPr>
              <w:t>79.87</w:t>
            </w:r>
          </w:p>
        </w:tc>
        <w:tc>
          <w:tcPr>
            <w:tcW w:w="1303" w:type="dxa"/>
            <w:tcBorders>
              <w:top w:val="nil"/>
              <w:left w:val="nil"/>
              <w:bottom w:val="nil"/>
              <w:right w:val="nil"/>
            </w:tcBorders>
            <w:shd w:val="clear" w:color="auto" w:fill="FFFFFF"/>
            <w:vAlign w:val="center"/>
          </w:tcPr>
          <w:p w14:paraId="05C1DD89" w14:textId="77777777" w:rsidR="00B046F9" w:rsidRDefault="00AA55E1">
            <w:pPr>
              <w:ind w:firstLine="0"/>
              <w:jc w:val="center"/>
              <w:rPr>
                <w:bCs/>
                <w:color w:val="000000"/>
                <w:sz w:val="15"/>
                <w:szCs w:val="15"/>
              </w:rPr>
            </w:pPr>
            <w:r>
              <w:rPr>
                <w:rFonts w:hint="eastAsia"/>
                <w:bCs/>
                <w:color w:val="000000"/>
                <w:sz w:val="15"/>
                <w:szCs w:val="15"/>
              </w:rPr>
              <w:t>58.52</w:t>
            </w:r>
          </w:p>
        </w:tc>
        <w:tc>
          <w:tcPr>
            <w:tcW w:w="1494" w:type="dxa"/>
            <w:tcBorders>
              <w:top w:val="nil"/>
              <w:left w:val="nil"/>
              <w:bottom w:val="nil"/>
              <w:right w:val="nil"/>
            </w:tcBorders>
            <w:shd w:val="clear" w:color="auto" w:fill="auto"/>
            <w:vAlign w:val="center"/>
          </w:tcPr>
          <w:p w14:paraId="3B9C267E" w14:textId="77777777" w:rsidR="00B046F9" w:rsidRDefault="00AA55E1">
            <w:pPr>
              <w:ind w:firstLine="0"/>
              <w:jc w:val="center"/>
              <w:rPr>
                <w:bCs/>
                <w:color w:val="000000"/>
                <w:sz w:val="15"/>
                <w:szCs w:val="15"/>
              </w:rPr>
            </w:pPr>
            <w:r>
              <w:rPr>
                <w:rFonts w:hint="eastAsia"/>
                <w:bCs/>
                <w:color w:val="000000"/>
                <w:sz w:val="15"/>
                <w:szCs w:val="15"/>
              </w:rPr>
              <w:t>43.29</w:t>
            </w:r>
          </w:p>
        </w:tc>
        <w:tc>
          <w:tcPr>
            <w:tcW w:w="1454" w:type="dxa"/>
            <w:tcBorders>
              <w:top w:val="nil"/>
              <w:left w:val="nil"/>
              <w:bottom w:val="nil"/>
              <w:right w:val="nil"/>
            </w:tcBorders>
            <w:shd w:val="clear" w:color="auto" w:fill="auto"/>
            <w:vAlign w:val="center"/>
          </w:tcPr>
          <w:p w14:paraId="0C8C960B" w14:textId="77777777" w:rsidR="00B046F9" w:rsidRDefault="00AA55E1">
            <w:pPr>
              <w:ind w:firstLine="0"/>
              <w:jc w:val="center"/>
              <w:rPr>
                <w:bCs/>
                <w:color w:val="000000"/>
                <w:sz w:val="15"/>
                <w:szCs w:val="15"/>
              </w:rPr>
            </w:pPr>
            <w:r>
              <w:rPr>
                <w:rFonts w:hint="eastAsia"/>
                <w:bCs/>
                <w:color w:val="000000"/>
                <w:sz w:val="15"/>
                <w:szCs w:val="15"/>
              </w:rPr>
              <w:t>56.01</w:t>
            </w:r>
          </w:p>
        </w:tc>
        <w:tc>
          <w:tcPr>
            <w:tcW w:w="1044" w:type="dxa"/>
            <w:tcBorders>
              <w:top w:val="nil"/>
              <w:left w:val="nil"/>
              <w:bottom w:val="nil"/>
              <w:right w:val="nil"/>
            </w:tcBorders>
            <w:shd w:val="clear" w:color="auto" w:fill="auto"/>
            <w:vAlign w:val="center"/>
          </w:tcPr>
          <w:p w14:paraId="5503DEF3" w14:textId="77777777" w:rsidR="00B046F9" w:rsidRDefault="00AA55E1">
            <w:pPr>
              <w:ind w:firstLine="0"/>
              <w:jc w:val="center"/>
              <w:rPr>
                <w:bCs/>
                <w:color w:val="000000"/>
                <w:sz w:val="15"/>
                <w:szCs w:val="15"/>
              </w:rPr>
            </w:pPr>
            <w:r>
              <w:rPr>
                <w:rFonts w:hint="eastAsia"/>
                <w:bCs/>
                <w:color w:val="000000"/>
                <w:sz w:val="15"/>
                <w:szCs w:val="15"/>
              </w:rPr>
              <w:t>62.43</w:t>
            </w:r>
          </w:p>
        </w:tc>
        <w:tc>
          <w:tcPr>
            <w:tcW w:w="845" w:type="dxa"/>
            <w:tcBorders>
              <w:top w:val="nil"/>
              <w:left w:val="nil"/>
              <w:bottom w:val="nil"/>
              <w:right w:val="nil"/>
            </w:tcBorders>
            <w:shd w:val="clear" w:color="auto" w:fill="FFFFFF"/>
            <w:vAlign w:val="center"/>
          </w:tcPr>
          <w:p w14:paraId="76AD38CF" w14:textId="77777777" w:rsidR="00B046F9" w:rsidRDefault="00AA55E1">
            <w:pPr>
              <w:ind w:firstLine="0"/>
              <w:jc w:val="center"/>
              <w:rPr>
                <w:bCs/>
                <w:color w:val="000000"/>
                <w:sz w:val="15"/>
                <w:szCs w:val="15"/>
              </w:rPr>
            </w:pPr>
            <w:r>
              <w:rPr>
                <w:rFonts w:hint="eastAsia"/>
                <w:bCs/>
                <w:color w:val="000000"/>
                <w:sz w:val="15"/>
                <w:szCs w:val="15"/>
              </w:rPr>
              <w:t>56.69</w:t>
            </w:r>
          </w:p>
        </w:tc>
      </w:tr>
      <w:tr w:rsidR="00B046F9" w14:paraId="1ACB64A1" w14:textId="77777777">
        <w:tc>
          <w:tcPr>
            <w:tcW w:w="646" w:type="dxa"/>
            <w:tcBorders>
              <w:top w:val="nil"/>
              <w:left w:val="nil"/>
              <w:bottom w:val="nil"/>
              <w:right w:val="nil"/>
            </w:tcBorders>
            <w:shd w:val="clear" w:color="auto" w:fill="FFFFFF"/>
            <w:vAlign w:val="center"/>
          </w:tcPr>
          <w:p w14:paraId="75FE1BF3" w14:textId="77777777" w:rsidR="00B046F9" w:rsidRDefault="00AA55E1">
            <w:pPr>
              <w:ind w:firstLine="0"/>
              <w:jc w:val="center"/>
              <w:rPr>
                <w:bCs/>
                <w:color w:val="000000"/>
                <w:sz w:val="15"/>
                <w:szCs w:val="15"/>
              </w:rPr>
            </w:pPr>
            <w:r>
              <w:rPr>
                <w:rFonts w:hint="eastAsia"/>
                <w:bCs/>
                <w:color w:val="000000"/>
                <w:sz w:val="15"/>
                <w:szCs w:val="15"/>
              </w:rPr>
              <w:t>4</w:t>
            </w:r>
          </w:p>
        </w:tc>
        <w:tc>
          <w:tcPr>
            <w:tcW w:w="816" w:type="dxa"/>
            <w:tcBorders>
              <w:top w:val="nil"/>
              <w:left w:val="nil"/>
              <w:bottom w:val="nil"/>
              <w:right w:val="nil"/>
            </w:tcBorders>
            <w:shd w:val="clear" w:color="auto" w:fill="FFFFFF"/>
            <w:vAlign w:val="center"/>
          </w:tcPr>
          <w:p w14:paraId="50A17337" w14:textId="77777777" w:rsidR="00B046F9" w:rsidRDefault="00AA55E1">
            <w:pPr>
              <w:ind w:firstLine="0"/>
              <w:jc w:val="center"/>
              <w:rPr>
                <w:bCs/>
                <w:color w:val="000000"/>
                <w:sz w:val="15"/>
                <w:szCs w:val="15"/>
              </w:rPr>
            </w:pPr>
            <w:r>
              <w:rPr>
                <w:rFonts w:hint="eastAsia"/>
                <w:bCs/>
                <w:color w:val="000000"/>
                <w:sz w:val="15"/>
                <w:szCs w:val="15"/>
              </w:rPr>
              <w:t>郑州铁路局</w:t>
            </w:r>
          </w:p>
        </w:tc>
        <w:tc>
          <w:tcPr>
            <w:tcW w:w="920" w:type="dxa"/>
            <w:tcBorders>
              <w:top w:val="nil"/>
              <w:left w:val="nil"/>
              <w:bottom w:val="nil"/>
              <w:right w:val="nil"/>
            </w:tcBorders>
            <w:shd w:val="clear" w:color="auto" w:fill="FFFFFF"/>
            <w:vAlign w:val="center"/>
          </w:tcPr>
          <w:p w14:paraId="5D57CFC5" w14:textId="77777777" w:rsidR="00B046F9" w:rsidRDefault="00AA55E1">
            <w:pPr>
              <w:ind w:firstLine="0"/>
              <w:jc w:val="center"/>
              <w:rPr>
                <w:bCs/>
                <w:color w:val="000000"/>
                <w:sz w:val="15"/>
                <w:szCs w:val="15"/>
              </w:rPr>
            </w:pPr>
            <w:r>
              <w:rPr>
                <w:rFonts w:hint="eastAsia"/>
                <w:bCs/>
                <w:color w:val="000000"/>
                <w:sz w:val="15"/>
                <w:szCs w:val="15"/>
              </w:rPr>
              <w:t>92.14</w:t>
            </w:r>
          </w:p>
        </w:tc>
        <w:tc>
          <w:tcPr>
            <w:tcW w:w="1303" w:type="dxa"/>
            <w:tcBorders>
              <w:top w:val="nil"/>
              <w:left w:val="nil"/>
              <w:bottom w:val="nil"/>
              <w:right w:val="nil"/>
            </w:tcBorders>
            <w:shd w:val="clear" w:color="auto" w:fill="FFFFFF"/>
            <w:vAlign w:val="center"/>
          </w:tcPr>
          <w:p w14:paraId="017FC4D9" w14:textId="77777777" w:rsidR="00B046F9" w:rsidRDefault="00AA55E1">
            <w:pPr>
              <w:ind w:firstLine="0"/>
              <w:jc w:val="center"/>
              <w:rPr>
                <w:bCs/>
                <w:color w:val="000000"/>
                <w:sz w:val="15"/>
                <w:szCs w:val="15"/>
              </w:rPr>
            </w:pPr>
            <w:r>
              <w:rPr>
                <w:rFonts w:hint="eastAsia"/>
                <w:bCs/>
                <w:color w:val="000000"/>
                <w:sz w:val="15"/>
                <w:szCs w:val="15"/>
              </w:rPr>
              <w:t>72.19</w:t>
            </w:r>
          </w:p>
        </w:tc>
        <w:tc>
          <w:tcPr>
            <w:tcW w:w="1494" w:type="dxa"/>
            <w:tcBorders>
              <w:top w:val="nil"/>
              <w:left w:val="nil"/>
              <w:bottom w:val="nil"/>
              <w:right w:val="nil"/>
            </w:tcBorders>
            <w:shd w:val="clear" w:color="auto" w:fill="auto"/>
            <w:vAlign w:val="center"/>
          </w:tcPr>
          <w:p w14:paraId="40D89DB7" w14:textId="77777777" w:rsidR="00B046F9" w:rsidRDefault="00AA55E1">
            <w:pPr>
              <w:ind w:firstLine="0"/>
              <w:jc w:val="center"/>
              <w:rPr>
                <w:bCs/>
                <w:color w:val="000000"/>
                <w:sz w:val="15"/>
                <w:szCs w:val="15"/>
              </w:rPr>
            </w:pPr>
            <w:r>
              <w:rPr>
                <w:rFonts w:hint="eastAsia"/>
                <w:bCs/>
                <w:color w:val="000000"/>
                <w:sz w:val="15"/>
                <w:szCs w:val="15"/>
              </w:rPr>
              <w:t>24.15</w:t>
            </w:r>
          </w:p>
        </w:tc>
        <w:tc>
          <w:tcPr>
            <w:tcW w:w="1454" w:type="dxa"/>
            <w:tcBorders>
              <w:top w:val="nil"/>
              <w:left w:val="nil"/>
              <w:bottom w:val="nil"/>
              <w:right w:val="nil"/>
            </w:tcBorders>
            <w:shd w:val="clear" w:color="auto" w:fill="auto"/>
            <w:vAlign w:val="center"/>
          </w:tcPr>
          <w:p w14:paraId="694D0C83" w14:textId="77777777" w:rsidR="00B046F9" w:rsidRDefault="00AA55E1">
            <w:pPr>
              <w:ind w:firstLine="0"/>
              <w:jc w:val="center"/>
              <w:rPr>
                <w:bCs/>
                <w:color w:val="000000"/>
                <w:sz w:val="15"/>
                <w:szCs w:val="15"/>
              </w:rPr>
            </w:pPr>
            <w:r>
              <w:rPr>
                <w:rFonts w:hint="eastAsia"/>
                <w:bCs/>
                <w:color w:val="000000"/>
                <w:sz w:val="15"/>
                <w:szCs w:val="15"/>
              </w:rPr>
              <w:t>29.67</w:t>
            </w:r>
          </w:p>
        </w:tc>
        <w:tc>
          <w:tcPr>
            <w:tcW w:w="1044" w:type="dxa"/>
            <w:tcBorders>
              <w:top w:val="nil"/>
              <w:left w:val="nil"/>
              <w:bottom w:val="nil"/>
              <w:right w:val="nil"/>
            </w:tcBorders>
            <w:shd w:val="clear" w:color="auto" w:fill="auto"/>
            <w:vAlign w:val="center"/>
          </w:tcPr>
          <w:p w14:paraId="4547530E" w14:textId="77777777" w:rsidR="00B046F9" w:rsidRDefault="00AA55E1">
            <w:pPr>
              <w:ind w:firstLine="0"/>
              <w:jc w:val="center"/>
              <w:rPr>
                <w:bCs/>
                <w:color w:val="000000"/>
                <w:sz w:val="15"/>
                <w:szCs w:val="15"/>
              </w:rPr>
            </w:pPr>
            <w:r>
              <w:rPr>
                <w:rFonts w:hint="eastAsia"/>
                <w:bCs/>
                <w:color w:val="000000"/>
                <w:sz w:val="15"/>
                <w:szCs w:val="15"/>
              </w:rPr>
              <w:t>56.32</w:t>
            </w:r>
          </w:p>
        </w:tc>
        <w:tc>
          <w:tcPr>
            <w:tcW w:w="845" w:type="dxa"/>
            <w:tcBorders>
              <w:top w:val="nil"/>
              <w:left w:val="nil"/>
              <w:bottom w:val="nil"/>
              <w:right w:val="nil"/>
            </w:tcBorders>
            <w:shd w:val="clear" w:color="auto" w:fill="FFFFFF"/>
            <w:vAlign w:val="center"/>
          </w:tcPr>
          <w:p w14:paraId="7FF87CE0" w14:textId="77777777" w:rsidR="00B046F9" w:rsidRDefault="00AA55E1">
            <w:pPr>
              <w:ind w:firstLine="0"/>
              <w:jc w:val="center"/>
              <w:rPr>
                <w:bCs/>
                <w:color w:val="000000"/>
                <w:sz w:val="15"/>
                <w:szCs w:val="15"/>
              </w:rPr>
            </w:pPr>
            <w:r>
              <w:rPr>
                <w:rFonts w:hint="eastAsia"/>
                <w:bCs/>
                <w:color w:val="000000"/>
                <w:sz w:val="15"/>
                <w:szCs w:val="15"/>
              </w:rPr>
              <w:t>56.40</w:t>
            </w:r>
          </w:p>
        </w:tc>
      </w:tr>
      <w:tr w:rsidR="00B046F9" w14:paraId="42111C6A" w14:textId="77777777">
        <w:tc>
          <w:tcPr>
            <w:tcW w:w="646" w:type="dxa"/>
            <w:tcBorders>
              <w:top w:val="nil"/>
              <w:left w:val="nil"/>
              <w:bottom w:val="nil"/>
              <w:right w:val="nil"/>
            </w:tcBorders>
            <w:shd w:val="clear" w:color="auto" w:fill="FFFFFF"/>
            <w:vAlign w:val="center"/>
          </w:tcPr>
          <w:p w14:paraId="2B6E3CDF" w14:textId="77777777" w:rsidR="00B046F9" w:rsidRDefault="00AA55E1">
            <w:pPr>
              <w:ind w:firstLine="0"/>
              <w:jc w:val="center"/>
              <w:rPr>
                <w:bCs/>
                <w:color w:val="000000"/>
                <w:sz w:val="15"/>
                <w:szCs w:val="15"/>
              </w:rPr>
            </w:pPr>
            <w:r>
              <w:rPr>
                <w:rFonts w:hint="eastAsia"/>
                <w:bCs/>
                <w:color w:val="000000"/>
                <w:sz w:val="15"/>
                <w:szCs w:val="15"/>
              </w:rPr>
              <w:t>5</w:t>
            </w:r>
          </w:p>
        </w:tc>
        <w:tc>
          <w:tcPr>
            <w:tcW w:w="816" w:type="dxa"/>
            <w:tcBorders>
              <w:top w:val="nil"/>
              <w:left w:val="nil"/>
              <w:bottom w:val="nil"/>
              <w:right w:val="nil"/>
            </w:tcBorders>
            <w:shd w:val="clear" w:color="auto" w:fill="FFFFFF"/>
            <w:vAlign w:val="center"/>
          </w:tcPr>
          <w:p w14:paraId="2F4EE838" w14:textId="77777777" w:rsidR="00B046F9" w:rsidRDefault="00AA55E1">
            <w:pPr>
              <w:ind w:firstLine="0"/>
              <w:jc w:val="center"/>
              <w:rPr>
                <w:bCs/>
                <w:color w:val="000000"/>
                <w:sz w:val="15"/>
                <w:szCs w:val="15"/>
              </w:rPr>
            </w:pPr>
            <w:r>
              <w:rPr>
                <w:rFonts w:hint="eastAsia"/>
                <w:bCs/>
                <w:color w:val="000000"/>
                <w:sz w:val="15"/>
                <w:szCs w:val="15"/>
              </w:rPr>
              <w:t>上海铁路局</w:t>
            </w:r>
          </w:p>
        </w:tc>
        <w:tc>
          <w:tcPr>
            <w:tcW w:w="920" w:type="dxa"/>
            <w:tcBorders>
              <w:top w:val="nil"/>
              <w:left w:val="nil"/>
              <w:bottom w:val="nil"/>
              <w:right w:val="nil"/>
            </w:tcBorders>
            <w:shd w:val="clear" w:color="auto" w:fill="FFFFFF"/>
            <w:vAlign w:val="center"/>
          </w:tcPr>
          <w:p w14:paraId="71B59581" w14:textId="77777777" w:rsidR="00B046F9" w:rsidRDefault="00AA55E1">
            <w:pPr>
              <w:ind w:firstLine="0"/>
              <w:jc w:val="center"/>
              <w:rPr>
                <w:bCs/>
                <w:color w:val="000000"/>
                <w:sz w:val="15"/>
                <w:szCs w:val="15"/>
              </w:rPr>
            </w:pPr>
            <w:r>
              <w:rPr>
                <w:rFonts w:hint="eastAsia"/>
                <w:bCs/>
                <w:color w:val="000000"/>
                <w:sz w:val="15"/>
                <w:szCs w:val="15"/>
              </w:rPr>
              <w:t>98.31</w:t>
            </w:r>
          </w:p>
        </w:tc>
        <w:tc>
          <w:tcPr>
            <w:tcW w:w="1303" w:type="dxa"/>
            <w:tcBorders>
              <w:top w:val="nil"/>
              <w:left w:val="nil"/>
              <w:bottom w:val="nil"/>
              <w:right w:val="nil"/>
            </w:tcBorders>
            <w:shd w:val="clear" w:color="auto" w:fill="FFFFFF"/>
            <w:vAlign w:val="center"/>
          </w:tcPr>
          <w:p w14:paraId="5649C5B1" w14:textId="77777777" w:rsidR="00B046F9" w:rsidRDefault="00AA55E1">
            <w:pPr>
              <w:ind w:firstLine="0"/>
              <w:jc w:val="center"/>
              <w:rPr>
                <w:bCs/>
                <w:color w:val="000000"/>
                <w:sz w:val="15"/>
                <w:szCs w:val="15"/>
              </w:rPr>
            </w:pPr>
            <w:r>
              <w:rPr>
                <w:rFonts w:hint="eastAsia"/>
                <w:bCs/>
                <w:color w:val="000000"/>
                <w:sz w:val="15"/>
                <w:szCs w:val="15"/>
              </w:rPr>
              <w:t>66.22</w:t>
            </w:r>
          </w:p>
        </w:tc>
        <w:tc>
          <w:tcPr>
            <w:tcW w:w="1494" w:type="dxa"/>
            <w:tcBorders>
              <w:top w:val="nil"/>
              <w:left w:val="nil"/>
              <w:bottom w:val="nil"/>
              <w:right w:val="nil"/>
            </w:tcBorders>
            <w:shd w:val="clear" w:color="auto" w:fill="auto"/>
            <w:vAlign w:val="center"/>
          </w:tcPr>
          <w:p w14:paraId="1F7B9C82" w14:textId="77777777" w:rsidR="00B046F9" w:rsidRDefault="00AA55E1">
            <w:pPr>
              <w:ind w:firstLine="0"/>
              <w:jc w:val="center"/>
              <w:rPr>
                <w:bCs/>
                <w:color w:val="000000"/>
                <w:sz w:val="15"/>
                <w:szCs w:val="15"/>
              </w:rPr>
            </w:pPr>
            <w:r>
              <w:rPr>
                <w:rFonts w:hint="eastAsia"/>
                <w:bCs/>
                <w:color w:val="000000"/>
                <w:sz w:val="15"/>
                <w:szCs w:val="15"/>
              </w:rPr>
              <w:t>38.66</w:t>
            </w:r>
          </w:p>
        </w:tc>
        <w:tc>
          <w:tcPr>
            <w:tcW w:w="1454" w:type="dxa"/>
            <w:tcBorders>
              <w:top w:val="nil"/>
              <w:left w:val="nil"/>
              <w:bottom w:val="nil"/>
              <w:right w:val="nil"/>
            </w:tcBorders>
            <w:shd w:val="clear" w:color="auto" w:fill="auto"/>
            <w:vAlign w:val="center"/>
          </w:tcPr>
          <w:p w14:paraId="5B9D1430" w14:textId="77777777" w:rsidR="00B046F9" w:rsidRDefault="00AA55E1">
            <w:pPr>
              <w:ind w:firstLine="0"/>
              <w:jc w:val="center"/>
              <w:rPr>
                <w:bCs/>
                <w:color w:val="000000"/>
                <w:sz w:val="15"/>
                <w:szCs w:val="15"/>
              </w:rPr>
            </w:pPr>
            <w:r>
              <w:rPr>
                <w:rFonts w:hint="eastAsia"/>
                <w:bCs/>
                <w:color w:val="000000"/>
                <w:sz w:val="15"/>
                <w:szCs w:val="15"/>
              </w:rPr>
              <w:t>41.93</w:t>
            </w:r>
          </w:p>
        </w:tc>
        <w:tc>
          <w:tcPr>
            <w:tcW w:w="1044" w:type="dxa"/>
            <w:tcBorders>
              <w:top w:val="nil"/>
              <w:left w:val="nil"/>
              <w:bottom w:val="nil"/>
              <w:right w:val="nil"/>
            </w:tcBorders>
            <w:shd w:val="clear" w:color="auto" w:fill="auto"/>
            <w:vAlign w:val="center"/>
          </w:tcPr>
          <w:p w14:paraId="15C4A1D3" w14:textId="77777777" w:rsidR="00B046F9" w:rsidRDefault="00AA55E1">
            <w:pPr>
              <w:ind w:firstLine="0"/>
              <w:jc w:val="center"/>
              <w:rPr>
                <w:bCs/>
                <w:color w:val="000000"/>
                <w:sz w:val="15"/>
                <w:szCs w:val="15"/>
              </w:rPr>
            </w:pPr>
            <w:r>
              <w:rPr>
                <w:rFonts w:hint="eastAsia"/>
                <w:bCs/>
                <w:color w:val="000000"/>
                <w:sz w:val="15"/>
                <w:szCs w:val="15"/>
              </w:rPr>
              <w:t>32.23</w:t>
            </w:r>
          </w:p>
        </w:tc>
        <w:tc>
          <w:tcPr>
            <w:tcW w:w="845" w:type="dxa"/>
            <w:tcBorders>
              <w:top w:val="nil"/>
              <w:left w:val="nil"/>
              <w:bottom w:val="nil"/>
              <w:right w:val="nil"/>
            </w:tcBorders>
            <w:shd w:val="clear" w:color="auto" w:fill="FFFFFF"/>
            <w:vAlign w:val="center"/>
          </w:tcPr>
          <w:p w14:paraId="32B1CF44" w14:textId="77777777" w:rsidR="00B046F9" w:rsidRDefault="00AA55E1">
            <w:pPr>
              <w:ind w:firstLine="0"/>
              <w:jc w:val="center"/>
              <w:rPr>
                <w:bCs/>
                <w:color w:val="000000"/>
                <w:sz w:val="15"/>
                <w:szCs w:val="15"/>
              </w:rPr>
            </w:pPr>
            <w:r>
              <w:rPr>
                <w:rFonts w:hint="eastAsia"/>
                <w:bCs/>
                <w:color w:val="000000"/>
                <w:sz w:val="15"/>
                <w:szCs w:val="15"/>
              </w:rPr>
              <w:t>56.12</w:t>
            </w:r>
          </w:p>
        </w:tc>
      </w:tr>
      <w:tr w:rsidR="00B046F9" w14:paraId="1F826E45" w14:textId="77777777">
        <w:tc>
          <w:tcPr>
            <w:tcW w:w="646" w:type="dxa"/>
            <w:tcBorders>
              <w:top w:val="nil"/>
              <w:left w:val="nil"/>
              <w:bottom w:val="nil"/>
              <w:right w:val="nil"/>
            </w:tcBorders>
            <w:shd w:val="clear" w:color="auto" w:fill="FFFFFF"/>
            <w:vAlign w:val="center"/>
          </w:tcPr>
          <w:p w14:paraId="408D2A6F" w14:textId="77777777" w:rsidR="00B046F9" w:rsidRDefault="00AA55E1">
            <w:pPr>
              <w:ind w:firstLine="0"/>
              <w:jc w:val="center"/>
              <w:rPr>
                <w:bCs/>
                <w:color w:val="000000"/>
                <w:sz w:val="15"/>
                <w:szCs w:val="15"/>
              </w:rPr>
            </w:pPr>
            <w:r>
              <w:rPr>
                <w:rFonts w:hint="eastAsia"/>
                <w:bCs/>
                <w:color w:val="000000"/>
                <w:sz w:val="15"/>
                <w:szCs w:val="15"/>
              </w:rPr>
              <w:t>6</w:t>
            </w:r>
          </w:p>
        </w:tc>
        <w:tc>
          <w:tcPr>
            <w:tcW w:w="816" w:type="dxa"/>
            <w:tcBorders>
              <w:top w:val="nil"/>
              <w:left w:val="nil"/>
              <w:bottom w:val="nil"/>
              <w:right w:val="nil"/>
            </w:tcBorders>
            <w:shd w:val="clear" w:color="auto" w:fill="FFFFFF"/>
            <w:vAlign w:val="center"/>
          </w:tcPr>
          <w:p w14:paraId="54EE25F5" w14:textId="77777777" w:rsidR="00B046F9" w:rsidRDefault="00AA55E1">
            <w:pPr>
              <w:ind w:firstLine="0"/>
              <w:jc w:val="center"/>
              <w:rPr>
                <w:bCs/>
                <w:color w:val="000000"/>
                <w:sz w:val="15"/>
                <w:szCs w:val="15"/>
              </w:rPr>
            </w:pPr>
            <w:r>
              <w:rPr>
                <w:rFonts w:hint="eastAsia"/>
                <w:bCs/>
                <w:color w:val="000000"/>
                <w:sz w:val="15"/>
                <w:szCs w:val="15"/>
              </w:rPr>
              <w:t>哈尔滨铁路局</w:t>
            </w:r>
          </w:p>
        </w:tc>
        <w:tc>
          <w:tcPr>
            <w:tcW w:w="920" w:type="dxa"/>
            <w:tcBorders>
              <w:top w:val="nil"/>
              <w:left w:val="nil"/>
              <w:bottom w:val="nil"/>
              <w:right w:val="nil"/>
            </w:tcBorders>
            <w:shd w:val="clear" w:color="auto" w:fill="FFFFFF"/>
            <w:vAlign w:val="center"/>
          </w:tcPr>
          <w:p w14:paraId="18BCD7CA" w14:textId="77777777" w:rsidR="00B046F9" w:rsidRDefault="00AA55E1">
            <w:pPr>
              <w:ind w:firstLine="0"/>
              <w:jc w:val="center"/>
              <w:rPr>
                <w:bCs/>
                <w:color w:val="000000"/>
                <w:sz w:val="15"/>
                <w:szCs w:val="15"/>
              </w:rPr>
            </w:pPr>
            <w:r>
              <w:rPr>
                <w:rFonts w:hint="eastAsia"/>
                <w:bCs/>
                <w:color w:val="000000"/>
                <w:sz w:val="15"/>
                <w:szCs w:val="15"/>
              </w:rPr>
              <w:t>80.46</w:t>
            </w:r>
          </w:p>
        </w:tc>
        <w:tc>
          <w:tcPr>
            <w:tcW w:w="1303" w:type="dxa"/>
            <w:tcBorders>
              <w:top w:val="nil"/>
              <w:left w:val="nil"/>
              <w:bottom w:val="nil"/>
              <w:right w:val="nil"/>
            </w:tcBorders>
            <w:shd w:val="clear" w:color="auto" w:fill="FFFFFF"/>
            <w:vAlign w:val="center"/>
          </w:tcPr>
          <w:p w14:paraId="3E5B3D64" w14:textId="77777777" w:rsidR="00B046F9" w:rsidRDefault="00AA55E1">
            <w:pPr>
              <w:ind w:firstLine="0"/>
              <w:jc w:val="center"/>
              <w:rPr>
                <w:bCs/>
                <w:color w:val="000000"/>
                <w:sz w:val="15"/>
                <w:szCs w:val="15"/>
              </w:rPr>
            </w:pPr>
            <w:r>
              <w:rPr>
                <w:rFonts w:hint="eastAsia"/>
                <w:bCs/>
                <w:color w:val="000000"/>
                <w:sz w:val="15"/>
                <w:szCs w:val="15"/>
              </w:rPr>
              <w:t>83.67</w:t>
            </w:r>
          </w:p>
        </w:tc>
        <w:tc>
          <w:tcPr>
            <w:tcW w:w="1494" w:type="dxa"/>
            <w:tcBorders>
              <w:top w:val="nil"/>
              <w:left w:val="nil"/>
              <w:bottom w:val="nil"/>
              <w:right w:val="nil"/>
            </w:tcBorders>
            <w:shd w:val="clear" w:color="auto" w:fill="auto"/>
            <w:vAlign w:val="center"/>
          </w:tcPr>
          <w:p w14:paraId="69C3C6D2" w14:textId="77777777" w:rsidR="00B046F9" w:rsidRDefault="00AA55E1">
            <w:pPr>
              <w:ind w:firstLine="0"/>
              <w:jc w:val="center"/>
              <w:rPr>
                <w:bCs/>
                <w:color w:val="000000"/>
                <w:sz w:val="15"/>
                <w:szCs w:val="15"/>
              </w:rPr>
            </w:pPr>
            <w:r>
              <w:rPr>
                <w:rFonts w:hint="eastAsia"/>
                <w:bCs/>
                <w:color w:val="000000"/>
                <w:sz w:val="15"/>
                <w:szCs w:val="15"/>
              </w:rPr>
              <w:t>38.47</w:t>
            </w:r>
          </w:p>
        </w:tc>
        <w:tc>
          <w:tcPr>
            <w:tcW w:w="1454" w:type="dxa"/>
            <w:tcBorders>
              <w:top w:val="nil"/>
              <w:left w:val="nil"/>
              <w:bottom w:val="nil"/>
              <w:right w:val="nil"/>
            </w:tcBorders>
            <w:shd w:val="clear" w:color="auto" w:fill="auto"/>
            <w:vAlign w:val="center"/>
          </w:tcPr>
          <w:p w14:paraId="128ADE78" w14:textId="77777777" w:rsidR="00B046F9" w:rsidRDefault="00AA55E1">
            <w:pPr>
              <w:ind w:firstLine="0"/>
              <w:jc w:val="center"/>
              <w:rPr>
                <w:bCs/>
                <w:color w:val="000000"/>
                <w:sz w:val="15"/>
                <w:szCs w:val="15"/>
              </w:rPr>
            </w:pPr>
            <w:r>
              <w:rPr>
                <w:rFonts w:hint="eastAsia"/>
                <w:bCs/>
                <w:color w:val="000000"/>
                <w:sz w:val="15"/>
                <w:szCs w:val="15"/>
              </w:rPr>
              <w:t>60.56</w:t>
            </w:r>
          </w:p>
        </w:tc>
        <w:tc>
          <w:tcPr>
            <w:tcW w:w="1044" w:type="dxa"/>
            <w:tcBorders>
              <w:top w:val="nil"/>
              <w:left w:val="nil"/>
              <w:bottom w:val="nil"/>
              <w:right w:val="nil"/>
            </w:tcBorders>
            <w:shd w:val="clear" w:color="auto" w:fill="auto"/>
            <w:vAlign w:val="center"/>
          </w:tcPr>
          <w:p w14:paraId="19398FFE" w14:textId="77777777" w:rsidR="00B046F9" w:rsidRDefault="00AA55E1">
            <w:pPr>
              <w:ind w:firstLine="0"/>
              <w:jc w:val="center"/>
              <w:rPr>
                <w:bCs/>
                <w:color w:val="000000"/>
                <w:sz w:val="15"/>
                <w:szCs w:val="15"/>
              </w:rPr>
            </w:pPr>
            <w:r>
              <w:rPr>
                <w:rFonts w:hint="eastAsia"/>
                <w:bCs/>
                <w:color w:val="000000"/>
                <w:sz w:val="15"/>
                <w:szCs w:val="15"/>
              </w:rPr>
              <w:t>9.22</w:t>
            </w:r>
          </w:p>
        </w:tc>
        <w:tc>
          <w:tcPr>
            <w:tcW w:w="845" w:type="dxa"/>
            <w:tcBorders>
              <w:top w:val="nil"/>
              <w:left w:val="nil"/>
              <w:bottom w:val="nil"/>
              <w:right w:val="nil"/>
            </w:tcBorders>
            <w:shd w:val="clear" w:color="auto" w:fill="FFFFFF"/>
            <w:vAlign w:val="center"/>
          </w:tcPr>
          <w:p w14:paraId="7D3768F2" w14:textId="77777777" w:rsidR="00B046F9" w:rsidRDefault="00AA55E1">
            <w:pPr>
              <w:ind w:firstLine="0"/>
              <w:jc w:val="center"/>
              <w:rPr>
                <w:bCs/>
                <w:color w:val="000000"/>
                <w:sz w:val="15"/>
                <w:szCs w:val="15"/>
              </w:rPr>
            </w:pPr>
            <w:r>
              <w:rPr>
                <w:rFonts w:hint="eastAsia"/>
                <w:bCs/>
                <w:color w:val="000000"/>
                <w:sz w:val="15"/>
                <w:szCs w:val="15"/>
              </w:rPr>
              <w:t>55.35</w:t>
            </w:r>
          </w:p>
        </w:tc>
      </w:tr>
      <w:tr w:rsidR="00B046F9" w14:paraId="3419F863" w14:textId="77777777">
        <w:tc>
          <w:tcPr>
            <w:tcW w:w="646" w:type="dxa"/>
            <w:tcBorders>
              <w:top w:val="nil"/>
              <w:left w:val="nil"/>
              <w:bottom w:val="nil"/>
              <w:right w:val="nil"/>
            </w:tcBorders>
            <w:shd w:val="clear" w:color="auto" w:fill="FFFFFF"/>
            <w:vAlign w:val="center"/>
          </w:tcPr>
          <w:p w14:paraId="35322B63" w14:textId="77777777" w:rsidR="00B046F9" w:rsidRDefault="00AA55E1">
            <w:pPr>
              <w:ind w:firstLine="0"/>
              <w:jc w:val="center"/>
              <w:rPr>
                <w:bCs/>
                <w:color w:val="000000"/>
                <w:sz w:val="15"/>
                <w:szCs w:val="15"/>
              </w:rPr>
            </w:pPr>
            <w:r>
              <w:rPr>
                <w:rFonts w:hint="eastAsia"/>
                <w:bCs/>
                <w:color w:val="000000"/>
                <w:sz w:val="15"/>
                <w:szCs w:val="15"/>
              </w:rPr>
              <w:t>7</w:t>
            </w:r>
          </w:p>
        </w:tc>
        <w:tc>
          <w:tcPr>
            <w:tcW w:w="816" w:type="dxa"/>
            <w:tcBorders>
              <w:top w:val="nil"/>
              <w:left w:val="nil"/>
              <w:bottom w:val="nil"/>
              <w:right w:val="nil"/>
            </w:tcBorders>
            <w:shd w:val="clear" w:color="auto" w:fill="FFFFFF"/>
            <w:vAlign w:val="center"/>
          </w:tcPr>
          <w:p w14:paraId="6F48AF82" w14:textId="77777777" w:rsidR="00B046F9" w:rsidRDefault="00AA55E1">
            <w:pPr>
              <w:ind w:firstLine="0"/>
              <w:jc w:val="center"/>
              <w:rPr>
                <w:bCs/>
                <w:color w:val="000000"/>
                <w:sz w:val="15"/>
                <w:szCs w:val="15"/>
              </w:rPr>
            </w:pPr>
            <w:r>
              <w:rPr>
                <w:rFonts w:hint="eastAsia"/>
                <w:bCs/>
                <w:color w:val="000000"/>
                <w:sz w:val="15"/>
                <w:szCs w:val="15"/>
              </w:rPr>
              <w:t>沈阳铁路局</w:t>
            </w:r>
          </w:p>
        </w:tc>
        <w:tc>
          <w:tcPr>
            <w:tcW w:w="920" w:type="dxa"/>
            <w:tcBorders>
              <w:top w:val="nil"/>
              <w:left w:val="nil"/>
              <w:bottom w:val="nil"/>
              <w:right w:val="nil"/>
            </w:tcBorders>
            <w:shd w:val="clear" w:color="auto" w:fill="FFFFFF"/>
            <w:vAlign w:val="center"/>
          </w:tcPr>
          <w:p w14:paraId="0AC6E0A5" w14:textId="77777777" w:rsidR="00B046F9" w:rsidRDefault="00AA55E1">
            <w:pPr>
              <w:ind w:firstLine="0"/>
              <w:jc w:val="center"/>
              <w:rPr>
                <w:bCs/>
                <w:color w:val="000000"/>
                <w:sz w:val="15"/>
                <w:szCs w:val="15"/>
              </w:rPr>
            </w:pPr>
            <w:r>
              <w:rPr>
                <w:rFonts w:hint="eastAsia"/>
                <w:bCs/>
                <w:color w:val="000000"/>
                <w:sz w:val="15"/>
                <w:szCs w:val="15"/>
              </w:rPr>
              <w:t>74.93</w:t>
            </w:r>
          </w:p>
        </w:tc>
        <w:tc>
          <w:tcPr>
            <w:tcW w:w="1303" w:type="dxa"/>
            <w:tcBorders>
              <w:top w:val="nil"/>
              <w:left w:val="nil"/>
              <w:bottom w:val="nil"/>
              <w:right w:val="nil"/>
            </w:tcBorders>
            <w:shd w:val="clear" w:color="auto" w:fill="FFFFFF"/>
            <w:vAlign w:val="center"/>
          </w:tcPr>
          <w:p w14:paraId="305B7042" w14:textId="77777777" w:rsidR="00B046F9" w:rsidRDefault="00AA55E1">
            <w:pPr>
              <w:ind w:firstLine="0"/>
              <w:jc w:val="center"/>
              <w:rPr>
                <w:bCs/>
                <w:color w:val="000000"/>
                <w:sz w:val="15"/>
                <w:szCs w:val="15"/>
              </w:rPr>
            </w:pPr>
            <w:r>
              <w:rPr>
                <w:rFonts w:hint="eastAsia"/>
                <w:bCs/>
                <w:color w:val="000000"/>
                <w:sz w:val="15"/>
                <w:szCs w:val="15"/>
              </w:rPr>
              <w:t>49.07</w:t>
            </w:r>
          </w:p>
        </w:tc>
        <w:tc>
          <w:tcPr>
            <w:tcW w:w="1494" w:type="dxa"/>
            <w:tcBorders>
              <w:top w:val="nil"/>
              <w:left w:val="nil"/>
              <w:bottom w:val="nil"/>
              <w:right w:val="nil"/>
            </w:tcBorders>
            <w:shd w:val="clear" w:color="auto" w:fill="auto"/>
            <w:vAlign w:val="center"/>
          </w:tcPr>
          <w:p w14:paraId="6D6228A7" w14:textId="77777777" w:rsidR="00B046F9" w:rsidRDefault="00AA55E1">
            <w:pPr>
              <w:ind w:firstLine="0"/>
              <w:jc w:val="center"/>
              <w:rPr>
                <w:bCs/>
                <w:color w:val="000000"/>
                <w:sz w:val="15"/>
                <w:szCs w:val="15"/>
              </w:rPr>
            </w:pPr>
            <w:r>
              <w:rPr>
                <w:rFonts w:hint="eastAsia"/>
                <w:bCs/>
                <w:color w:val="000000"/>
                <w:sz w:val="15"/>
                <w:szCs w:val="15"/>
              </w:rPr>
              <w:t>65.36</w:t>
            </w:r>
          </w:p>
        </w:tc>
        <w:tc>
          <w:tcPr>
            <w:tcW w:w="1454" w:type="dxa"/>
            <w:tcBorders>
              <w:top w:val="nil"/>
              <w:left w:val="nil"/>
              <w:bottom w:val="nil"/>
              <w:right w:val="nil"/>
            </w:tcBorders>
            <w:shd w:val="clear" w:color="auto" w:fill="auto"/>
            <w:vAlign w:val="center"/>
          </w:tcPr>
          <w:p w14:paraId="52B28AAC" w14:textId="77777777" w:rsidR="00B046F9" w:rsidRDefault="00AA55E1">
            <w:pPr>
              <w:ind w:firstLine="0"/>
              <w:jc w:val="center"/>
              <w:rPr>
                <w:bCs/>
                <w:color w:val="000000"/>
                <w:sz w:val="15"/>
                <w:szCs w:val="15"/>
              </w:rPr>
            </w:pPr>
            <w:r>
              <w:rPr>
                <w:rFonts w:hint="eastAsia"/>
                <w:bCs/>
                <w:color w:val="000000"/>
                <w:sz w:val="15"/>
                <w:szCs w:val="15"/>
              </w:rPr>
              <w:t>67.38</w:t>
            </w:r>
          </w:p>
        </w:tc>
        <w:tc>
          <w:tcPr>
            <w:tcW w:w="1044" w:type="dxa"/>
            <w:tcBorders>
              <w:top w:val="nil"/>
              <w:left w:val="nil"/>
              <w:bottom w:val="nil"/>
              <w:right w:val="nil"/>
            </w:tcBorders>
            <w:shd w:val="clear" w:color="auto" w:fill="auto"/>
            <w:vAlign w:val="center"/>
          </w:tcPr>
          <w:p w14:paraId="1A17CC75" w14:textId="77777777" w:rsidR="00B046F9" w:rsidRDefault="00AA55E1">
            <w:pPr>
              <w:ind w:firstLine="0"/>
              <w:jc w:val="center"/>
              <w:rPr>
                <w:bCs/>
                <w:color w:val="000000"/>
                <w:sz w:val="15"/>
                <w:szCs w:val="15"/>
              </w:rPr>
            </w:pPr>
            <w:r>
              <w:rPr>
                <w:rFonts w:hint="eastAsia"/>
                <w:bCs/>
                <w:color w:val="000000"/>
                <w:sz w:val="15"/>
                <w:szCs w:val="15"/>
              </w:rPr>
              <w:t>29.92</w:t>
            </w:r>
          </w:p>
        </w:tc>
        <w:tc>
          <w:tcPr>
            <w:tcW w:w="845" w:type="dxa"/>
            <w:tcBorders>
              <w:top w:val="nil"/>
              <w:left w:val="nil"/>
              <w:bottom w:val="nil"/>
              <w:right w:val="nil"/>
            </w:tcBorders>
            <w:shd w:val="clear" w:color="auto" w:fill="FFFFFF"/>
            <w:vAlign w:val="center"/>
          </w:tcPr>
          <w:p w14:paraId="1B837EC5" w14:textId="77777777" w:rsidR="00B046F9" w:rsidRDefault="00AA55E1">
            <w:pPr>
              <w:ind w:firstLine="0"/>
              <w:jc w:val="center"/>
              <w:rPr>
                <w:bCs/>
                <w:color w:val="000000"/>
                <w:sz w:val="15"/>
                <w:szCs w:val="15"/>
              </w:rPr>
            </w:pPr>
            <w:r>
              <w:rPr>
                <w:rFonts w:hint="eastAsia"/>
                <w:bCs/>
                <w:color w:val="000000"/>
                <w:sz w:val="15"/>
                <w:szCs w:val="15"/>
              </w:rPr>
              <w:t>52.13</w:t>
            </w:r>
          </w:p>
        </w:tc>
      </w:tr>
      <w:tr w:rsidR="00B046F9" w14:paraId="693A808A" w14:textId="77777777">
        <w:tc>
          <w:tcPr>
            <w:tcW w:w="646" w:type="dxa"/>
            <w:tcBorders>
              <w:top w:val="nil"/>
              <w:left w:val="nil"/>
              <w:bottom w:val="single" w:sz="12" w:space="0" w:color="000000"/>
              <w:right w:val="nil"/>
            </w:tcBorders>
            <w:shd w:val="clear" w:color="auto" w:fill="FFFFFF"/>
            <w:vAlign w:val="center"/>
          </w:tcPr>
          <w:p w14:paraId="2D2A54BC" w14:textId="77777777" w:rsidR="00B046F9" w:rsidRDefault="00AA55E1">
            <w:pPr>
              <w:ind w:firstLine="0"/>
              <w:jc w:val="center"/>
              <w:rPr>
                <w:bCs/>
                <w:color w:val="000000"/>
                <w:sz w:val="15"/>
                <w:szCs w:val="15"/>
              </w:rPr>
            </w:pPr>
            <w:r>
              <w:rPr>
                <w:rFonts w:hint="eastAsia"/>
                <w:bCs/>
                <w:color w:val="000000"/>
                <w:sz w:val="15"/>
                <w:szCs w:val="15"/>
              </w:rPr>
              <w:t>8</w:t>
            </w:r>
          </w:p>
        </w:tc>
        <w:tc>
          <w:tcPr>
            <w:tcW w:w="816" w:type="dxa"/>
            <w:tcBorders>
              <w:top w:val="nil"/>
              <w:left w:val="nil"/>
              <w:bottom w:val="single" w:sz="12" w:space="0" w:color="000000"/>
              <w:right w:val="nil"/>
            </w:tcBorders>
            <w:shd w:val="clear" w:color="auto" w:fill="FFFFFF"/>
            <w:vAlign w:val="center"/>
          </w:tcPr>
          <w:p w14:paraId="3F2BAC9F" w14:textId="77777777" w:rsidR="00B046F9" w:rsidRDefault="00AA55E1">
            <w:pPr>
              <w:ind w:firstLine="0"/>
              <w:jc w:val="center"/>
              <w:rPr>
                <w:bCs/>
                <w:color w:val="000000"/>
                <w:sz w:val="15"/>
                <w:szCs w:val="15"/>
              </w:rPr>
            </w:pPr>
            <w:r>
              <w:rPr>
                <w:rFonts w:hint="eastAsia"/>
                <w:bCs/>
                <w:color w:val="000000"/>
                <w:sz w:val="15"/>
                <w:szCs w:val="15"/>
              </w:rPr>
              <w:t>北京铁路局</w:t>
            </w:r>
          </w:p>
        </w:tc>
        <w:tc>
          <w:tcPr>
            <w:tcW w:w="920" w:type="dxa"/>
            <w:tcBorders>
              <w:top w:val="nil"/>
              <w:left w:val="nil"/>
              <w:bottom w:val="single" w:sz="12" w:space="0" w:color="000000"/>
              <w:right w:val="nil"/>
            </w:tcBorders>
            <w:shd w:val="clear" w:color="auto" w:fill="FFFFFF"/>
            <w:vAlign w:val="center"/>
          </w:tcPr>
          <w:p w14:paraId="0FC34E5E" w14:textId="77777777" w:rsidR="00B046F9" w:rsidRDefault="00AA55E1">
            <w:pPr>
              <w:ind w:firstLine="0"/>
              <w:jc w:val="center"/>
              <w:rPr>
                <w:bCs/>
                <w:color w:val="000000"/>
                <w:sz w:val="15"/>
                <w:szCs w:val="15"/>
              </w:rPr>
            </w:pPr>
            <w:r>
              <w:rPr>
                <w:rFonts w:hint="eastAsia"/>
                <w:bCs/>
                <w:color w:val="000000"/>
                <w:sz w:val="15"/>
                <w:szCs w:val="15"/>
              </w:rPr>
              <w:t>86.40</w:t>
            </w:r>
          </w:p>
        </w:tc>
        <w:tc>
          <w:tcPr>
            <w:tcW w:w="1303" w:type="dxa"/>
            <w:tcBorders>
              <w:top w:val="nil"/>
              <w:left w:val="nil"/>
              <w:bottom w:val="single" w:sz="12" w:space="0" w:color="000000"/>
              <w:right w:val="nil"/>
            </w:tcBorders>
            <w:shd w:val="clear" w:color="auto" w:fill="FFFFFF"/>
            <w:vAlign w:val="center"/>
          </w:tcPr>
          <w:p w14:paraId="73F6EE8F" w14:textId="77777777" w:rsidR="00B046F9" w:rsidRDefault="00AA55E1">
            <w:pPr>
              <w:ind w:firstLine="0"/>
              <w:jc w:val="center"/>
              <w:rPr>
                <w:bCs/>
                <w:color w:val="000000"/>
                <w:sz w:val="15"/>
                <w:szCs w:val="15"/>
              </w:rPr>
            </w:pPr>
            <w:r>
              <w:rPr>
                <w:rFonts w:hint="eastAsia"/>
                <w:bCs/>
                <w:color w:val="000000"/>
                <w:sz w:val="15"/>
                <w:szCs w:val="15"/>
              </w:rPr>
              <w:t>62.67</w:t>
            </w:r>
          </w:p>
        </w:tc>
        <w:tc>
          <w:tcPr>
            <w:tcW w:w="1494" w:type="dxa"/>
            <w:tcBorders>
              <w:top w:val="nil"/>
              <w:left w:val="nil"/>
              <w:bottom w:val="single" w:sz="12" w:space="0" w:color="000000"/>
              <w:right w:val="nil"/>
            </w:tcBorders>
            <w:shd w:val="clear" w:color="auto" w:fill="auto"/>
            <w:vAlign w:val="center"/>
          </w:tcPr>
          <w:p w14:paraId="35CDB582" w14:textId="77777777" w:rsidR="00B046F9" w:rsidRDefault="00AA55E1">
            <w:pPr>
              <w:ind w:firstLine="0"/>
              <w:jc w:val="center"/>
              <w:rPr>
                <w:bCs/>
                <w:color w:val="000000"/>
                <w:sz w:val="15"/>
                <w:szCs w:val="15"/>
              </w:rPr>
            </w:pPr>
            <w:r>
              <w:rPr>
                <w:rFonts w:hint="eastAsia"/>
                <w:bCs/>
                <w:color w:val="000000"/>
                <w:sz w:val="15"/>
                <w:szCs w:val="15"/>
              </w:rPr>
              <w:t>35.59</w:t>
            </w:r>
          </w:p>
        </w:tc>
        <w:tc>
          <w:tcPr>
            <w:tcW w:w="1454" w:type="dxa"/>
            <w:tcBorders>
              <w:top w:val="nil"/>
              <w:left w:val="nil"/>
              <w:bottom w:val="single" w:sz="12" w:space="0" w:color="000000"/>
              <w:right w:val="nil"/>
            </w:tcBorders>
            <w:shd w:val="clear" w:color="auto" w:fill="auto"/>
            <w:vAlign w:val="center"/>
          </w:tcPr>
          <w:p w14:paraId="42398E19" w14:textId="77777777" w:rsidR="00B046F9" w:rsidRDefault="00AA55E1">
            <w:pPr>
              <w:ind w:firstLine="0"/>
              <w:jc w:val="center"/>
              <w:rPr>
                <w:bCs/>
                <w:color w:val="000000"/>
                <w:sz w:val="15"/>
                <w:szCs w:val="15"/>
              </w:rPr>
            </w:pPr>
            <w:r>
              <w:rPr>
                <w:rFonts w:hint="eastAsia"/>
                <w:bCs/>
                <w:color w:val="000000"/>
                <w:sz w:val="15"/>
                <w:szCs w:val="15"/>
              </w:rPr>
              <w:t>41.30</w:t>
            </w:r>
          </w:p>
        </w:tc>
        <w:tc>
          <w:tcPr>
            <w:tcW w:w="1044" w:type="dxa"/>
            <w:tcBorders>
              <w:top w:val="nil"/>
              <w:left w:val="nil"/>
              <w:bottom w:val="single" w:sz="12" w:space="0" w:color="000000"/>
              <w:right w:val="nil"/>
            </w:tcBorders>
            <w:shd w:val="clear" w:color="auto" w:fill="auto"/>
            <w:vAlign w:val="center"/>
          </w:tcPr>
          <w:p w14:paraId="56C2B99B" w14:textId="77777777" w:rsidR="00B046F9" w:rsidRDefault="00AA55E1">
            <w:pPr>
              <w:ind w:firstLine="0"/>
              <w:jc w:val="center"/>
              <w:rPr>
                <w:bCs/>
                <w:color w:val="000000"/>
                <w:sz w:val="15"/>
                <w:szCs w:val="15"/>
              </w:rPr>
            </w:pPr>
            <w:r>
              <w:rPr>
                <w:rFonts w:hint="eastAsia"/>
                <w:bCs/>
                <w:color w:val="000000"/>
                <w:sz w:val="15"/>
                <w:szCs w:val="15"/>
              </w:rPr>
              <w:t>12.39</w:t>
            </w:r>
          </w:p>
        </w:tc>
        <w:tc>
          <w:tcPr>
            <w:tcW w:w="845" w:type="dxa"/>
            <w:tcBorders>
              <w:top w:val="nil"/>
              <w:left w:val="nil"/>
              <w:bottom w:val="single" w:sz="12" w:space="0" w:color="000000"/>
              <w:right w:val="nil"/>
            </w:tcBorders>
            <w:shd w:val="clear" w:color="auto" w:fill="FFFFFF"/>
            <w:vAlign w:val="center"/>
          </w:tcPr>
          <w:p w14:paraId="555986AC" w14:textId="77777777" w:rsidR="00B046F9" w:rsidRDefault="00AA55E1">
            <w:pPr>
              <w:ind w:firstLine="0"/>
              <w:jc w:val="center"/>
              <w:rPr>
                <w:bCs/>
                <w:color w:val="000000"/>
                <w:sz w:val="15"/>
                <w:szCs w:val="15"/>
              </w:rPr>
            </w:pPr>
            <w:r>
              <w:rPr>
                <w:rFonts w:hint="eastAsia"/>
                <w:bCs/>
                <w:color w:val="000000"/>
                <w:sz w:val="15"/>
                <w:szCs w:val="15"/>
              </w:rPr>
              <w:t>48.88</w:t>
            </w:r>
          </w:p>
        </w:tc>
      </w:tr>
    </w:tbl>
    <w:p w14:paraId="39E8E552" w14:textId="77777777" w:rsidR="00B046F9" w:rsidRDefault="00AA55E1">
      <w:pPr>
        <w:jc w:val="center"/>
      </w:pPr>
      <w:r>
        <w:rPr>
          <w:rFonts w:hint="eastAsia"/>
        </w:rPr>
        <w:t>资料来源：北京交通大学交通舆情研究中心</w:t>
      </w:r>
    </w:p>
    <w:p w14:paraId="75572BB4" w14:textId="77777777" w:rsidR="00B046F9" w:rsidRDefault="00AA55E1">
      <w:pPr>
        <w:jc w:val="center"/>
      </w:pPr>
      <w:r>
        <w:rPr>
          <w:rFonts w:hint="eastAsia"/>
          <w:noProof/>
        </w:rPr>
        <w:drawing>
          <wp:inline distT="0" distB="0" distL="114300" distR="114300">
            <wp:extent cx="3808730" cy="2359025"/>
            <wp:effectExtent l="0" t="0" r="5080" b="1905"/>
            <wp:docPr id="45" name="图片 2" descr="条形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 descr="条形图"/>
                    <pic:cNvPicPr>
                      <a:picLocks noChangeAspect="1"/>
                    </pic:cNvPicPr>
                  </pic:nvPicPr>
                  <pic:blipFill>
                    <a:blip r:embed="rId26"/>
                    <a:stretch>
                      <a:fillRect/>
                    </a:stretch>
                  </pic:blipFill>
                  <pic:spPr>
                    <a:xfrm>
                      <a:off x="0" y="0"/>
                      <a:ext cx="3808730" cy="2359025"/>
                    </a:xfrm>
                    <a:prstGeom prst="rect">
                      <a:avLst/>
                    </a:prstGeom>
                  </pic:spPr>
                </pic:pic>
              </a:graphicData>
            </a:graphic>
          </wp:inline>
        </w:drawing>
      </w:r>
    </w:p>
    <w:p w14:paraId="39BF716D" w14:textId="77777777" w:rsidR="00B046F9" w:rsidRDefault="00AA55E1">
      <w:pPr>
        <w:pStyle w:val="a3"/>
        <w:ind w:firstLine="400"/>
        <w:jc w:val="center"/>
        <w:rPr>
          <w:rFonts w:ascii="方正仿宋_GB2312" w:eastAsia="方正仿宋_GB2312" w:hAnsi="方正仿宋_GB2312"/>
        </w:rPr>
      </w:pPr>
      <w:r>
        <w:rPr>
          <w:rFonts w:ascii="方正仿宋_GB2312" w:eastAsia="方正仿宋_GB2312" w:hAnsi="方正仿宋_GB2312" w:hint="eastAsia"/>
        </w:rPr>
        <w:t>图</w:t>
      </w:r>
      <w:r>
        <w:rPr>
          <w:rFonts w:ascii="方正仿宋_GB2312" w:eastAsia="方正仿宋_GB2312" w:hAnsi="方正仿宋_GB2312" w:hint="eastAsia"/>
        </w:rPr>
        <w:fldChar w:fldCharType="begin"/>
      </w:r>
      <w:r>
        <w:rPr>
          <w:rFonts w:ascii="方正仿宋_GB2312" w:eastAsia="方正仿宋_GB2312" w:hAnsi="方正仿宋_GB2312" w:hint="eastAsia"/>
        </w:rPr>
        <w:instrText xml:space="preserve"> SEQ </w:instrText>
      </w:r>
      <w:r>
        <w:rPr>
          <w:rFonts w:ascii="方正仿宋_GB2312" w:eastAsia="方正仿宋_GB2312" w:hAnsi="方正仿宋_GB2312" w:hint="eastAsia"/>
        </w:rPr>
        <w:instrText>图</w:instrText>
      </w:r>
      <w:r>
        <w:rPr>
          <w:rFonts w:ascii="方正仿宋_GB2312" w:eastAsia="方正仿宋_GB2312" w:hAnsi="方正仿宋_GB2312" w:hint="eastAsia"/>
        </w:rPr>
        <w:instrText xml:space="preserve"> \* ARABIC </w:instrText>
      </w:r>
      <w:r>
        <w:rPr>
          <w:rFonts w:ascii="方正仿宋_GB2312" w:eastAsia="方正仿宋_GB2312" w:hAnsi="方正仿宋_GB2312" w:hint="eastAsia"/>
        </w:rPr>
        <w:fldChar w:fldCharType="separate"/>
      </w:r>
      <w:r>
        <w:rPr>
          <w:rFonts w:ascii="方正仿宋_GB2312" w:eastAsia="方正仿宋_GB2312" w:hAnsi="方正仿宋_GB2312" w:hint="eastAsia"/>
        </w:rPr>
        <w:t>6</w:t>
      </w:r>
      <w:r>
        <w:rPr>
          <w:rFonts w:ascii="方正仿宋_GB2312" w:eastAsia="方正仿宋_GB2312" w:hAnsi="方正仿宋_GB2312" w:hint="eastAsia"/>
        </w:rPr>
        <w:fldChar w:fldCharType="end"/>
      </w:r>
      <w:r>
        <w:rPr>
          <w:rFonts w:ascii="方正仿宋_GB2312" w:eastAsia="方正仿宋_GB2312" w:hAnsi="方正仿宋_GB2312" w:hint="eastAsia"/>
        </w:rPr>
        <w:t>铁路局综合得分排名</w:t>
      </w:r>
    </w:p>
    <w:p w14:paraId="02D3EDCC" w14:textId="77777777" w:rsidR="00B046F9" w:rsidRDefault="00AA55E1">
      <w:pPr>
        <w:jc w:val="center"/>
      </w:pPr>
      <w:r>
        <w:rPr>
          <w:rFonts w:hint="eastAsia"/>
        </w:rPr>
        <w:t>资料来源：北京交通大学交通舆情研究中心</w:t>
      </w:r>
    </w:p>
    <w:p w14:paraId="3D5DA14C" w14:textId="77777777" w:rsidR="00B046F9" w:rsidRDefault="00AA55E1">
      <w:pPr>
        <w:ind w:firstLine="400"/>
      </w:pPr>
      <w:r>
        <w:rPr>
          <w:rFonts w:hint="eastAsia"/>
        </w:rPr>
        <w:lastRenderedPageBreak/>
        <w:t>从排行结果看，铁路系统媒体传播已形成显著格局，头部路局的突出表现并非依赖单一平台的“单点优势”，而是多平台协同的“矩阵合力”，具体可通过三大典型案例来剖析其中逻辑：</w:t>
      </w:r>
    </w:p>
    <w:p w14:paraId="0BE8E57F" w14:textId="77777777" w:rsidR="00B046F9" w:rsidRDefault="00AA55E1">
      <w:pPr>
        <w:ind w:firstLine="400"/>
      </w:pPr>
      <w:r>
        <w:rPr>
          <w:rFonts w:hint="eastAsia"/>
        </w:rPr>
        <w:t>（一）成都铁路局：全平台均衡发力，构建“无短板”传播矩阵</w:t>
      </w:r>
    </w:p>
    <w:p w14:paraId="73CF4DF9" w14:textId="77777777" w:rsidR="00B046F9" w:rsidRDefault="00AA55E1">
      <w:pPr>
        <w:ind w:firstLine="400"/>
      </w:pPr>
      <w:r>
        <w:rPr>
          <w:rFonts w:hint="eastAsia"/>
        </w:rPr>
        <w:t>成都铁路局以</w:t>
      </w:r>
      <w:r>
        <w:rPr>
          <w:rFonts w:hint="eastAsia"/>
        </w:rPr>
        <w:t>62.38</w:t>
      </w:r>
      <w:r>
        <w:rPr>
          <w:rFonts w:hint="eastAsia"/>
        </w:rPr>
        <w:t>分稳居榜首，核心在于打破“单平台依赖”，实现五大平台的协同进阶。在微博平台，其以</w:t>
      </w:r>
      <w:r>
        <w:rPr>
          <w:rFonts w:hint="eastAsia"/>
        </w:rPr>
        <w:t>90.35</w:t>
      </w:r>
      <w:r>
        <w:rPr>
          <w:rFonts w:hint="eastAsia"/>
        </w:rPr>
        <w:t>分的成绩跻身前列，通过“成铁建设”“公益性“慢火车”列车服务”等特色内容，兼顾权威属性与服务价值；微信公众号以</w:t>
      </w:r>
      <w:r>
        <w:rPr>
          <w:rFonts w:hint="eastAsia"/>
        </w:rPr>
        <w:t>62.32</w:t>
      </w:r>
      <w:r>
        <w:rPr>
          <w:rFonts w:hint="eastAsia"/>
        </w:rPr>
        <w:t>分实现深度服务沉淀，《铁路生存法则》系列原创内容作为该局标志性内容</w:t>
      </w:r>
      <w:r>
        <w:rPr>
          <w:rFonts w:hint="eastAsia"/>
        </w:rPr>
        <w:t>IP</w:t>
      </w:r>
      <w:r>
        <w:rPr>
          <w:rFonts w:hint="eastAsia"/>
        </w:rPr>
        <w:t>，深化“实用科普</w:t>
      </w:r>
      <w:r>
        <w:rPr>
          <w:rFonts w:hint="eastAsia"/>
        </w:rPr>
        <w:t>+</w:t>
      </w:r>
      <w:r>
        <w:rPr>
          <w:rFonts w:hint="eastAsia"/>
        </w:rPr>
        <w:t>趣味表达”的风格，进一步印证了其在内容原创力、传播效果与平台适配性上的竞争力，也为综合得分的领先提供了具象支撑。抖音平台虽以</w:t>
      </w:r>
      <w:r>
        <w:rPr>
          <w:rFonts w:hint="eastAsia"/>
        </w:rPr>
        <w:t>51.89</w:t>
      </w:r>
      <w:r>
        <w:rPr>
          <w:rFonts w:hint="eastAsia"/>
        </w:rPr>
        <w:t>分未达头部，但通过“开往家乡的列车”“客运员飞奔提醒顾客”</w:t>
      </w:r>
      <w:r>
        <w:rPr>
          <w:rFonts w:hint="eastAsia"/>
        </w:rPr>
        <w:t>等轻量化内容，成功提高了平台影响力；而微信视频号的</w:t>
      </w:r>
      <w:r>
        <w:rPr>
          <w:rFonts w:hint="eastAsia"/>
        </w:rPr>
        <w:t>73.52</w:t>
      </w:r>
      <w:r>
        <w:rPr>
          <w:rFonts w:hint="eastAsia"/>
        </w:rPr>
        <w:t>分成为其“王牌阵地”，凭借《“一镜到底”穿越重庆东站》的技术流内容呈现与《</w:t>
      </w:r>
      <w:r>
        <w:rPr>
          <w:rFonts w:hint="eastAsia"/>
        </w:rPr>
        <w:t>81</w:t>
      </w:r>
      <w:r>
        <w:rPr>
          <w:rFonts w:hint="eastAsia"/>
        </w:rPr>
        <w:t>岁老两口车站暖心购票记》的纪实叙事，实现“基建硬实力”与“服务软实力”的双重输出。这种全平台均衡布局形成了“内容互补、流量互导”的良性循环，成为综合传播力第一的核心支撑。</w:t>
      </w:r>
    </w:p>
    <w:p w14:paraId="6E94E9FB" w14:textId="77777777" w:rsidR="00B046F9" w:rsidRDefault="00AA55E1">
      <w:pPr>
        <w:ind w:firstLine="400"/>
      </w:pPr>
      <w:r>
        <w:rPr>
          <w:rFonts w:hint="eastAsia"/>
        </w:rPr>
        <w:t>（二）上海铁路局：核心平台绝对领先，以“长板”巩固头部地位</w:t>
      </w:r>
    </w:p>
    <w:p w14:paraId="18354113" w14:textId="77777777" w:rsidR="00B046F9" w:rsidRDefault="00AA55E1">
      <w:pPr>
        <w:ind w:firstLine="400"/>
      </w:pPr>
      <w:r>
        <w:rPr>
          <w:rFonts w:hint="eastAsia"/>
        </w:rPr>
        <w:t>上海铁路局虽以</w:t>
      </w:r>
      <w:r>
        <w:rPr>
          <w:rFonts w:hint="eastAsia"/>
        </w:rPr>
        <w:t>56.12</w:t>
      </w:r>
      <w:r>
        <w:rPr>
          <w:rFonts w:hint="eastAsia"/>
        </w:rPr>
        <w:t>分位列第五，但其微博平台</w:t>
      </w:r>
      <w:r>
        <w:rPr>
          <w:rFonts w:hint="eastAsia"/>
        </w:rPr>
        <w:t>98.31</w:t>
      </w:r>
      <w:r>
        <w:rPr>
          <w:rFonts w:hint="eastAsia"/>
        </w:rPr>
        <w:t>分的成绩堪称“标杆级”表现，成为“核心平台驱动型”典范。该局微博账号通过三大策略构建</w:t>
      </w:r>
      <w:r>
        <w:rPr>
          <w:rFonts w:hint="eastAsia"/>
        </w:rPr>
        <w:t>竞争壁垒：一是精准话题策划，</w:t>
      </w:r>
      <w:r>
        <w:rPr>
          <w:rFonts w:hint="eastAsia"/>
        </w:rPr>
        <w:t>#</w:t>
      </w:r>
      <w:r>
        <w:rPr>
          <w:rFonts w:hint="eastAsia"/>
        </w:rPr>
        <w:t>铁路出行科普来了</w:t>
      </w:r>
      <w:r>
        <w:rPr>
          <w:rFonts w:hint="eastAsia"/>
        </w:rPr>
        <w:t>#</w:t>
      </w:r>
      <w:r>
        <w:rPr>
          <w:rFonts w:hint="eastAsia"/>
        </w:rPr>
        <w:t>聚焦旅客遗失物品处理、购票避坑等高频需求，单话题阅读量突破</w:t>
      </w:r>
      <w:r>
        <w:rPr>
          <w:rFonts w:hint="eastAsia"/>
        </w:rPr>
        <w:t>2.3</w:t>
      </w:r>
      <w:r>
        <w:rPr>
          <w:rFonts w:hint="eastAsia"/>
        </w:rPr>
        <w:t>亿，内容原创力指标获</w:t>
      </w:r>
      <w:r>
        <w:rPr>
          <w:rFonts w:hint="eastAsia"/>
        </w:rPr>
        <w:t>100</w:t>
      </w:r>
      <w:r>
        <w:rPr>
          <w:rFonts w:hint="eastAsia"/>
        </w:rPr>
        <w:t>分；二是时效权威发布，</w:t>
      </w:r>
      <w:r>
        <w:rPr>
          <w:rFonts w:hint="eastAsia"/>
        </w:rPr>
        <w:t>2024</w:t>
      </w:r>
      <w:r>
        <w:rPr>
          <w:rFonts w:hint="eastAsia"/>
        </w:rPr>
        <w:t>年长三角铁路调图期间，其率先发布线路变更信息，账号影响力指标满分；三是创新互动运营，</w:t>
      </w:r>
      <w:r>
        <w:rPr>
          <w:rFonts w:hint="eastAsia"/>
        </w:rPr>
        <w:t>#</w:t>
      </w:r>
      <w:r>
        <w:rPr>
          <w:rFonts w:hint="eastAsia"/>
        </w:rPr>
        <w:t>我的铁路风景</w:t>
      </w:r>
      <w:r>
        <w:rPr>
          <w:rFonts w:hint="eastAsia"/>
        </w:rPr>
        <w:t>#</w:t>
      </w:r>
      <w:r>
        <w:rPr>
          <w:rFonts w:hint="eastAsia"/>
        </w:rPr>
        <w:t>话题鼓励用户分享沿途美景，有效激活用户参与。尽管其微信视频号</w:t>
      </w:r>
      <w:r>
        <w:rPr>
          <w:rFonts w:hint="eastAsia"/>
        </w:rPr>
        <w:t>32.23</w:t>
      </w:r>
      <w:r>
        <w:rPr>
          <w:rFonts w:hint="eastAsia"/>
        </w:rPr>
        <w:t>分、抖音</w:t>
      </w:r>
      <w:r>
        <w:rPr>
          <w:rFonts w:hint="eastAsia"/>
        </w:rPr>
        <w:t>41.93</w:t>
      </w:r>
      <w:r>
        <w:rPr>
          <w:rFonts w:hint="eastAsia"/>
        </w:rPr>
        <w:t>分存在明显短板，但微博平台的绝对优势为其锁定了大量公域流量，再通过微信公众号</w:t>
      </w:r>
      <w:r>
        <w:rPr>
          <w:rFonts w:hint="eastAsia"/>
        </w:rPr>
        <w:t>66.22</w:t>
      </w:r>
      <w:r>
        <w:rPr>
          <w:rFonts w:hint="eastAsia"/>
        </w:rPr>
        <w:t>分的深度内容进行私域沉淀，形成“以长板带短板”的传播逻辑，仍稳居头部阵</w:t>
      </w:r>
      <w:r>
        <w:rPr>
          <w:rFonts w:hint="eastAsia"/>
        </w:rPr>
        <w:t>营。</w:t>
      </w:r>
    </w:p>
    <w:p w14:paraId="74F6D4A7" w14:textId="77777777" w:rsidR="00B046F9" w:rsidRDefault="00AA55E1">
      <w:pPr>
        <w:ind w:firstLine="400"/>
      </w:pPr>
      <w:r>
        <w:rPr>
          <w:rFonts w:hint="eastAsia"/>
        </w:rPr>
        <w:t>（三）沈阳铁路局：聚焦新兴平台，以“差异化”实现“弯道超车”</w:t>
      </w:r>
    </w:p>
    <w:p w14:paraId="799C5CD8" w14:textId="77777777" w:rsidR="00B046F9" w:rsidRDefault="00AA55E1">
      <w:pPr>
        <w:ind w:firstLine="400"/>
      </w:pPr>
      <w:r>
        <w:rPr>
          <w:rFonts w:hint="eastAsia"/>
        </w:rPr>
        <w:t>沈阳铁路局以</w:t>
      </w:r>
      <w:r>
        <w:rPr>
          <w:rFonts w:hint="eastAsia"/>
        </w:rPr>
        <w:t>52.13</w:t>
      </w:r>
      <w:r>
        <w:rPr>
          <w:rFonts w:hint="eastAsia"/>
        </w:rPr>
        <w:t>分位列第七，其崛起路径提供了一个“非对称竞争”案例——避开与头部路局在微博、微信的正面竞争，转而聚焦今日头条、抖音等新兴平台，以“差异化”实现突破。在今日头条客户端，其以</w:t>
      </w:r>
      <w:r>
        <w:rPr>
          <w:rFonts w:hint="eastAsia"/>
        </w:rPr>
        <w:t>65.36</w:t>
      </w:r>
      <w:r>
        <w:rPr>
          <w:rFonts w:hint="eastAsia"/>
        </w:rPr>
        <w:t>分的成绩成为该平台头部，通过《火车站广播“隐藏含义”大揭秘》《接触网</w:t>
      </w:r>
      <w:r>
        <w:rPr>
          <w:rFonts w:hint="eastAsia"/>
        </w:rPr>
        <w:t>4C</w:t>
      </w:r>
      <w:r>
        <w:rPr>
          <w:rFonts w:hint="eastAsia"/>
        </w:rPr>
        <w:t>检测车技术拆解》等内容，精准匹配算法平台用户对“实用科普”“技术探秘”的需求，账号活跃度</w:t>
      </w:r>
      <w:r>
        <w:rPr>
          <w:rFonts w:hint="eastAsia"/>
        </w:rPr>
        <w:t>88.40</w:t>
      </w:r>
      <w:r>
        <w:rPr>
          <w:rFonts w:hint="eastAsia"/>
        </w:rPr>
        <w:t>分，传播效果</w:t>
      </w:r>
      <w:r>
        <w:rPr>
          <w:rFonts w:hint="eastAsia"/>
        </w:rPr>
        <w:t>6.68</w:t>
      </w:r>
      <w:r>
        <w:rPr>
          <w:rFonts w:hint="eastAsia"/>
        </w:rPr>
        <w:t>分，均高于行业平均水平；抖音平台以</w:t>
      </w:r>
      <w:r>
        <w:rPr>
          <w:rFonts w:hint="eastAsia"/>
        </w:rPr>
        <w:t>67.38</w:t>
      </w:r>
      <w:r>
        <w:rPr>
          <w:rFonts w:hint="eastAsia"/>
        </w:rPr>
        <w:t>分成为其</w:t>
      </w:r>
      <w:r>
        <w:rPr>
          <w:rFonts w:hint="eastAsia"/>
        </w:rPr>
        <w:t>“流量引擎”，依托“影老板”职工</w:t>
      </w:r>
      <w:r>
        <w:rPr>
          <w:rFonts w:hint="eastAsia"/>
        </w:rPr>
        <w:t>IP</w:t>
      </w:r>
      <w:r>
        <w:rPr>
          <w:rFonts w:hint="eastAsia"/>
        </w:rPr>
        <w:t>，打造《东北人科普铁路太上头了》系列短视频，用幽默方言解读高铁禁带物品、电子身份证申领等知识，获得好评如潮，账号粉丝数、影响力、活跃度三项指标均获满分。这种“避开红海、</w:t>
      </w:r>
      <w:r>
        <w:rPr>
          <w:rFonts w:hint="eastAsia"/>
        </w:rPr>
        <w:lastRenderedPageBreak/>
        <w:t>深耕蓝海”的策略，使其在传统核心平台不占优势的情况下，凭借新兴平台的突出表现，成功跻身综合排行前七，成为“弯道超车”的典型案例。</w:t>
      </w:r>
    </w:p>
    <w:p w14:paraId="0335712A" w14:textId="77777777" w:rsidR="00B046F9" w:rsidRDefault="00AA55E1">
      <w:pPr>
        <w:ind w:firstLine="400"/>
      </w:pPr>
      <w:r>
        <w:rPr>
          <w:rFonts w:hint="eastAsia"/>
        </w:rPr>
        <w:t>从整体排行趋势看，媒体传播力的竞争已从</w:t>
      </w:r>
      <w:r>
        <w:rPr>
          <w:rStyle w:val="a7"/>
          <w:rFonts w:hint="eastAsia"/>
        </w:rPr>
        <w:t>[</w:t>
      </w:r>
      <w:r>
        <w:rPr>
          <w:rStyle w:val="a7"/>
          <w:rFonts w:hint="eastAsia"/>
        </w:rPr>
        <w:footnoteReference w:id="7"/>
      </w:r>
      <w:r>
        <w:rPr>
          <w:rStyle w:val="a7"/>
          <w:rFonts w:hint="eastAsia"/>
        </w:rPr>
        <w:t>]</w:t>
      </w:r>
      <w:r>
        <w:rPr>
          <w:rFonts w:hint="eastAsia"/>
        </w:rPr>
        <w:t>“单点突破”进入“矩阵协同”的新阶段：头部路局通过多平台布局形成“护城河”，相比之下，中尾部路局若仍依赖单一平台，则可能因策略滞后而</w:t>
      </w:r>
      <w:r>
        <w:rPr>
          <w:rFonts w:hint="eastAsia"/>
        </w:rPr>
        <w:t>被进一步拉开差距。例如，哈尔滨铁路局虽凭借微信公众号</w:t>
      </w:r>
      <w:r>
        <w:rPr>
          <w:rFonts w:hint="eastAsia"/>
        </w:rPr>
        <w:t>83.67</w:t>
      </w:r>
      <w:r>
        <w:rPr>
          <w:rFonts w:hint="eastAsia"/>
        </w:rPr>
        <w:t>分的高分（位列该平台第一）获得</w:t>
      </w:r>
      <w:r>
        <w:rPr>
          <w:rFonts w:hint="eastAsia"/>
        </w:rPr>
        <w:t>55.35</w:t>
      </w:r>
      <w:r>
        <w:rPr>
          <w:rFonts w:hint="eastAsia"/>
        </w:rPr>
        <w:t>分的综合成绩，但微信视频号仅</w:t>
      </w:r>
      <w:r>
        <w:rPr>
          <w:rFonts w:hint="eastAsia"/>
        </w:rPr>
        <w:t>9.22</w:t>
      </w:r>
      <w:r>
        <w:rPr>
          <w:rFonts w:hint="eastAsia"/>
        </w:rPr>
        <w:t>分的短板，使其无法形成矩阵合力，最终排名第六；北京铁路局微博</w:t>
      </w:r>
      <w:r>
        <w:rPr>
          <w:rFonts w:hint="eastAsia"/>
        </w:rPr>
        <w:t>86.40</w:t>
      </w:r>
      <w:r>
        <w:rPr>
          <w:rFonts w:hint="eastAsia"/>
        </w:rPr>
        <w:t>分、微信公众号</w:t>
      </w:r>
      <w:r>
        <w:rPr>
          <w:rFonts w:hint="eastAsia"/>
        </w:rPr>
        <w:t>62.67</w:t>
      </w:r>
      <w:r>
        <w:rPr>
          <w:rFonts w:hint="eastAsia"/>
        </w:rPr>
        <w:t>分表现稳定，但视频号</w:t>
      </w:r>
      <w:r>
        <w:rPr>
          <w:rFonts w:hint="eastAsia"/>
        </w:rPr>
        <w:t>12.39</w:t>
      </w:r>
      <w:r>
        <w:rPr>
          <w:rFonts w:hint="eastAsia"/>
        </w:rPr>
        <w:t>分的低迷，导致其综合排名第八。这一现象表明，未来铁路系统媒体传播的竞争，本质是“平台矩阵搭建能力”的竞争，仅靠单一平台的优势，已难以在综合传播力中占据主动。</w:t>
      </w:r>
    </w:p>
    <w:p w14:paraId="72419DCF" w14:textId="77777777" w:rsidR="00B046F9" w:rsidRDefault="00AA55E1">
      <w:pPr>
        <w:pStyle w:val="3"/>
        <w:numPr>
          <w:ilvl w:val="0"/>
          <w:numId w:val="0"/>
        </w:numPr>
      </w:pPr>
      <w:r>
        <w:rPr>
          <w:rFonts w:hint="eastAsia"/>
        </w:rPr>
        <w:t>（</w:t>
      </w:r>
      <w:r>
        <w:rPr>
          <w:rFonts w:hint="eastAsia"/>
        </w:rPr>
        <w:t>二）</w:t>
      </w:r>
      <w:r>
        <w:rPr>
          <w:rFonts w:hint="eastAsia"/>
        </w:rPr>
        <w:t>各航空公司的媒体传播力综合排行</w:t>
      </w:r>
    </w:p>
    <w:p w14:paraId="6DC85716" w14:textId="77777777" w:rsidR="00B046F9" w:rsidRDefault="00AA55E1">
      <w:pPr>
        <w:spacing w:line="360" w:lineRule="auto"/>
        <w:ind w:firstLine="400"/>
        <w:rPr>
          <w:color w:val="1D1D1F"/>
          <w:shd w:val="clear" w:color="auto" w:fill="FFFFFF"/>
        </w:rPr>
      </w:pPr>
      <w:r>
        <w:rPr>
          <w:rFonts w:hint="eastAsia"/>
          <w:noProof/>
          <w:color w:val="1D1D1F"/>
          <w:shd w:val="clear" w:color="auto" w:fill="FFFFFF"/>
        </w:rPr>
        <w:drawing>
          <wp:inline distT="0" distB="0" distL="0" distR="0">
            <wp:extent cx="5274310" cy="2585720"/>
            <wp:effectExtent l="0" t="0" r="6350" b="12700"/>
            <wp:docPr id="4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3"/>
                    <pic:cNvPicPr>
                      <a:picLocks noChangeAspect="1"/>
                    </pic:cNvPicPr>
                  </pic:nvPicPr>
                  <pic:blipFill>
                    <a:blip r:embed="rId27"/>
                    <a:stretch>
                      <a:fillRect/>
                    </a:stretch>
                  </pic:blipFill>
                  <pic:spPr>
                    <a:xfrm>
                      <a:off x="0" y="0"/>
                      <a:ext cx="5274310" cy="2585720"/>
                    </a:xfrm>
                    <a:prstGeom prst="rect">
                      <a:avLst/>
                    </a:prstGeom>
                  </pic:spPr>
                </pic:pic>
              </a:graphicData>
            </a:graphic>
          </wp:inline>
        </w:drawing>
      </w:r>
    </w:p>
    <w:p w14:paraId="116E80C2" w14:textId="77777777" w:rsidR="00B046F9" w:rsidRDefault="00AA55E1">
      <w:pPr>
        <w:spacing w:line="360" w:lineRule="auto"/>
        <w:ind w:firstLine="360"/>
        <w:jc w:val="center"/>
      </w:pPr>
      <w:r>
        <w:rPr>
          <w:rFonts w:hint="eastAsia"/>
          <w:sz w:val="18"/>
          <w:szCs w:val="18"/>
        </w:rPr>
        <w:t>图</w:t>
      </w:r>
      <w:r>
        <w:rPr>
          <w:rFonts w:hint="eastAsia"/>
          <w:sz w:val="18"/>
          <w:szCs w:val="18"/>
        </w:rPr>
        <w:t xml:space="preserve">4-1 </w:t>
      </w:r>
      <w:r>
        <w:rPr>
          <w:rFonts w:hint="eastAsia"/>
          <w:sz w:val="18"/>
          <w:szCs w:val="18"/>
        </w:rPr>
        <w:t>航空公司媒体传播力综合排名</w:t>
      </w:r>
    </w:p>
    <w:p w14:paraId="42029920" w14:textId="77777777" w:rsidR="00B046F9" w:rsidRDefault="00AA55E1">
      <w:pPr>
        <w:jc w:val="center"/>
      </w:pPr>
      <w:r>
        <w:rPr>
          <w:rFonts w:hint="eastAsia"/>
        </w:rPr>
        <w:t>资料来源：北京交通大学交通舆情研究中心</w:t>
      </w:r>
    </w:p>
    <w:p w14:paraId="740DAC8F" w14:textId="77777777" w:rsidR="00B046F9" w:rsidRDefault="00AA55E1">
      <w:pPr>
        <w:spacing w:line="360" w:lineRule="auto"/>
        <w:ind w:firstLine="400"/>
      </w:pPr>
      <w:r>
        <w:rPr>
          <w:rFonts w:hint="eastAsia"/>
        </w:rPr>
        <w:t>从</w:t>
      </w:r>
      <w:r>
        <w:rPr>
          <w:rFonts w:hint="eastAsia"/>
        </w:rPr>
        <w:t>2021</w:t>
      </w:r>
      <w:r>
        <w:rPr>
          <w:rFonts w:hint="eastAsia"/>
        </w:rPr>
        <w:t>—</w:t>
      </w:r>
      <w:r>
        <w:rPr>
          <w:rFonts w:hint="eastAsia"/>
        </w:rPr>
        <w:t>2025</w:t>
      </w:r>
      <w:r>
        <w:rPr>
          <w:rFonts w:hint="eastAsia"/>
        </w:rPr>
        <w:t>年航空公司在各个平台的传播力综合得分来看，中国东方航空、中国南方航空与春秋航空在多平台上整体占优，基本形成“国有航司稳健主导、民营航司灵活创新”的格局（见图</w:t>
      </w:r>
      <w:r>
        <w:rPr>
          <w:rFonts w:hint="eastAsia"/>
        </w:rPr>
        <w:t>4-1</w:t>
      </w:r>
      <w:r>
        <w:rPr>
          <w:rFonts w:hint="eastAsia"/>
        </w:rPr>
        <w:t>）。微博与微信公众号凭借更高权重与存量影响力构成基本盘，抖音与微信视频号放大内容生产与互动效率，今日头</w:t>
      </w:r>
      <w:r>
        <w:rPr>
          <w:rFonts w:hint="eastAsia"/>
        </w:rPr>
        <w:lastRenderedPageBreak/>
        <w:t>条在原创与活跃端拉开细分差距。</w:t>
      </w:r>
    </w:p>
    <w:p w14:paraId="0357A424" w14:textId="77777777" w:rsidR="00B046F9" w:rsidRDefault="00AA55E1">
      <w:pPr>
        <w:spacing w:line="360" w:lineRule="auto"/>
        <w:ind w:firstLine="400"/>
      </w:pPr>
      <w:r>
        <w:rPr>
          <w:rFonts w:hint="eastAsia"/>
        </w:rPr>
        <w:t>中国东方航空传播力排名第一，在微信公众号、微博长期位居第一梯队，抖音、视频号表现稳健且无显著短板。其粉丝规模、账号影响力与传播效</w:t>
      </w:r>
      <w:r>
        <w:rPr>
          <w:rFonts w:hint="eastAsia"/>
        </w:rPr>
        <w:t>果持续领先，图文与短视频的品牌一致性与权威表达到位，更新节奏稳定、矩阵协同良好，是多平台协同发展的典型代表。</w:t>
      </w:r>
    </w:p>
    <w:p w14:paraId="4CBB9B7A" w14:textId="77777777" w:rsidR="00B046F9" w:rsidRDefault="00AA55E1">
      <w:pPr>
        <w:spacing w:line="360" w:lineRule="auto"/>
        <w:ind w:firstLine="400"/>
      </w:pPr>
      <w:r>
        <w:rPr>
          <w:rFonts w:hint="eastAsia"/>
        </w:rPr>
        <w:t>春秋航空传播力排名第二，在微博与今日头条表现突出，视频号高频输出，抖音以“话题化</w:t>
      </w:r>
      <w:r>
        <w:rPr>
          <w:rFonts w:hint="eastAsia"/>
        </w:rPr>
        <w:t>+</w:t>
      </w:r>
      <w:r>
        <w:rPr>
          <w:rFonts w:hint="eastAsia"/>
        </w:rPr>
        <w:t>场景化”内容稳定产出。账号活跃度与传播效果显著，互动密度高、</w:t>
      </w:r>
      <w:r>
        <w:rPr>
          <w:rFonts w:hint="eastAsia"/>
        </w:rPr>
        <w:t>UGC</w:t>
      </w:r>
      <w:r>
        <w:rPr>
          <w:rFonts w:hint="eastAsia"/>
        </w:rPr>
        <w:t>联动强，内容贴近用户需求、年轻化风格鲜明，体现出灵活高效的运营策略。</w:t>
      </w:r>
    </w:p>
    <w:p w14:paraId="05E6C74A" w14:textId="77777777" w:rsidR="00B046F9" w:rsidRDefault="00AA55E1">
      <w:pPr>
        <w:spacing w:line="360" w:lineRule="auto"/>
        <w:ind w:firstLine="400"/>
      </w:pPr>
      <w:r>
        <w:rPr>
          <w:rFonts w:hint="eastAsia"/>
        </w:rPr>
        <w:t>中国南方航空传播力排名第三，在微信公众号与视频号表现稳定，抖音端更新密集、题材多元。短视频侧内容原创力与传播效果突出，图文侧强调专业表达与服务信息传递，平衡“品牌形象展示与服务内容输出</w:t>
      </w:r>
      <w:r>
        <w:rPr>
          <w:rFonts w:hint="eastAsia"/>
        </w:rPr>
        <w:t>”，整体传播力稳中有升。</w:t>
      </w:r>
    </w:p>
    <w:p w14:paraId="37AB7D6A" w14:textId="77777777" w:rsidR="00B046F9" w:rsidRDefault="00AA55E1">
      <w:pPr>
        <w:spacing w:line="360" w:lineRule="auto"/>
        <w:ind w:firstLine="400"/>
      </w:pPr>
      <w:r>
        <w:rPr>
          <w:rFonts w:hint="eastAsia"/>
        </w:rPr>
        <w:t>四川航空传播力排名第四，在抖音与微信视频号等视频类平台表现更强，在公众号端保持稳定更新与良好互动。以内容驱动为核心，原创力高、地域文化表达鲜明，短视频互动能力较强；若提升粉丝体量与矩阵规模，综合得分仍有上行空间。</w:t>
      </w:r>
    </w:p>
    <w:p w14:paraId="5E062472" w14:textId="77777777" w:rsidR="00B046F9" w:rsidRDefault="00AA55E1">
      <w:pPr>
        <w:spacing w:line="360" w:lineRule="auto"/>
        <w:ind w:firstLine="400"/>
      </w:pPr>
      <w:r>
        <w:rPr>
          <w:rFonts w:hint="eastAsia"/>
        </w:rPr>
        <w:t>中国国际航空传播力排名第五，在微博与微信公众号长期保持稳健节奏与权威一致性，其他平台表现均衡。账号影响力与品牌公信力较高，内容编排注重规范与时效；后续可在短视频端打造“峰值内容”，提高传播曲线的尖峰度。</w:t>
      </w:r>
    </w:p>
    <w:p w14:paraId="0DA0E921" w14:textId="77777777" w:rsidR="00B046F9" w:rsidRDefault="00AA55E1">
      <w:pPr>
        <w:spacing w:line="360" w:lineRule="auto"/>
        <w:ind w:firstLine="400"/>
      </w:pPr>
      <w:r>
        <w:rPr>
          <w:rFonts w:hint="eastAsia"/>
        </w:rPr>
        <w:t>海南航空传播力排名第六，在微博与抖音的传播效果维持良好，公众号更新节</w:t>
      </w:r>
      <w:r>
        <w:rPr>
          <w:rFonts w:hint="eastAsia"/>
        </w:rPr>
        <w:t>奏适中、风格简洁。短视频端互动与完播稳定、整体传播状态健康；若在微博</w:t>
      </w:r>
      <w:r>
        <w:rPr>
          <w:rFonts w:hint="eastAsia"/>
        </w:rPr>
        <w:t>/</w:t>
      </w:r>
      <w:r>
        <w:rPr>
          <w:rFonts w:hint="eastAsia"/>
        </w:rPr>
        <w:t>公众号两大高权重平台做结构性提升，综合位次有望改善。</w:t>
      </w:r>
    </w:p>
    <w:p w14:paraId="64D2BDB5" w14:textId="77777777" w:rsidR="00B046F9" w:rsidRDefault="00AA55E1">
      <w:pPr>
        <w:pStyle w:val="3"/>
        <w:numPr>
          <w:ilvl w:val="0"/>
          <w:numId w:val="0"/>
        </w:numPr>
      </w:pPr>
      <w:r>
        <w:rPr>
          <w:rFonts w:hint="eastAsia"/>
        </w:rPr>
        <w:lastRenderedPageBreak/>
        <w:t>（</w:t>
      </w:r>
      <w:r>
        <w:rPr>
          <w:rFonts w:hint="eastAsia"/>
        </w:rPr>
        <w:t>三）</w:t>
      </w:r>
      <w:r>
        <w:rPr>
          <w:rFonts w:hint="eastAsia"/>
        </w:rPr>
        <w:t>各机场的媒体传播力综合排行</w:t>
      </w:r>
    </w:p>
    <w:p w14:paraId="23D3A164" w14:textId="77777777" w:rsidR="00B046F9" w:rsidRDefault="00AA55E1">
      <w:pPr>
        <w:spacing w:line="360" w:lineRule="auto"/>
        <w:ind w:firstLine="400"/>
        <w:rPr>
          <w:color w:val="1D1D1F"/>
          <w:shd w:val="clear" w:color="auto" w:fill="FFFFFF"/>
        </w:rPr>
      </w:pPr>
      <w:r>
        <w:rPr>
          <w:rFonts w:hint="eastAsia"/>
          <w:noProof/>
          <w:color w:val="1D1D1F"/>
          <w:shd w:val="clear" w:color="auto" w:fill="FFFFFF"/>
        </w:rPr>
        <w:drawing>
          <wp:inline distT="0" distB="0" distL="0" distR="0">
            <wp:extent cx="5274310" cy="3284220"/>
            <wp:effectExtent l="0" t="0" r="6350" b="12700"/>
            <wp:docPr id="4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4"/>
                    <pic:cNvPicPr>
                      <a:picLocks noChangeAspect="1"/>
                    </pic:cNvPicPr>
                  </pic:nvPicPr>
                  <pic:blipFill>
                    <a:blip r:embed="rId28"/>
                    <a:stretch>
                      <a:fillRect/>
                    </a:stretch>
                  </pic:blipFill>
                  <pic:spPr>
                    <a:xfrm>
                      <a:off x="0" y="0"/>
                      <a:ext cx="5274310" cy="3284220"/>
                    </a:xfrm>
                    <a:prstGeom prst="rect">
                      <a:avLst/>
                    </a:prstGeom>
                  </pic:spPr>
                </pic:pic>
              </a:graphicData>
            </a:graphic>
          </wp:inline>
        </w:drawing>
      </w:r>
    </w:p>
    <w:p w14:paraId="68B9D663" w14:textId="77777777" w:rsidR="00B046F9" w:rsidRDefault="00AA55E1">
      <w:pPr>
        <w:spacing w:line="360" w:lineRule="auto"/>
        <w:ind w:firstLine="360"/>
        <w:jc w:val="center"/>
        <w:rPr>
          <w:sz w:val="18"/>
          <w:szCs w:val="18"/>
        </w:rPr>
      </w:pPr>
      <w:r>
        <w:rPr>
          <w:rFonts w:hint="eastAsia"/>
          <w:sz w:val="18"/>
          <w:szCs w:val="18"/>
        </w:rPr>
        <w:t>图</w:t>
      </w:r>
      <w:r>
        <w:rPr>
          <w:rFonts w:hint="eastAsia"/>
          <w:sz w:val="18"/>
          <w:szCs w:val="18"/>
        </w:rPr>
        <w:t xml:space="preserve">5-1 </w:t>
      </w:r>
      <w:r>
        <w:rPr>
          <w:rFonts w:hint="eastAsia"/>
          <w:sz w:val="18"/>
          <w:szCs w:val="18"/>
        </w:rPr>
        <w:t>机场媒体传播力综合排名</w:t>
      </w:r>
    </w:p>
    <w:p w14:paraId="5707D135" w14:textId="77777777" w:rsidR="00B046F9" w:rsidRDefault="00AA55E1">
      <w:pPr>
        <w:jc w:val="center"/>
      </w:pPr>
      <w:r>
        <w:rPr>
          <w:rFonts w:hint="eastAsia"/>
        </w:rPr>
        <w:t>资料来源：北京交通大学交通舆情研究中心</w:t>
      </w:r>
    </w:p>
    <w:p w14:paraId="4CDBEF8F" w14:textId="77777777" w:rsidR="00B046F9" w:rsidRDefault="00AA55E1">
      <w:pPr>
        <w:spacing w:line="360" w:lineRule="auto"/>
        <w:ind w:firstLine="400"/>
      </w:pPr>
      <w:r>
        <w:rPr>
          <w:rFonts w:hint="eastAsia"/>
        </w:rPr>
        <w:t>从</w:t>
      </w:r>
      <w:r>
        <w:rPr>
          <w:rFonts w:hint="eastAsia"/>
        </w:rPr>
        <w:t>2021</w:t>
      </w:r>
      <w:r>
        <w:rPr>
          <w:rFonts w:hint="eastAsia"/>
        </w:rPr>
        <w:t>—</w:t>
      </w:r>
      <w:r>
        <w:rPr>
          <w:rFonts w:hint="eastAsia"/>
        </w:rPr>
        <w:t>2025</w:t>
      </w:r>
      <w:r>
        <w:rPr>
          <w:rFonts w:hint="eastAsia"/>
        </w:rPr>
        <w:t>年航空公司在各个平台的传播力综合得分来看，当前白云机场以全面均衡领跑，大兴机场凭高活跃紧追，江北机场以高产出与高触达突围；首都机场、上海机场与美兰机场各擅其长，在细分维度仍有显著提升空间。（如图</w:t>
      </w:r>
      <w:r>
        <w:rPr>
          <w:rFonts w:hint="eastAsia"/>
        </w:rPr>
        <w:t>5-1</w:t>
      </w:r>
      <w:r>
        <w:rPr>
          <w:rFonts w:hint="eastAsia"/>
        </w:rPr>
        <w:t>）</w:t>
      </w:r>
    </w:p>
    <w:p w14:paraId="0987585B" w14:textId="77777777" w:rsidR="00B046F9" w:rsidRDefault="00AA55E1">
      <w:pPr>
        <w:spacing w:line="360" w:lineRule="auto"/>
        <w:ind w:firstLine="400"/>
      </w:pPr>
      <w:r>
        <w:rPr>
          <w:rFonts w:hint="eastAsia"/>
        </w:rPr>
        <w:t>广州白云机场排名第一，形成公众号与微博双强的“外扩六边形”均衡结构。公众号在粉丝体量、传播效果、活跃度均领先；微博在粉丝数、传播影响力与传播效果三项齐强；抖音具备加</w:t>
      </w:r>
      <w:r>
        <w:rPr>
          <w:rFonts w:hint="eastAsia"/>
        </w:rPr>
        <w:t>V</w:t>
      </w:r>
      <w:r>
        <w:rPr>
          <w:rFonts w:hint="eastAsia"/>
        </w:rPr>
        <w:t>主体、粉丝与影响力的三重优势；视频号在粉丝、效果与矩阵上亦处高位。总体无明显短板，是权重模型下最稳定的第一名。</w:t>
      </w:r>
    </w:p>
    <w:p w14:paraId="08EDC79E" w14:textId="77777777" w:rsidR="00B046F9" w:rsidRDefault="00AA55E1">
      <w:pPr>
        <w:spacing w:line="360" w:lineRule="auto"/>
        <w:ind w:firstLine="400"/>
      </w:pPr>
      <w:r>
        <w:rPr>
          <w:rFonts w:hint="eastAsia"/>
        </w:rPr>
        <w:t>北京大兴机</w:t>
      </w:r>
      <w:r>
        <w:rPr>
          <w:rFonts w:hint="eastAsia"/>
        </w:rPr>
        <w:t>场排名第二，以“高活跃</w:t>
      </w:r>
      <w:r>
        <w:rPr>
          <w:rFonts w:hint="eastAsia"/>
        </w:rPr>
        <w:t>+</w:t>
      </w:r>
      <w:r>
        <w:rPr>
          <w:rFonts w:hint="eastAsia"/>
        </w:rPr>
        <w:t>稳影响”取胜。微博活跃度行业前列，影响力靠前；公众号拥有订阅号与服务号双主体，影响力较高；抖音更新积极、传播效果良好；今日头条在粉丝与账号影响力上优于同平台的竞品；视频号在活跃度与近月发文量上表现突出。短板少，综合得分紧随白云。</w:t>
      </w:r>
    </w:p>
    <w:p w14:paraId="2F4A140C" w14:textId="77777777" w:rsidR="00B046F9" w:rsidRDefault="00AA55E1">
      <w:pPr>
        <w:spacing w:line="360" w:lineRule="auto"/>
        <w:ind w:firstLine="400"/>
      </w:pPr>
      <w:r>
        <w:rPr>
          <w:rFonts w:hint="eastAsia"/>
        </w:rPr>
        <w:t>重庆江北机场排名第三，是效率型代表。今日头条在活跃度、原创力与传播</w:t>
      </w:r>
      <w:r>
        <w:rPr>
          <w:rFonts w:hint="eastAsia"/>
        </w:rPr>
        <w:lastRenderedPageBreak/>
        <w:t>效果三维显著领先；公众号的原创力与活跃度高，更新频率在机场类账号中名列前茅；微博侧原创高产、阅读与互动效率好；抖音账号影响力靠前、曝光强。由于微博</w:t>
      </w:r>
      <w:r>
        <w:rPr>
          <w:rFonts w:hint="eastAsia"/>
        </w:rPr>
        <w:t>/</w:t>
      </w:r>
      <w:r>
        <w:rPr>
          <w:rFonts w:hint="eastAsia"/>
        </w:rPr>
        <w:t>公众号的粉丝体量与矩阵规模不及头部，综合位列</w:t>
      </w:r>
      <w:r>
        <w:rPr>
          <w:rFonts w:hint="eastAsia"/>
        </w:rPr>
        <w:t>第三。</w:t>
      </w:r>
    </w:p>
    <w:p w14:paraId="28AAA511" w14:textId="77777777" w:rsidR="00B046F9" w:rsidRDefault="00AA55E1">
      <w:pPr>
        <w:spacing w:line="360" w:lineRule="auto"/>
        <w:ind w:firstLine="400"/>
      </w:pPr>
      <w:r>
        <w:rPr>
          <w:rFonts w:hint="eastAsia"/>
        </w:rPr>
        <w:t>北京首都机场排名第四，权威矩阵清晰，波动小、稳定性高。微博与视频号在加</w:t>
      </w:r>
      <w:r>
        <w:rPr>
          <w:rFonts w:hint="eastAsia"/>
        </w:rPr>
        <w:t>V</w:t>
      </w:r>
      <w:r>
        <w:rPr>
          <w:rFonts w:hint="eastAsia"/>
        </w:rPr>
        <w:t>主体与账号影响力上均占优，公信力强；抖音表现稳健；公众号与头条节奏规范。整体“权威双峰型”，若在活跃度、粉丝新增与爆款传播上进一步造峰，综合成绩仍有上行空间。</w:t>
      </w:r>
    </w:p>
    <w:p w14:paraId="1739EF11" w14:textId="77777777" w:rsidR="00B046F9" w:rsidRDefault="00AA55E1">
      <w:pPr>
        <w:spacing w:line="360" w:lineRule="auto"/>
        <w:ind w:firstLine="400"/>
      </w:pPr>
      <w:r>
        <w:rPr>
          <w:rFonts w:hint="eastAsia"/>
        </w:rPr>
        <w:t>上海机场排名第五，传播效果与影响力双优，节奏稳定。微博在传播效果与账号影响力上表现突出；公众号的影响力与传播效果表现良好但粉丝体量与更新频度不占优势；抖音的传播效果与活跃度保持良好；视频号在传播效果与影响力上亦有优势。内容质量与扩散能力强，但在粉丝总量、矩阵规模与极致活跃</w:t>
      </w:r>
      <w:r>
        <w:rPr>
          <w:rFonts w:hint="eastAsia"/>
        </w:rPr>
        <w:t>方面与前四存在差距。</w:t>
      </w:r>
    </w:p>
    <w:p w14:paraId="2BFEA132" w14:textId="77777777" w:rsidR="00B046F9" w:rsidRDefault="00AA55E1">
      <w:pPr>
        <w:spacing w:line="360" w:lineRule="auto"/>
        <w:ind w:firstLine="400"/>
      </w:pPr>
      <w:r>
        <w:rPr>
          <w:rFonts w:hint="eastAsia"/>
        </w:rPr>
        <w:t>海口美兰机场排名第六，短视频端稳健，基本盘相对薄弱。抖音在活跃度与传播效果上表现突出，互动数据良好；公众号的影响力与原创力稳定，更新频率较高；视频号具备加</w:t>
      </w:r>
      <w:r>
        <w:rPr>
          <w:rFonts w:hint="eastAsia"/>
        </w:rPr>
        <w:t>V</w:t>
      </w:r>
      <w:r>
        <w:rPr>
          <w:rFonts w:hint="eastAsia"/>
        </w:rPr>
        <w:t>主体与活跃度优势。综合来看，若在微博与公众号两大高权重平台上进行结构性强化（如粉丝扩容与高峰内容），整体位次有望提升。</w:t>
      </w:r>
    </w:p>
    <w:p w14:paraId="2760341C" w14:textId="77777777" w:rsidR="00B046F9" w:rsidRDefault="00AA55E1">
      <w:pPr>
        <w:pStyle w:val="2"/>
        <w:ind w:left="0" w:firstLine="0"/>
      </w:pPr>
      <w:r>
        <w:rPr>
          <w:rFonts w:hint="eastAsia"/>
        </w:rPr>
        <w:t>七、内容原创力及传播效果专项排行</w:t>
      </w:r>
    </w:p>
    <w:p w14:paraId="42CBE796" w14:textId="77777777" w:rsidR="00B046F9" w:rsidRDefault="00AA55E1">
      <w:pPr>
        <w:pStyle w:val="3"/>
        <w:numPr>
          <w:ilvl w:val="0"/>
          <w:numId w:val="0"/>
        </w:numPr>
      </w:pPr>
      <w:r>
        <w:rPr>
          <w:rFonts w:hint="eastAsia"/>
        </w:rPr>
        <w:t>（</w:t>
      </w:r>
      <w:r>
        <w:rPr>
          <w:rFonts w:hint="eastAsia"/>
        </w:rPr>
        <w:t>一）</w:t>
      </w:r>
      <w:r>
        <w:rPr>
          <w:rFonts w:hint="eastAsia"/>
        </w:rPr>
        <w:t>各铁路局的内容原创力及传播效果专项排行</w:t>
      </w:r>
    </w:p>
    <w:p w14:paraId="0413EB97" w14:textId="77777777" w:rsidR="00B046F9" w:rsidRDefault="00AA55E1">
      <w:pPr>
        <w:ind w:firstLine="400"/>
      </w:pPr>
      <w:r>
        <w:rPr>
          <w:rFonts w:hint="eastAsia"/>
        </w:rPr>
        <w:t>综合传播力上的差距，追根究底是核心指标的分化。为了不局限于“总分排名”这样的表层数据，深入探究传播力背后的底层逻辑，本部分聚焦“内容原</w:t>
      </w:r>
      <w:r>
        <w:rPr>
          <w:rFonts w:hint="eastAsia"/>
        </w:rPr>
        <w:t>创力”和“传播效果”这两大核心指标来展开专项分析。</w:t>
      </w:r>
    </w:p>
    <w:p w14:paraId="6883AB04" w14:textId="77777777" w:rsidR="00B046F9" w:rsidRDefault="00AA55E1">
      <w:pPr>
        <w:pStyle w:val="4"/>
        <w:numPr>
          <w:ilvl w:val="0"/>
          <w:numId w:val="0"/>
        </w:numPr>
      </w:pPr>
      <w:r>
        <w:rPr>
          <w:rFonts w:hint="eastAsia"/>
        </w:rPr>
        <w:t>1.</w:t>
      </w:r>
      <w:r>
        <w:rPr>
          <w:rFonts w:hint="eastAsia"/>
        </w:rPr>
        <w:t>内容原创力排行</w:t>
      </w:r>
    </w:p>
    <w:p w14:paraId="3F6B2F75" w14:textId="77777777" w:rsidR="00B046F9" w:rsidRDefault="00AA55E1">
      <w:pPr>
        <w:ind w:firstLine="400"/>
      </w:pPr>
      <w:r>
        <w:rPr>
          <w:rFonts w:hint="eastAsia"/>
        </w:rPr>
        <w:t>内容原创力排行以各平台权重（微博</w:t>
      </w:r>
      <w:r>
        <w:rPr>
          <w:rFonts w:hint="eastAsia"/>
        </w:rPr>
        <w:t>25%</w:t>
      </w:r>
      <w:r>
        <w:rPr>
          <w:rFonts w:hint="eastAsia"/>
        </w:rPr>
        <w:t>、微信公众号</w:t>
      </w:r>
      <w:r>
        <w:rPr>
          <w:rFonts w:hint="eastAsia"/>
        </w:rPr>
        <w:t>25%</w:t>
      </w:r>
      <w:r>
        <w:rPr>
          <w:rFonts w:hint="eastAsia"/>
        </w:rPr>
        <w:t>、头条号</w:t>
      </w:r>
      <w:r>
        <w:rPr>
          <w:rFonts w:hint="eastAsia"/>
        </w:rPr>
        <w:t>10%</w:t>
      </w:r>
      <w:r>
        <w:rPr>
          <w:rFonts w:hint="eastAsia"/>
        </w:rPr>
        <w:t>、抖音</w:t>
      </w:r>
      <w:r>
        <w:rPr>
          <w:rFonts w:hint="eastAsia"/>
        </w:rPr>
        <w:t>15%</w:t>
      </w:r>
      <w:r>
        <w:rPr>
          <w:rFonts w:hint="eastAsia"/>
        </w:rPr>
        <w:t>、视频号</w:t>
      </w:r>
      <w:r>
        <w:rPr>
          <w:rFonts w:hint="eastAsia"/>
        </w:rPr>
        <w:t>15%</w:t>
      </w:r>
      <w:r>
        <w:rPr>
          <w:rFonts w:hint="eastAsia"/>
        </w:rPr>
        <w:t>）为基础，对</w:t>
      </w:r>
      <w:r>
        <w:rPr>
          <w:rFonts w:hint="eastAsia"/>
        </w:rPr>
        <w:t>18</w:t>
      </w:r>
      <w:r>
        <w:rPr>
          <w:rFonts w:hint="eastAsia"/>
        </w:rPr>
        <w:t>个铁路局的原创表现进行加权测算。统计结果显示，内容原创力前八名的铁路局为：成都铁路局（</w:t>
      </w:r>
      <w:r>
        <w:rPr>
          <w:rFonts w:hint="eastAsia"/>
        </w:rPr>
        <w:t>78.09</w:t>
      </w:r>
      <w:r>
        <w:rPr>
          <w:rFonts w:hint="eastAsia"/>
        </w:rPr>
        <w:t>分）、昆明铁路局（</w:t>
      </w:r>
      <w:r>
        <w:rPr>
          <w:rFonts w:hint="eastAsia"/>
        </w:rPr>
        <w:t>71.47</w:t>
      </w:r>
      <w:r>
        <w:rPr>
          <w:rFonts w:hint="eastAsia"/>
        </w:rPr>
        <w:t>分）、广州铁路局（</w:t>
      </w:r>
      <w:r>
        <w:rPr>
          <w:rFonts w:hint="eastAsia"/>
        </w:rPr>
        <w:t>65.65</w:t>
      </w:r>
      <w:r>
        <w:rPr>
          <w:rFonts w:hint="eastAsia"/>
        </w:rPr>
        <w:t>分）、太原铁路局（</w:t>
      </w:r>
      <w:r>
        <w:rPr>
          <w:rFonts w:hint="eastAsia"/>
        </w:rPr>
        <w:t>64.48</w:t>
      </w:r>
      <w:r>
        <w:rPr>
          <w:rFonts w:hint="eastAsia"/>
        </w:rPr>
        <w:t>分）、兰州铁路局（</w:t>
      </w:r>
      <w:r>
        <w:rPr>
          <w:rFonts w:hint="eastAsia"/>
        </w:rPr>
        <w:t>59.42</w:t>
      </w:r>
      <w:r>
        <w:rPr>
          <w:rFonts w:hint="eastAsia"/>
        </w:rPr>
        <w:t>分）、上海铁路局（</w:t>
      </w:r>
      <w:r>
        <w:rPr>
          <w:rFonts w:hint="eastAsia"/>
        </w:rPr>
        <w:t>59.3</w:t>
      </w:r>
      <w:r>
        <w:rPr>
          <w:rFonts w:hint="eastAsia"/>
        </w:rPr>
        <w:t>分）、乌鲁木齐铁路局（</w:t>
      </w:r>
      <w:r>
        <w:rPr>
          <w:rFonts w:hint="eastAsia"/>
        </w:rPr>
        <w:t>58.74</w:t>
      </w:r>
      <w:r>
        <w:rPr>
          <w:rFonts w:hint="eastAsia"/>
        </w:rPr>
        <w:t>分）、南昌铁路局（</w:t>
      </w:r>
      <w:r>
        <w:rPr>
          <w:rFonts w:hint="eastAsia"/>
        </w:rPr>
        <w:t>55.08</w:t>
      </w:r>
      <w:r>
        <w:rPr>
          <w:rFonts w:hint="eastAsia"/>
        </w:rPr>
        <w:lastRenderedPageBreak/>
        <w:t>分）。</w:t>
      </w:r>
    </w:p>
    <w:p w14:paraId="67FFC061" w14:textId="77777777" w:rsidR="00B046F9" w:rsidRDefault="00AA55E1">
      <w:pPr>
        <w:pStyle w:val="a3"/>
        <w:ind w:firstLine="400"/>
        <w:jc w:val="center"/>
        <w:rPr>
          <w:rFonts w:ascii="方正仿宋_GB2312" w:eastAsia="方正仿宋_GB2312" w:hAnsi="方正仿宋_GB2312"/>
        </w:rPr>
      </w:pPr>
      <w:r>
        <w:rPr>
          <w:rFonts w:ascii="方正仿宋_GB2312" w:eastAsia="方正仿宋_GB2312" w:hAnsi="方正仿宋_GB2312" w:hint="eastAsia"/>
        </w:rPr>
        <w:t>表</w:t>
      </w:r>
      <w:r>
        <w:rPr>
          <w:rFonts w:ascii="方正仿宋_GB2312" w:eastAsia="方正仿宋_GB2312" w:hAnsi="方正仿宋_GB2312" w:hint="eastAsia"/>
        </w:rPr>
        <w:t>8</w:t>
      </w:r>
      <w:r>
        <w:rPr>
          <w:rFonts w:ascii="方正仿宋_GB2312" w:eastAsia="方正仿宋_GB2312" w:hAnsi="方正仿宋_GB2312" w:hint="eastAsia"/>
        </w:rPr>
        <w:t>内容原创力排行</w:t>
      </w:r>
    </w:p>
    <w:tbl>
      <w:tblPr>
        <w:tblW w:w="0" w:type="auto"/>
        <w:tblInd w:w="100" w:type="dxa"/>
        <w:tblLayout w:type="fixed"/>
        <w:tblLook w:val="04A0" w:firstRow="1" w:lastRow="0" w:firstColumn="1" w:lastColumn="0" w:noHBand="0" w:noVBand="1"/>
      </w:tblPr>
      <w:tblGrid>
        <w:gridCol w:w="1846"/>
        <w:gridCol w:w="881"/>
        <w:gridCol w:w="1409"/>
        <w:gridCol w:w="971"/>
        <w:gridCol w:w="752"/>
        <w:gridCol w:w="971"/>
        <w:gridCol w:w="1190"/>
      </w:tblGrid>
      <w:tr w:rsidR="00B046F9" w14:paraId="77FBC965" w14:textId="77777777">
        <w:trPr>
          <w:trHeight w:val="270"/>
        </w:trPr>
        <w:tc>
          <w:tcPr>
            <w:tcW w:w="8020" w:type="dxa"/>
            <w:gridSpan w:val="7"/>
            <w:tcBorders>
              <w:top w:val="single" w:sz="12" w:space="0" w:color="000000"/>
              <w:left w:val="nil"/>
              <w:bottom w:val="single" w:sz="4" w:space="0" w:color="000000"/>
              <w:right w:val="nil"/>
              <w:tl2br w:val="nil"/>
            </w:tcBorders>
            <w:shd w:val="clear" w:color="auto" w:fill="FFFFFF"/>
            <w:noWrap/>
            <w:vAlign w:val="center"/>
          </w:tcPr>
          <w:p w14:paraId="6A90FC19" w14:textId="77777777" w:rsidR="00B046F9" w:rsidRDefault="00AA55E1">
            <w:pPr>
              <w:ind w:firstLine="0"/>
              <w:jc w:val="center"/>
              <w:rPr>
                <w:bCs/>
                <w:color w:val="000000"/>
                <w:sz w:val="15"/>
                <w:szCs w:val="15"/>
              </w:rPr>
            </w:pPr>
            <w:r>
              <w:rPr>
                <w:rFonts w:hint="eastAsia"/>
                <w:bCs/>
                <w:color w:val="000000"/>
                <w:sz w:val="15"/>
                <w:szCs w:val="15"/>
              </w:rPr>
              <w:t>内容原创力排行</w:t>
            </w:r>
          </w:p>
        </w:tc>
      </w:tr>
      <w:tr w:rsidR="00B046F9" w14:paraId="13E91446" w14:textId="77777777">
        <w:trPr>
          <w:trHeight w:val="270"/>
        </w:trPr>
        <w:tc>
          <w:tcPr>
            <w:tcW w:w="1846" w:type="dxa"/>
            <w:tcBorders>
              <w:top w:val="single" w:sz="4" w:space="0" w:color="000000"/>
              <w:left w:val="nil"/>
              <w:bottom w:val="nil"/>
              <w:right w:val="nil"/>
            </w:tcBorders>
            <w:shd w:val="clear" w:color="auto" w:fill="FFFFFF"/>
            <w:noWrap/>
            <w:vAlign w:val="center"/>
          </w:tcPr>
          <w:p w14:paraId="07C60003" w14:textId="77777777" w:rsidR="00B046F9" w:rsidRDefault="00AA55E1">
            <w:pPr>
              <w:ind w:firstLine="0"/>
              <w:jc w:val="center"/>
              <w:rPr>
                <w:bCs/>
                <w:color w:val="000000"/>
                <w:sz w:val="15"/>
                <w:szCs w:val="15"/>
              </w:rPr>
            </w:pPr>
            <w:r>
              <w:rPr>
                <w:rFonts w:hint="eastAsia"/>
                <w:bCs/>
                <w:color w:val="000000"/>
                <w:sz w:val="15"/>
                <w:szCs w:val="15"/>
              </w:rPr>
              <w:t>铁路局</w:t>
            </w:r>
          </w:p>
        </w:tc>
        <w:tc>
          <w:tcPr>
            <w:tcW w:w="881" w:type="dxa"/>
            <w:tcBorders>
              <w:top w:val="single" w:sz="4" w:space="0" w:color="000000"/>
              <w:left w:val="nil"/>
              <w:bottom w:val="nil"/>
              <w:right w:val="nil"/>
            </w:tcBorders>
            <w:shd w:val="clear" w:color="auto" w:fill="FFFFFF"/>
            <w:noWrap/>
            <w:vAlign w:val="center"/>
          </w:tcPr>
          <w:p w14:paraId="20B82D3F" w14:textId="77777777" w:rsidR="00B046F9" w:rsidRDefault="00AA55E1">
            <w:pPr>
              <w:ind w:firstLine="0"/>
              <w:jc w:val="center"/>
              <w:rPr>
                <w:bCs/>
                <w:color w:val="000000"/>
                <w:sz w:val="15"/>
                <w:szCs w:val="15"/>
              </w:rPr>
            </w:pPr>
            <w:r>
              <w:rPr>
                <w:rFonts w:hint="eastAsia"/>
                <w:bCs/>
                <w:color w:val="000000"/>
                <w:sz w:val="15"/>
                <w:szCs w:val="15"/>
              </w:rPr>
              <w:t>微博</w:t>
            </w:r>
          </w:p>
        </w:tc>
        <w:tc>
          <w:tcPr>
            <w:tcW w:w="1409" w:type="dxa"/>
            <w:tcBorders>
              <w:top w:val="single" w:sz="4" w:space="0" w:color="000000"/>
              <w:left w:val="nil"/>
              <w:bottom w:val="nil"/>
              <w:right w:val="nil"/>
            </w:tcBorders>
            <w:shd w:val="clear" w:color="auto" w:fill="FFFFFF"/>
            <w:noWrap/>
            <w:vAlign w:val="center"/>
          </w:tcPr>
          <w:p w14:paraId="1B586BFB" w14:textId="77777777" w:rsidR="00B046F9" w:rsidRDefault="00AA55E1">
            <w:pPr>
              <w:ind w:firstLine="0"/>
              <w:jc w:val="center"/>
              <w:rPr>
                <w:bCs/>
                <w:color w:val="000000"/>
                <w:sz w:val="15"/>
                <w:szCs w:val="15"/>
              </w:rPr>
            </w:pPr>
            <w:r>
              <w:rPr>
                <w:rFonts w:hint="eastAsia"/>
                <w:bCs/>
                <w:color w:val="000000"/>
                <w:sz w:val="15"/>
                <w:szCs w:val="15"/>
              </w:rPr>
              <w:t>微信公众号</w:t>
            </w:r>
          </w:p>
        </w:tc>
        <w:tc>
          <w:tcPr>
            <w:tcW w:w="971" w:type="dxa"/>
            <w:tcBorders>
              <w:top w:val="single" w:sz="4" w:space="0" w:color="000000"/>
              <w:left w:val="nil"/>
              <w:bottom w:val="nil"/>
              <w:right w:val="nil"/>
            </w:tcBorders>
            <w:shd w:val="clear" w:color="auto" w:fill="FFFFFF"/>
            <w:noWrap/>
            <w:vAlign w:val="center"/>
          </w:tcPr>
          <w:p w14:paraId="5F261445" w14:textId="77777777" w:rsidR="00B046F9" w:rsidRDefault="00AA55E1">
            <w:pPr>
              <w:ind w:firstLine="0"/>
              <w:jc w:val="center"/>
              <w:rPr>
                <w:bCs/>
                <w:color w:val="000000"/>
                <w:sz w:val="15"/>
                <w:szCs w:val="15"/>
              </w:rPr>
            </w:pPr>
            <w:r>
              <w:rPr>
                <w:rFonts w:hint="eastAsia"/>
                <w:bCs/>
                <w:color w:val="000000"/>
                <w:sz w:val="15"/>
                <w:szCs w:val="15"/>
              </w:rPr>
              <w:t>头条号</w:t>
            </w:r>
          </w:p>
        </w:tc>
        <w:tc>
          <w:tcPr>
            <w:tcW w:w="752" w:type="dxa"/>
            <w:tcBorders>
              <w:top w:val="single" w:sz="4" w:space="0" w:color="000000"/>
              <w:left w:val="nil"/>
              <w:bottom w:val="nil"/>
              <w:right w:val="nil"/>
            </w:tcBorders>
            <w:shd w:val="clear" w:color="auto" w:fill="FFFFFF"/>
            <w:noWrap/>
            <w:vAlign w:val="center"/>
          </w:tcPr>
          <w:p w14:paraId="5488645C" w14:textId="77777777" w:rsidR="00B046F9" w:rsidRDefault="00AA55E1">
            <w:pPr>
              <w:ind w:firstLine="0"/>
              <w:jc w:val="center"/>
              <w:rPr>
                <w:bCs/>
                <w:color w:val="000000"/>
                <w:sz w:val="15"/>
                <w:szCs w:val="15"/>
              </w:rPr>
            </w:pPr>
            <w:r>
              <w:rPr>
                <w:rFonts w:hint="eastAsia"/>
                <w:bCs/>
                <w:color w:val="000000"/>
                <w:sz w:val="15"/>
                <w:szCs w:val="15"/>
              </w:rPr>
              <w:t>抖音</w:t>
            </w:r>
          </w:p>
        </w:tc>
        <w:tc>
          <w:tcPr>
            <w:tcW w:w="971" w:type="dxa"/>
            <w:tcBorders>
              <w:top w:val="single" w:sz="4" w:space="0" w:color="000000"/>
              <w:left w:val="nil"/>
              <w:bottom w:val="nil"/>
              <w:right w:val="nil"/>
            </w:tcBorders>
            <w:shd w:val="clear" w:color="auto" w:fill="FFFFFF"/>
            <w:noWrap/>
            <w:vAlign w:val="center"/>
          </w:tcPr>
          <w:p w14:paraId="037068E5" w14:textId="77777777" w:rsidR="00B046F9" w:rsidRDefault="00AA55E1">
            <w:pPr>
              <w:ind w:firstLine="0"/>
              <w:jc w:val="center"/>
              <w:rPr>
                <w:bCs/>
                <w:color w:val="000000"/>
                <w:sz w:val="15"/>
                <w:szCs w:val="15"/>
              </w:rPr>
            </w:pPr>
            <w:r>
              <w:rPr>
                <w:rFonts w:hint="eastAsia"/>
                <w:bCs/>
                <w:color w:val="000000"/>
                <w:sz w:val="15"/>
                <w:szCs w:val="15"/>
              </w:rPr>
              <w:t>视频号</w:t>
            </w:r>
          </w:p>
        </w:tc>
        <w:tc>
          <w:tcPr>
            <w:tcW w:w="1190" w:type="dxa"/>
            <w:tcBorders>
              <w:top w:val="single" w:sz="4" w:space="0" w:color="000000"/>
              <w:left w:val="nil"/>
              <w:bottom w:val="nil"/>
              <w:right w:val="nil"/>
            </w:tcBorders>
            <w:shd w:val="clear" w:color="auto" w:fill="FFFFFF"/>
            <w:noWrap/>
            <w:vAlign w:val="center"/>
          </w:tcPr>
          <w:p w14:paraId="0814E583" w14:textId="77777777" w:rsidR="00B046F9" w:rsidRDefault="00AA55E1">
            <w:pPr>
              <w:ind w:firstLine="0"/>
              <w:jc w:val="center"/>
              <w:rPr>
                <w:bCs/>
                <w:color w:val="000000"/>
                <w:sz w:val="15"/>
                <w:szCs w:val="15"/>
              </w:rPr>
            </w:pPr>
            <w:r>
              <w:rPr>
                <w:rFonts w:hint="eastAsia"/>
                <w:bCs/>
                <w:color w:val="000000"/>
                <w:sz w:val="15"/>
                <w:szCs w:val="15"/>
              </w:rPr>
              <w:t>加权得分</w:t>
            </w:r>
          </w:p>
        </w:tc>
      </w:tr>
      <w:tr w:rsidR="00B046F9" w14:paraId="5AEE7FCF" w14:textId="77777777">
        <w:trPr>
          <w:trHeight w:val="270"/>
        </w:trPr>
        <w:tc>
          <w:tcPr>
            <w:tcW w:w="1846" w:type="dxa"/>
            <w:tcBorders>
              <w:top w:val="nil"/>
              <w:left w:val="nil"/>
              <w:bottom w:val="nil"/>
              <w:right w:val="nil"/>
            </w:tcBorders>
            <w:shd w:val="clear" w:color="auto" w:fill="FFFFFF"/>
            <w:noWrap/>
            <w:vAlign w:val="center"/>
          </w:tcPr>
          <w:p w14:paraId="248CF50C" w14:textId="77777777" w:rsidR="00B046F9" w:rsidRDefault="00AA55E1">
            <w:pPr>
              <w:ind w:firstLine="0"/>
              <w:jc w:val="center"/>
              <w:rPr>
                <w:bCs/>
                <w:color w:val="000000"/>
                <w:sz w:val="15"/>
                <w:szCs w:val="15"/>
              </w:rPr>
            </w:pPr>
            <w:r>
              <w:rPr>
                <w:rFonts w:hint="eastAsia"/>
                <w:bCs/>
                <w:color w:val="000000"/>
                <w:sz w:val="15"/>
                <w:szCs w:val="15"/>
              </w:rPr>
              <w:t>成都铁路局</w:t>
            </w:r>
          </w:p>
        </w:tc>
        <w:tc>
          <w:tcPr>
            <w:tcW w:w="881" w:type="dxa"/>
            <w:tcBorders>
              <w:top w:val="nil"/>
              <w:left w:val="nil"/>
              <w:bottom w:val="nil"/>
              <w:right w:val="nil"/>
            </w:tcBorders>
            <w:shd w:val="clear" w:color="auto" w:fill="FFFFFF"/>
            <w:noWrap/>
            <w:vAlign w:val="center"/>
          </w:tcPr>
          <w:p w14:paraId="5A38342E" w14:textId="77777777" w:rsidR="00B046F9" w:rsidRDefault="00AA55E1">
            <w:pPr>
              <w:ind w:firstLine="0"/>
              <w:jc w:val="center"/>
              <w:rPr>
                <w:bCs/>
                <w:color w:val="000000"/>
                <w:sz w:val="15"/>
                <w:szCs w:val="15"/>
              </w:rPr>
            </w:pPr>
            <w:r>
              <w:rPr>
                <w:rFonts w:hint="eastAsia"/>
                <w:bCs/>
                <w:color w:val="000000"/>
                <w:sz w:val="15"/>
                <w:szCs w:val="15"/>
              </w:rPr>
              <w:t>86.67</w:t>
            </w:r>
          </w:p>
        </w:tc>
        <w:tc>
          <w:tcPr>
            <w:tcW w:w="1409" w:type="dxa"/>
            <w:tcBorders>
              <w:top w:val="nil"/>
              <w:left w:val="nil"/>
              <w:bottom w:val="nil"/>
              <w:right w:val="nil"/>
            </w:tcBorders>
            <w:shd w:val="clear" w:color="auto" w:fill="FFFFFF"/>
            <w:noWrap/>
            <w:vAlign w:val="center"/>
          </w:tcPr>
          <w:p w14:paraId="4F3E8DF7" w14:textId="77777777" w:rsidR="00B046F9" w:rsidRDefault="00AA55E1">
            <w:pPr>
              <w:ind w:firstLine="0"/>
              <w:jc w:val="center"/>
              <w:rPr>
                <w:bCs/>
                <w:color w:val="000000"/>
                <w:sz w:val="15"/>
                <w:szCs w:val="15"/>
              </w:rPr>
            </w:pPr>
            <w:r>
              <w:rPr>
                <w:rFonts w:hint="eastAsia"/>
                <w:bCs/>
                <w:color w:val="000000"/>
                <w:sz w:val="15"/>
                <w:szCs w:val="15"/>
              </w:rPr>
              <w:t>75</w:t>
            </w:r>
          </w:p>
        </w:tc>
        <w:tc>
          <w:tcPr>
            <w:tcW w:w="971" w:type="dxa"/>
            <w:tcBorders>
              <w:top w:val="nil"/>
              <w:left w:val="nil"/>
              <w:bottom w:val="nil"/>
              <w:right w:val="nil"/>
            </w:tcBorders>
            <w:shd w:val="clear" w:color="auto" w:fill="FFFFFF"/>
            <w:noWrap/>
            <w:vAlign w:val="center"/>
          </w:tcPr>
          <w:p w14:paraId="2D1F6D83" w14:textId="77777777" w:rsidR="00B046F9" w:rsidRDefault="00AA55E1">
            <w:pPr>
              <w:ind w:firstLine="0"/>
              <w:jc w:val="center"/>
              <w:rPr>
                <w:bCs/>
                <w:color w:val="000000"/>
                <w:sz w:val="15"/>
                <w:szCs w:val="15"/>
              </w:rPr>
            </w:pPr>
            <w:r>
              <w:rPr>
                <w:rFonts w:hint="eastAsia"/>
                <w:bCs/>
                <w:color w:val="000000"/>
                <w:sz w:val="15"/>
                <w:szCs w:val="15"/>
              </w:rPr>
              <w:t>36.68</w:t>
            </w:r>
          </w:p>
        </w:tc>
        <w:tc>
          <w:tcPr>
            <w:tcW w:w="752" w:type="dxa"/>
            <w:tcBorders>
              <w:top w:val="nil"/>
              <w:left w:val="nil"/>
              <w:bottom w:val="nil"/>
              <w:right w:val="nil"/>
            </w:tcBorders>
            <w:shd w:val="clear" w:color="auto" w:fill="FFFFFF"/>
            <w:noWrap/>
            <w:vAlign w:val="center"/>
          </w:tcPr>
          <w:p w14:paraId="2A572B12" w14:textId="77777777" w:rsidR="00B046F9" w:rsidRDefault="00AA55E1">
            <w:pPr>
              <w:ind w:firstLine="0"/>
              <w:jc w:val="center"/>
              <w:rPr>
                <w:bCs/>
                <w:color w:val="000000"/>
                <w:sz w:val="15"/>
                <w:szCs w:val="15"/>
              </w:rPr>
            </w:pPr>
            <w:r>
              <w:rPr>
                <w:rFonts w:hint="eastAsia"/>
                <w:bCs/>
                <w:color w:val="000000"/>
                <w:sz w:val="15"/>
                <w:szCs w:val="15"/>
              </w:rPr>
              <w:t>86</w:t>
            </w:r>
          </w:p>
        </w:tc>
        <w:tc>
          <w:tcPr>
            <w:tcW w:w="971" w:type="dxa"/>
            <w:tcBorders>
              <w:top w:val="nil"/>
              <w:left w:val="nil"/>
              <w:bottom w:val="nil"/>
              <w:right w:val="nil"/>
            </w:tcBorders>
            <w:shd w:val="clear" w:color="auto" w:fill="FFFFFF"/>
            <w:noWrap/>
            <w:vAlign w:val="center"/>
          </w:tcPr>
          <w:p w14:paraId="67F8D8AF" w14:textId="77777777" w:rsidR="00B046F9" w:rsidRDefault="00AA55E1">
            <w:pPr>
              <w:ind w:firstLine="0"/>
              <w:jc w:val="center"/>
              <w:rPr>
                <w:bCs/>
                <w:color w:val="000000"/>
                <w:sz w:val="15"/>
                <w:szCs w:val="15"/>
              </w:rPr>
            </w:pPr>
            <w:r>
              <w:rPr>
                <w:rFonts w:hint="eastAsia"/>
                <w:bCs/>
                <w:color w:val="000000"/>
                <w:sz w:val="15"/>
                <w:szCs w:val="15"/>
              </w:rPr>
              <w:t>100</w:t>
            </w:r>
          </w:p>
        </w:tc>
        <w:tc>
          <w:tcPr>
            <w:tcW w:w="1190" w:type="dxa"/>
            <w:tcBorders>
              <w:top w:val="nil"/>
              <w:left w:val="nil"/>
              <w:bottom w:val="nil"/>
              <w:right w:val="nil"/>
            </w:tcBorders>
            <w:shd w:val="clear" w:color="auto" w:fill="FFFFFF"/>
            <w:noWrap/>
            <w:vAlign w:val="center"/>
          </w:tcPr>
          <w:p w14:paraId="11E7EC94" w14:textId="77777777" w:rsidR="00B046F9" w:rsidRDefault="00AA55E1">
            <w:pPr>
              <w:ind w:firstLine="0"/>
              <w:jc w:val="center"/>
              <w:rPr>
                <w:bCs/>
                <w:color w:val="000000"/>
                <w:sz w:val="15"/>
                <w:szCs w:val="15"/>
              </w:rPr>
            </w:pPr>
            <w:r>
              <w:rPr>
                <w:rFonts w:hint="eastAsia"/>
                <w:bCs/>
                <w:color w:val="000000"/>
                <w:sz w:val="15"/>
                <w:szCs w:val="15"/>
              </w:rPr>
              <w:t>78.09</w:t>
            </w:r>
          </w:p>
        </w:tc>
      </w:tr>
      <w:tr w:rsidR="00B046F9" w14:paraId="04D88B08" w14:textId="77777777">
        <w:trPr>
          <w:trHeight w:val="270"/>
        </w:trPr>
        <w:tc>
          <w:tcPr>
            <w:tcW w:w="1846" w:type="dxa"/>
            <w:tcBorders>
              <w:top w:val="nil"/>
              <w:left w:val="nil"/>
              <w:bottom w:val="nil"/>
              <w:right w:val="nil"/>
            </w:tcBorders>
            <w:shd w:val="clear" w:color="auto" w:fill="FFFFFF"/>
            <w:noWrap/>
            <w:vAlign w:val="center"/>
          </w:tcPr>
          <w:p w14:paraId="3F539083" w14:textId="77777777" w:rsidR="00B046F9" w:rsidRDefault="00AA55E1">
            <w:pPr>
              <w:ind w:firstLine="0"/>
              <w:jc w:val="center"/>
              <w:rPr>
                <w:bCs/>
                <w:color w:val="000000"/>
                <w:sz w:val="15"/>
                <w:szCs w:val="15"/>
              </w:rPr>
            </w:pPr>
            <w:r>
              <w:rPr>
                <w:rFonts w:hint="eastAsia"/>
                <w:bCs/>
                <w:color w:val="000000"/>
                <w:sz w:val="15"/>
                <w:szCs w:val="15"/>
              </w:rPr>
              <w:t>昆明铁路局</w:t>
            </w:r>
          </w:p>
        </w:tc>
        <w:tc>
          <w:tcPr>
            <w:tcW w:w="881" w:type="dxa"/>
            <w:tcBorders>
              <w:top w:val="nil"/>
              <w:left w:val="nil"/>
              <w:bottom w:val="nil"/>
              <w:right w:val="nil"/>
            </w:tcBorders>
            <w:shd w:val="clear" w:color="auto" w:fill="FFFFFF"/>
            <w:noWrap/>
            <w:vAlign w:val="center"/>
          </w:tcPr>
          <w:p w14:paraId="093F0DEA" w14:textId="77777777" w:rsidR="00B046F9" w:rsidRDefault="00AA55E1">
            <w:pPr>
              <w:ind w:firstLine="0"/>
              <w:jc w:val="center"/>
              <w:rPr>
                <w:bCs/>
                <w:color w:val="000000"/>
                <w:sz w:val="15"/>
                <w:szCs w:val="15"/>
              </w:rPr>
            </w:pPr>
            <w:r>
              <w:rPr>
                <w:rFonts w:hint="eastAsia"/>
                <w:bCs/>
                <w:color w:val="000000"/>
                <w:sz w:val="15"/>
                <w:szCs w:val="15"/>
              </w:rPr>
              <w:t>84.5</w:t>
            </w:r>
          </w:p>
        </w:tc>
        <w:tc>
          <w:tcPr>
            <w:tcW w:w="1409" w:type="dxa"/>
            <w:tcBorders>
              <w:top w:val="nil"/>
              <w:left w:val="nil"/>
              <w:bottom w:val="nil"/>
              <w:right w:val="nil"/>
            </w:tcBorders>
            <w:shd w:val="clear" w:color="auto" w:fill="FFFFFF"/>
            <w:noWrap/>
            <w:vAlign w:val="center"/>
          </w:tcPr>
          <w:p w14:paraId="460D4FCB" w14:textId="77777777" w:rsidR="00B046F9" w:rsidRDefault="00AA55E1">
            <w:pPr>
              <w:ind w:firstLine="0"/>
              <w:jc w:val="center"/>
              <w:rPr>
                <w:bCs/>
                <w:color w:val="000000"/>
                <w:sz w:val="15"/>
                <w:szCs w:val="15"/>
              </w:rPr>
            </w:pPr>
            <w:r>
              <w:rPr>
                <w:rFonts w:hint="eastAsia"/>
                <w:bCs/>
                <w:color w:val="000000"/>
                <w:sz w:val="15"/>
                <w:szCs w:val="15"/>
              </w:rPr>
              <w:t>66</w:t>
            </w:r>
          </w:p>
        </w:tc>
        <w:tc>
          <w:tcPr>
            <w:tcW w:w="971" w:type="dxa"/>
            <w:tcBorders>
              <w:top w:val="nil"/>
              <w:left w:val="nil"/>
              <w:bottom w:val="nil"/>
              <w:right w:val="nil"/>
            </w:tcBorders>
            <w:shd w:val="clear" w:color="auto" w:fill="FFFFFF"/>
            <w:noWrap/>
            <w:vAlign w:val="center"/>
          </w:tcPr>
          <w:p w14:paraId="4B61776D" w14:textId="77777777" w:rsidR="00B046F9" w:rsidRDefault="00AA55E1">
            <w:pPr>
              <w:ind w:firstLine="0"/>
              <w:jc w:val="center"/>
              <w:rPr>
                <w:bCs/>
                <w:color w:val="000000"/>
                <w:sz w:val="15"/>
                <w:szCs w:val="15"/>
              </w:rPr>
            </w:pPr>
            <w:r>
              <w:rPr>
                <w:rFonts w:hint="eastAsia"/>
                <w:bCs/>
                <w:color w:val="000000"/>
                <w:sz w:val="15"/>
                <w:szCs w:val="15"/>
              </w:rPr>
              <w:t>56.28</w:t>
            </w:r>
          </w:p>
        </w:tc>
        <w:tc>
          <w:tcPr>
            <w:tcW w:w="752" w:type="dxa"/>
            <w:tcBorders>
              <w:top w:val="nil"/>
              <w:left w:val="nil"/>
              <w:bottom w:val="nil"/>
              <w:right w:val="nil"/>
            </w:tcBorders>
            <w:shd w:val="clear" w:color="auto" w:fill="FFFFFF"/>
            <w:noWrap/>
            <w:vAlign w:val="center"/>
          </w:tcPr>
          <w:p w14:paraId="500BB4BE" w14:textId="77777777" w:rsidR="00B046F9" w:rsidRDefault="00AA55E1">
            <w:pPr>
              <w:ind w:firstLine="0"/>
              <w:jc w:val="center"/>
              <w:rPr>
                <w:bCs/>
                <w:color w:val="000000"/>
                <w:sz w:val="15"/>
                <w:szCs w:val="15"/>
              </w:rPr>
            </w:pPr>
            <w:r>
              <w:rPr>
                <w:rFonts w:hint="eastAsia"/>
                <w:bCs/>
                <w:color w:val="000000"/>
                <w:sz w:val="15"/>
                <w:szCs w:val="15"/>
              </w:rPr>
              <w:t>100</w:t>
            </w:r>
          </w:p>
        </w:tc>
        <w:tc>
          <w:tcPr>
            <w:tcW w:w="971" w:type="dxa"/>
            <w:tcBorders>
              <w:top w:val="nil"/>
              <w:left w:val="nil"/>
              <w:bottom w:val="nil"/>
              <w:right w:val="nil"/>
            </w:tcBorders>
            <w:shd w:val="clear" w:color="auto" w:fill="FFFFFF"/>
            <w:noWrap/>
            <w:vAlign w:val="center"/>
          </w:tcPr>
          <w:p w14:paraId="23D2EC7B" w14:textId="77777777" w:rsidR="00B046F9" w:rsidRDefault="00AA55E1">
            <w:pPr>
              <w:ind w:firstLine="0"/>
              <w:jc w:val="center"/>
              <w:rPr>
                <w:bCs/>
                <w:color w:val="000000"/>
                <w:sz w:val="15"/>
                <w:szCs w:val="15"/>
              </w:rPr>
            </w:pPr>
            <w:r>
              <w:rPr>
                <w:rFonts w:hint="eastAsia"/>
                <w:bCs/>
                <w:color w:val="000000"/>
                <w:sz w:val="15"/>
                <w:szCs w:val="15"/>
              </w:rPr>
              <w:t>2</w:t>
            </w:r>
          </w:p>
        </w:tc>
        <w:tc>
          <w:tcPr>
            <w:tcW w:w="1190" w:type="dxa"/>
            <w:tcBorders>
              <w:top w:val="nil"/>
              <w:left w:val="nil"/>
              <w:bottom w:val="nil"/>
              <w:right w:val="nil"/>
            </w:tcBorders>
            <w:shd w:val="clear" w:color="auto" w:fill="FFFFFF"/>
            <w:noWrap/>
            <w:vAlign w:val="center"/>
          </w:tcPr>
          <w:p w14:paraId="0A7FC896" w14:textId="77777777" w:rsidR="00B046F9" w:rsidRDefault="00AA55E1">
            <w:pPr>
              <w:ind w:firstLine="0"/>
              <w:jc w:val="center"/>
              <w:rPr>
                <w:bCs/>
                <w:color w:val="000000"/>
                <w:sz w:val="15"/>
                <w:szCs w:val="15"/>
              </w:rPr>
            </w:pPr>
            <w:r>
              <w:rPr>
                <w:rFonts w:hint="eastAsia"/>
                <w:bCs/>
                <w:color w:val="000000"/>
                <w:sz w:val="15"/>
                <w:szCs w:val="15"/>
              </w:rPr>
              <w:t>71.47</w:t>
            </w:r>
          </w:p>
        </w:tc>
      </w:tr>
      <w:tr w:rsidR="00B046F9" w14:paraId="49BE02DB" w14:textId="77777777">
        <w:trPr>
          <w:trHeight w:val="270"/>
        </w:trPr>
        <w:tc>
          <w:tcPr>
            <w:tcW w:w="1846" w:type="dxa"/>
            <w:tcBorders>
              <w:top w:val="nil"/>
              <w:left w:val="nil"/>
              <w:bottom w:val="nil"/>
              <w:right w:val="nil"/>
            </w:tcBorders>
            <w:shd w:val="clear" w:color="auto" w:fill="FFFFFF"/>
            <w:noWrap/>
            <w:vAlign w:val="center"/>
          </w:tcPr>
          <w:p w14:paraId="3B6BECBD" w14:textId="77777777" w:rsidR="00B046F9" w:rsidRDefault="00AA55E1">
            <w:pPr>
              <w:ind w:firstLine="0"/>
              <w:jc w:val="center"/>
              <w:rPr>
                <w:bCs/>
                <w:color w:val="000000"/>
                <w:sz w:val="15"/>
                <w:szCs w:val="15"/>
              </w:rPr>
            </w:pPr>
            <w:r>
              <w:rPr>
                <w:rFonts w:hint="eastAsia"/>
                <w:bCs/>
                <w:color w:val="000000"/>
                <w:sz w:val="15"/>
                <w:szCs w:val="15"/>
              </w:rPr>
              <w:t>广州铁路局</w:t>
            </w:r>
          </w:p>
        </w:tc>
        <w:tc>
          <w:tcPr>
            <w:tcW w:w="881" w:type="dxa"/>
            <w:tcBorders>
              <w:top w:val="nil"/>
              <w:left w:val="nil"/>
              <w:bottom w:val="nil"/>
              <w:right w:val="nil"/>
            </w:tcBorders>
            <w:shd w:val="clear" w:color="auto" w:fill="FFFFFF"/>
            <w:noWrap/>
            <w:vAlign w:val="center"/>
          </w:tcPr>
          <w:p w14:paraId="0C75F728" w14:textId="77777777" w:rsidR="00B046F9" w:rsidRDefault="00AA55E1">
            <w:pPr>
              <w:ind w:firstLine="0"/>
              <w:jc w:val="center"/>
              <w:rPr>
                <w:bCs/>
                <w:color w:val="000000"/>
                <w:sz w:val="15"/>
                <w:szCs w:val="15"/>
              </w:rPr>
            </w:pPr>
            <w:r>
              <w:rPr>
                <w:rFonts w:hint="eastAsia"/>
                <w:bCs/>
                <w:color w:val="000000"/>
                <w:sz w:val="15"/>
                <w:szCs w:val="15"/>
              </w:rPr>
              <w:t>100</w:t>
            </w:r>
          </w:p>
        </w:tc>
        <w:tc>
          <w:tcPr>
            <w:tcW w:w="1409" w:type="dxa"/>
            <w:tcBorders>
              <w:top w:val="nil"/>
              <w:left w:val="nil"/>
              <w:bottom w:val="nil"/>
              <w:right w:val="nil"/>
            </w:tcBorders>
            <w:shd w:val="clear" w:color="auto" w:fill="FFFFFF"/>
            <w:noWrap/>
            <w:vAlign w:val="center"/>
          </w:tcPr>
          <w:p w14:paraId="03A10238" w14:textId="77777777" w:rsidR="00B046F9" w:rsidRDefault="00AA55E1">
            <w:pPr>
              <w:ind w:firstLine="0"/>
              <w:jc w:val="center"/>
              <w:rPr>
                <w:bCs/>
                <w:color w:val="000000"/>
                <w:sz w:val="15"/>
                <w:szCs w:val="15"/>
              </w:rPr>
            </w:pPr>
            <w:r>
              <w:rPr>
                <w:rFonts w:hint="eastAsia"/>
                <w:bCs/>
                <w:color w:val="000000"/>
                <w:sz w:val="15"/>
                <w:szCs w:val="15"/>
              </w:rPr>
              <w:t>56</w:t>
            </w:r>
          </w:p>
        </w:tc>
        <w:tc>
          <w:tcPr>
            <w:tcW w:w="971" w:type="dxa"/>
            <w:tcBorders>
              <w:top w:val="nil"/>
              <w:left w:val="nil"/>
              <w:bottom w:val="nil"/>
              <w:right w:val="nil"/>
            </w:tcBorders>
            <w:shd w:val="clear" w:color="auto" w:fill="FFFFFF"/>
            <w:noWrap/>
            <w:vAlign w:val="center"/>
          </w:tcPr>
          <w:p w14:paraId="61E6048A" w14:textId="77777777" w:rsidR="00B046F9" w:rsidRDefault="00AA55E1">
            <w:pPr>
              <w:ind w:firstLine="0"/>
              <w:jc w:val="center"/>
              <w:rPr>
                <w:bCs/>
                <w:color w:val="000000"/>
                <w:sz w:val="15"/>
                <w:szCs w:val="15"/>
              </w:rPr>
            </w:pPr>
            <w:r>
              <w:rPr>
                <w:rFonts w:hint="eastAsia"/>
                <w:bCs/>
                <w:color w:val="000000"/>
                <w:sz w:val="15"/>
                <w:szCs w:val="15"/>
              </w:rPr>
              <w:t>27.64</w:t>
            </w:r>
          </w:p>
        </w:tc>
        <w:tc>
          <w:tcPr>
            <w:tcW w:w="752" w:type="dxa"/>
            <w:tcBorders>
              <w:top w:val="nil"/>
              <w:left w:val="nil"/>
              <w:bottom w:val="nil"/>
              <w:right w:val="nil"/>
            </w:tcBorders>
            <w:shd w:val="clear" w:color="auto" w:fill="FFFFFF"/>
            <w:noWrap/>
            <w:vAlign w:val="center"/>
          </w:tcPr>
          <w:p w14:paraId="745C2102" w14:textId="77777777" w:rsidR="00B046F9" w:rsidRDefault="00AA55E1">
            <w:pPr>
              <w:ind w:firstLine="0"/>
              <w:jc w:val="center"/>
              <w:rPr>
                <w:bCs/>
                <w:color w:val="000000"/>
                <w:sz w:val="15"/>
                <w:szCs w:val="15"/>
              </w:rPr>
            </w:pPr>
            <w:r>
              <w:rPr>
                <w:rFonts w:hint="eastAsia"/>
                <w:bCs/>
                <w:color w:val="000000"/>
                <w:sz w:val="15"/>
                <w:szCs w:val="15"/>
              </w:rPr>
              <w:t>68</w:t>
            </w:r>
          </w:p>
        </w:tc>
        <w:tc>
          <w:tcPr>
            <w:tcW w:w="971" w:type="dxa"/>
            <w:tcBorders>
              <w:top w:val="nil"/>
              <w:left w:val="nil"/>
              <w:bottom w:val="nil"/>
              <w:right w:val="nil"/>
            </w:tcBorders>
            <w:shd w:val="clear" w:color="auto" w:fill="FFFFFF"/>
            <w:noWrap/>
            <w:vAlign w:val="center"/>
          </w:tcPr>
          <w:p w14:paraId="4FA35701" w14:textId="77777777" w:rsidR="00B046F9" w:rsidRDefault="00AA55E1">
            <w:pPr>
              <w:ind w:firstLine="0"/>
              <w:jc w:val="center"/>
              <w:rPr>
                <w:bCs/>
                <w:color w:val="000000"/>
                <w:sz w:val="15"/>
                <w:szCs w:val="15"/>
              </w:rPr>
            </w:pPr>
            <w:r>
              <w:rPr>
                <w:rFonts w:hint="eastAsia"/>
                <w:bCs/>
                <w:color w:val="000000"/>
                <w:sz w:val="15"/>
                <w:szCs w:val="15"/>
              </w:rPr>
              <w:t>74</w:t>
            </w:r>
          </w:p>
        </w:tc>
        <w:tc>
          <w:tcPr>
            <w:tcW w:w="1190" w:type="dxa"/>
            <w:tcBorders>
              <w:top w:val="nil"/>
              <w:left w:val="nil"/>
              <w:bottom w:val="nil"/>
              <w:right w:val="nil"/>
            </w:tcBorders>
            <w:shd w:val="clear" w:color="auto" w:fill="FFFFFF"/>
            <w:noWrap/>
            <w:vAlign w:val="center"/>
          </w:tcPr>
          <w:p w14:paraId="715A38C5" w14:textId="77777777" w:rsidR="00B046F9" w:rsidRDefault="00AA55E1">
            <w:pPr>
              <w:ind w:firstLine="0"/>
              <w:jc w:val="center"/>
              <w:rPr>
                <w:bCs/>
                <w:color w:val="000000"/>
                <w:sz w:val="15"/>
                <w:szCs w:val="15"/>
              </w:rPr>
            </w:pPr>
            <w:r>
              <w:rPr>
                <w:rFonts w:hint="eastAsia"/>
                <w:bCs/>
                <w:color w:val="000000"/>
                <w:sz w:val="15"/>
                <w:szCs w:val="15"/>
              </w:rPr>
              <w:t>65.65</w:t>
            </w:r>
          </w:p>
        </w:tc>
      </w:tr>
      <w:tr w:rsidR="00B046F9" w14:paraId="020776B8" w14:textId="77777777">
        <w:trPr>
          <w:trHeight w:val="270"/>
        </w:trPr>
        <w:tc>
          <w:tcPr>
            <w:tcW w:w="1846" w:type="dxa"/>
            <w:tcBorders>
              <w:top w:val="nil"/>
              <w:left w:val="nil"/>
              <w:bottom w:val="nil"/>
              <w:right w:val="nil"/>
            </w:tcBorders>
            <w:shd w:val="clear" w:color="auto" w:fill="FFFFFF"/>
            <w:noWrap/>
            <w:vAlign w:val="center"/>
          </w:tcPr>
          <w:p w14:paraId="1B68345A" w14:textId="77777777" w:rsidR="00B046F9" w:rsidRDefault="00AA55E1">
            <w:pPr>
              <w:ind w:firstLine="0"/>
              <w:jc w:val="center"/>
              <w:rPr>
                <w:bCs/>
                <w:color w:val="000000"/>
                <w:sz w:val="15"/>
                <w:szCs w:val="15"/>
              </w:rPr>
            </w:pPr>
            <w:r>
              <w:rPr>
                <w:rFonts w:hint="eastAsia"/>
                <w:bCs/>
                <w:color w:val="000000"/>
                <w:sz w:val="15"/>
                <w:szCs w:val="15"/>
              </w:rPr>
              <w:t>太原铁路局</w:t>
            </w:r>
          </w:p>
        </w:tc>
        <w:tc>
          <w:tcPr>
            <w:tcW w:w="881" w:type="dxa"/>
            <w:tcBorders>
              <w:top w:val="nil"/>
              <w:left w:val="nil"/>
              <w:bottom w:val="nil"/>
              <w:right w:val="nil"/>
            </w:tcBorders>
            <w:shd w:val="clear" w:color="auto" w:fill="FFFFFF"/>
            <w:noWrap/>
            <w:vAlign w:val="center"/>
          </w:tcPr>
          <w:p w14:paraId="43DDDF50" w14:textId="77777777" w:rsidR="00B046F9" w:rsidRDefault="00AA55E1">
            <w:pPr>
              <w:ind w:firstLine="0"/>
              <w:jc w:val="center"/>
              <w:rPr>
                <w:bCs/>
                <w:color w:val="000000"/>
                <w:sz w:val="15"/>
                <w:szCs w:val="15"/>
              </w:rPr>
            </w:pPr>
            <w:r>
              <w:rPr>
                <w:rFonts w:hint="eastAsia"/>
                <w:bCs/>
                <w:color w:val="000000"/>
                <w:sz w:val="15"/>
                <w:szCs w:val="15"/>
              </w:rPr>
              <w:t>93.5</w:t>
            </w:r>
          </w:p>
        </w:tc>
        <w:tc>
          <w:tcPr>
            <w:tcW w:w="1409" w:type="dxa"/>
            <w:tcBorders>
              <w:top w:val="nil"/>
              <w:left w:val="nil"/>
              <w:bottom w:val="nil"/>
              <w:right w:val="nil"/>
            </w:tcBorders>
            <w:shd w:val="clear" w:color="auto" w:fill="FFFFFF"/>
            <w:noWrap/>
            <w:vAlign w:val="center"/>
          </w:tcPr>
          <w:p w14:paraId="3C9C9CB6" w14:textId="77777777" w:rsidR="00B046F9" w:rsidRDefault="00AA55E1">
            <w:pPr>
              <w:ind w:firstLine="0"/>
              <w:jc w:val="center"/>
              <w:rPr>
                <w:bCs/>
                <w:color w:val="000000"/>
                <w:sz w:val="15"/>
                <w:szCs w:val="15"/>
              </w:rPr>
            </w:pPr>
            <w:r>
              <w:rPr>
                <w:rFonts w:hint="eastAsia"/>
                <w:bCs/>
                <w:color w:val="000000"/>
                <w:sz w:val="15"/>
                <w:szCs w:val="15"/>
              </w:rPr>
              <w:t>54</w:t>
            </w:r>
          </w:p>
        </w:tc>
        <w:tc>
          <w:tcPr>
            <w:tcW w:w="971" w:type="dxa"/>
            <w:tcBorders>
              <w:top w:val="nil"/>
              <w:left w:val="nil"/>
              <w:bottom w:val="nil"/>
              <w:right w:val="nil"/>
            </w:tcBorders>
            <w:shd w:val="clear" w:color="auto" w:fill="FFFFFF"/>
            <w:noWrap/>
            <w:vAlign w:val="center"/>
          </w:tcPr>
          <w:p w14:paraId="0AFC7FB4" w14:textId="77777777" w:rsidR="00B046F9" w:rsidRDefault="00AA55E1">
            <w:pPr>
              <w:ind w:firstLine="0"/>
              <w:jc w:val="center"/>
              <w:rPr>
                <w:bCs/>
                <w:color w:val="000000"/>
                <w:sz w:val="15"/>
                <w:szCs w:val="15"/>
              </w:rPr>
            </w:pPr>
            <w:r>
              <w:rPr>
                <w:rFonts w:hint="eastAsia"/>
                <w:bCs/>
                <w:color w:val="000000"/>
                <w:sz w:val="15"/>
                <w:szCs w:val="15"/>
              </w:rPr>
              <w:t>80.4</w:t>
            </w:r>
          </w:p>
        </w:tc>
        <w:tc>
          <w:tcPr>
            <w:tcW w:w="752" w:type="dxa"/>
            <w:tcBorders>
              <w:top w:val="nil"/>
              <w:left w:val="nil"/>
              <w:bottom w:val="nil"/>
              <w:right w:val="nil"/>
            </w:tcBorders>
            <w:shd w:val="clear" w:color="auto" w:fill="FFFFFF"/>
            <w:noWrap/>
            <w:vAlign w:val="center"/>
          </w:tcPr>
          <w:p w14:paraId="1185E90E" w14:textId="77777777" w:rsidR="00B046F9" w:rsidRDefault="00AA55E1">
            <w:pPr>
              <w:ind w:firstLine="0"/>
              <w:jc w:val="center"/>
              <w:rPr>
                <w:bCs/>
                <w:color w:val="000000"/>
                <w:sz w:val="15"/>
                <w:szCs w:val="15"/>
              </w:rPr>
            </w:pPr>
            <w:r>
              <w:rPr>
                <w:rFonts w:hint="eastAsia"/>
                <w:bCs/>
                <w:color w:val="000000"/>
                <w:sz w:val="15"/>
                <w:szCs w:val="15"/>
              </w:rPr>
              <w:t>41</w:t>
            </w:r>
          </w:p>
        </w:tc>
        <w:tc>
          <w:tcPr>
            <w:tcW w:w="971" w:type="dxa"/>
            <w:tcBorders>
              <w:top w:val="nil"/>
              <w:left w:val="nil"/>
              <w:bottom w:val="nil"/>
              <w:right w:val="nil"/>
            </w:tcBorders>
            <w:shd w:val="clear" w:color="auto" w:fill="FFFFFF"/>
            <w:noWrap/>
            <w:vAlign w:val="center"/>
          </w:tcPr>
          <w:p w14:paraId="016C26D7" w14:textId="77777777" w:rsidR="00B046F9" w:rsidRDefault="00AA55E1">
            <w:pPr>
              <w:ind w:firstLine="0"/>
              <w:jc w:val="center"/>
              <w:rPr>
                <w:bCs/>
                <w:color w:val="000000"/>
                <w:sz w:val="15"/>
                <w:szCs w:val="15"/>
              </w:rPr>
            </w:pPr>
            <w:r>
              <w:rPr>
                <w:rFonts w:hint="eastAsia"/>
                <w:bCs/>
                <w:color w:val="000000"/>
                <w:sz w:val="15"/>
                <w:szCs w:val="15"/>
              </w:rPr>
              <w:t>9</w:t>
            </w:r>
          </w:p>
        </w:tc>
        <w:tc>
          <w:tcPr>
            <w:tcW w:w="1190" w:type="dxa"/>
            <w:tcBorders>
              <w:top w:val="nil"/>
              <w:left w:val="nil"/>
              <w:bottom w:val="nil"/>
              <w:right w:val="nil"/>
            </w:tcBorders>
            <w:shd w:val="clear" w:color="auto" w:fill="FFFFFF"/>
            <w:noWrap/>
            <w:vAlign w:val="center"/>
          </w:tcPr>
          <w:p w14:paraId="443DAC84" w14:textId="77777777" w:rsidR="00B046F9" w:rsidRDefault="00AA55E1">
            <w:pPr>
              <w:ind w:firstLine="0"/>
              <w:jc w:val="center"/>
              <w:rPr>
                <w:bCs/>
                <w:color w:val="000000"/>
                <w:sz w:val="15"/>
                <w:szCs w:val="15"/>
              </w:rPr>
            </w:pPr>
            <w:r>
              <w:rPr>
                <w:rFonts w:hint="eastAsia"/>
                <w:bCs/>
                <w:color w:val="000000"/>
                <w:sz w:val="15"/>
                <w:szCs w:val="15"/>
              </w:rPr>
              <w:t>64.48</w:t>
            </w:r>
          </w:p>
        </w:tc>
      </w:tr>
      <w:tr w:rsidR="00B046F9" w14:paraId="5CF2AE3E" w14:textId="77777777">
        <w:trPr>
          <w:trHeight w:val="270"/>
        </w:trPr>
        <w:tc>
          <w:tcPr>
            <w:tcW w:w="1846" w:type="dxa"/>
            <w:tcBorders>
              <w:top w:val="nil"/>
              <w:left w:val="nil"/>
              <w:bottom w:val="nil"/>
              <w:right w:val="nil"/>
            </w:tcBorders>
            <w:shd w:val="clear" w:color="auto" w:fill="FFFFFF"/>
            <w:noWrap/>
            <w:vAlign w:val="center"/>
          </w:tcPr>
          <w:p w14:paraId="54F07C9F" w14:textId="77777777" w:rsidR="00B046F9" w:rsidRDefault="00AA55E1">
            <w:pPr>
              <w:ind w:firstLine="0"/>
              <w:jc w:val="center"/>
              <w:rPr>
                <w:bCs/>
                <w:color w:val="000000"/>
                <w:sz w:val="15"/>
                <w:szCs w:val="15"/>
              </w:rPr>
            </w:pPr>
            <w:r>
              <w:rPr>
                <w:rFonts w:hint="eastAsia"/>
                <w:bCs/>
                <w:color w:val="000000"/>
                <w:sz w:val="15"/>
                <w:szCs w:val="15"/>
              </w:rPr>
              <w:t>兰州铁路局</w:t>
            </w:r>
          </w:p>
        </w:tc>
        <w:tc>
          <w:tcPr>
            <w:tcW w:w="881" w:type="dxa"/>
            <w:tcBorders>
              <w:top w:val="nil"/>
              <w:left w:val="nil"/>
              <w:bottom w:val="nil"/>
              <w:right w:val="nil"/>
            </w:tcBorders>
            <w:shd w:val="clear" w:color="auto" w:fill="FFFFFF"/>
            <w:noWrap/>
            <w:vAlign w:val="center"/>
          </w:tcPr>
          <w:p w14:paraId="16136A70" w14:textId="77777777" w:rsidR="00B046F9" w:rsidRDefault="00AA55E1">
            <w:pPr>
              <w:ind w:firstLine="0"/>
              <w:jc w:val="center"/>
              <w:rPr>
                <w:bCs/>
                <w:color w:val="000000"/>
                <w:sz w:val="15"/>
                <w:szCs w:val="15"/>
              </w:rPr>
            </w:pPr>
            <w:r>
              <w:rPr>
                <w:rFonts w:hint="eastAsia"/>
                <w:bCs/>
                <w:color w:val="000000"/>
                <w:sz w:val="15"/>
                <w:szCs w:val="15"/>
              </w:rPr>
              <w:t>57.17</w:t>
            </w:r>
          </w:p>
        </w:tc>
        <w:tc>
          <w:tcPr>
            <w:tcW w:w="1409" w:type="dxa"/>
            <w:tcBorders>
              <w:top w:val="nil"/>
              <w:left w:val="nil"/>
              <w:bottom w:val="nil"/>
              <w:right w:val="nil"/>
            </w:tcBorders>
            <w:shd w:val="clear" w:color="auto" w:fill="FFFFFF"/>
            <w:noWrap/>
            <w:vAlign w:val="center"/>
          </w:tcPr>
          <w:p w14:paraId="72F20564" w14:textId="77777777" w:rsidR="00B046F9" w:rsidRDefault="00AA55E1">
            <w:pPr>
              <w:ind w:firstLine="0"/>
              <w:jc w:val="center"/>
              <w:rPr>
                <w:bCs/>
                <w:color w:val="000000"/>
                <w:sz w:val="15"/>
                <w:szCs w:val="15"/>
              </w:rPr>
            </w:pPr>
            <w:r>
              <w:rPr>
                <w:rFonts w:hint="eastAsia"/>
                <w:bCs/>
                <w:color w:val="000000"/>
                <w:sz w:val="15"/>
                <w:szCs w:val="15"/>
              </w:rPr>
              <w:t>77</w:t>
            </w:r>
          </w:p>
        </w:tc>
        <w:tc>
          <w:tcPr>
            <w:tcW w:w="971" w:type="dxa"/>
            <w:tcBorders>
              <w:top w:val="nil"/>
              <w:left w:val="nil"/>
              <w:bottom w:val="nil"/>
              <w:right w:val="nil"/>
            </w:tcBorders>
            <w:shd w:val="clear" w:color="auto" w:fill="FFFFFF"/>
            <w:noWrap/>
            <w:vAlign w:val="center"/>
          </w:tcPr>
          <w:p w14:paraId="17AA84DD" w14:textId="77777777" w:rsidR="00B046F9" w:rsidRDefault="00AA55E1">
            <w:pPr>
              <w:ind w:firstLine="0"/>
              <w:jc w:val="center"/>
              <w:rPr>
                <w:bCs/>
                <w:color w:val="000000"/>
                <w:sz w:val="15"/>
                <w:szCs w:val="15"/>
              </w:rPr>
            </w:pPr>
            <w:r>
              <w:rPr>
                <w:rFonts w:hint="eastAsia"/>
                <w:bCs/>
                <w:color w:val="000000"/>
                <w:sz w:val="15"/>
                <w:szCs w:val="15"/>
              </w:rPr>
              <w:t>100</w:t>
            </w:r>
          </w:p>
        </w:tc>
        <w:tc>
          <w:tcPr>
            <w:tcW w:w="752" w:type="dxa"/>
            <w:tcBorders>
              <w:top w:val="nil"/>
              <w:left w:val="nil"/>
              <w:bottom w:val="nil"/>
              <w:right w:val="nil"/>
            </w:tcBorders>
            <w:shd w:val="clear" w:color="auto" w:fill="FFFFFF"/>
            <w:noWrap/>
            <w:vAlign w:val="center"/>
          </w:tcPr>
          <w:p w14:paraId="79D24EC5" w14:textId="77777777" w:rsidR="00B046F9" w:rsidRDefault="00AA55E1">
            <w:pPr>
              <w:ind w:firstLine="0"/>
              <w:jc w:val="center"/>
              <w:rPr>
                <w:bCs/>
                <w:color w:val="000000"/>
                <w:sz w:val="15"/>
                <w:szCs w:val="15"/>
              </w:rPr>
            </w:pPr>
            <w:r>
              <w:rPr>
                <w:rFonts w:hint="eastAsia"/>
                <w:bCs/>
                <w:color w:val="000000"/>
                <w:sz w:val="15"/>
                <w:szCs w:val="15"/>
              </w:rPr>
              <w:t>20</w:t>
            </w:r>
          </w:p>
        </w:tc>
        <w:tc>
          <w:tcPr>
            <w:tcW w:w="971" w:type="dxa"/>
            <w:tcBorders>
              <w:top w:val="nil"/>
              <w:left w:val="nil"/>
              <w:bottom w:val="nil"/>
              <w:right w:val="nil"/>
            </w:tcBorders>
            <w:shd w:val="clear" w:color="auto" w:fill="FFFFFF"/>
            <w:noWrap/>
            <w:vAlign w:val="center"/>
          </w:tcPr>
          <w:p w14:paraId="407BF9DD" w14:textId="77777777" w:rsidR="00B046F9" w:rsidRDefault="00AA55E1">
            <w:pPr>
              <w:ind w:firstLine="0"/>
              <w:jc w:val="center"/>
              <w:rPr>
                <w:bCs/>
                <w:color w:val="000000"/>
                <w:sz w:val="15"/>
                <w:szCs w:val="15"/>
              </w:rPr>
            </w:pPr>
            <w:r>
              <w:rPr>
                <w:rFonts w:hint="eastAsia"/>
                <w:bCs/>
                <w:color w:val="000000"/>
                <w:sz w:val="15"/>
                <w:szCs w:val="15"/>
              </w:rPr>
              <w:t>22</w:t>
            </w:r>
          </w:p>
        </w:tc>
        <w:tc>
          <w:tcPr>
            <w:tcW w:w="1190" w:type="dxa"/>
            <w:tcBorders>
              <w:top w:val="nil"/>
              <w:left w:val="nil"/>
              <w:bottom w:val="nil"/>
              <w:right w:val="nil"/>
            </w:tcBorders>
            <w:shd w:val="clear" w:color="auto" w:fill="FFFFFF"/>
            <w:noWrap/>
            <w:vAlign w:val="center"/>
          </w:tcPr>
          <w:p w14:paraId="19A74AA9" w14:textId="77777777" w:rsidR="00B046F9" w:rsidRDefault="00AA55E1">
            <w:pPr>
              <w:ind w:firstLine="0"/>
              <w:jc w:val="center"/>
              <w:rPr>
                <w:bCs/>
                <w:color w:val="000000"/>
                <w:sz w:val="15"/>
                <w:szCs w:val="15"/>
              </w:rPr>
            </w:pPr>
            <w:r>
              <w:rPr>
                <w:rFonts w:hint="eastAsia"/>
                <w:bCs/>
                <w:color w:val="000000"/>
                <w:sz w:val="15"/>
                <w:szCs w:val="15"/>
              </w:rPr>
              <w:t>59.42</w:t>
            </w:r>
          </w:p>
        </w:tc>
      </w:tr>
      <w:tr w:rsidR="00B046F9" w14:paraId="5C415BAF" w14:textId="77777777">
        <w:trPr>
          <w:trHeight w:val="270"/>
        </w:trPr>
        <w:tc>
          <w:tcPr>
            <w:tcW w:w="1846" w:type="dxa"/>
            <w:tcBorders>
              <w:top w:val="nil"/>
              <w:left w:val="nil"/>
              <w:bottom w:val="nil"/>
              <w:right w:val="nil"/>
            </w:tcBorders>
            <w:shd w:val="clear" w:color="auto" w:fill="FFFFFF"/>
            <w:noWrap/>
            <w:vAlign w:val="center"/>
          </w:tcPr>
          <w:p w14:paraId="7BD29A5F" w14:textId="77777777" w:rsidR="00B046F9" w:rsidRDefault="00AA55E1">
            <w:pPr>
              <w:ind w:firstLine="0"/>
              <w:jc w:val="center"/>
              <w:rPr>
                <w:bCs/>
                <w:color w:val="000000"/>
                <w:sz w:val="15"/>
                <w:szCs w:val="15"/>
              </w:rPr>
            </w:pPr>
            <w:r>
              <w:rPr>
                <w:rFonts w:hint="eastAsia"/>
                <w:bCs/>
                <w:color w:val="000000"/>
                <w:sz w:val="15"/>
                <w:szCs w:val="15"/>
              </w:rPr>
              <w:t>上海铁路局</w:t>
            </w:r>
          </w:p>
        </w:tc>
        <w:tc>
          <w:tcPr>
            <w:tcW w:w="881" w:type="dxa"/>
            <w:tcBorders>
              <w:top w:val="nil"/>
              <w:left w:val="nil"/>
              <w:bottom w:val="nil"/>
              <w:right w:val="nil"/>
            </w:tcBorders>
            <w:shd w:val="clear" w:color="auto" w:fill="FFFFFF"/>
            <w:noWrap/>
            <w:vAlign w:val="center"/>
          </w:tcPr>
          <w:p w14:paraId="5F96FEE1" w14:textId="77777777" w:rsidR="00B046F9" w:rsidRDefault="00AA55E1">
            <w:pPr>
              <w:ind w:firstLine="0"/>
              <w:jc w:val="center"/>
              <w:rPr>
                <w:bCs/>
                <w:color w:val="000000"/>
                <w:sz w:val="15"/>
                <w:szCs w:val="15"/>
              </w:rPr>
            </w:pPr>
            <w:r>
              <w:rPr>
                <w:rFonts w:hint="eastAsia"/>
                <w:bCs/>
                <w:color w:val="000000"/>
                <w:sz w:val="15"/>
                <w:szCs w:val="15"/>
              </w:rPr>
              <w:t>100</w:t>
            </w:r>
          </w:p>
        </w:tc>
        <w:tc>
          <w:tcPr>
            <w:tcW w:w="1409" w:type="dxa"/>
            <w:tcBorders>
              <w:top w:val="nil"/>
              <w:left w:val="nil"/>
              <w:bottom w:val="nil"/>
              <w:right w:val="nil"/>
            </w:tcBorders>
            <w:shd w:val="clear" w:color="auto" w:fill="FFFFFF"/>
            <w:noWrap/>
            <w:vAlign w:val="center"/>
          </w:tcPr>
          <w:p w14:paraId="3CE8C452" w14:textId="77777777" w:rsidR="00B046F9" w:rsidRDefault="00AA55E1">
            <w:pPr>
              <w:ind w:firstLine="0"/>
              <w:jc w:val="center"/>
              <w:rPr>
                <w:bCs/>
                <w:color w:val="000000"/>
                <w:sz w:val="15"/>
                <w:szCs w:val="15"/>
              </w:rPr>
            </w:pPr>
            <w:r>
              <w:rPr>
                <w:rFonts w:hint="eastAsia"/>
                <w:bCs/>
                <w:color w:val="000000"/>
                <w:sz w:val="15"/>
                <w:szCs w:val="15"/>
              </w:rPr>
              <w:t>59</w:t>
            </w:r>
          </w:p>
        </w:tc>
        <w:tc>
          <w:tcPr>
            <w:tcW w:w="971" w:type="dxa"/>
            <w:tcBorders>
              <w:top w:val="nil"/>
              <w:left w:val="nil"/>
              <w:bottom w:val="nil"/>
              <w:right w:val="nil"/>
            </w:tcBorders>
            <w:shd w:val="clear" w:color="auto" w:fill="FFFFFF"/>
            <w:noWrap/>
            <w:vAlign w:val="center"/>
          </w:tcPr>
          <w:p w14:paraId="5F773D79" w14:textId="77777777" w:rsidR="00B046F9" w:rsidRDefault="00AA55E1">
            <w:pPr>
              <w:ind w:firstLine="0"/>
              <w:jc w:val="center"/>
              <w:rPr>
                <w:bCs/>
                <w:color w:val="000000"/>
                <w:sz w:val="15"/>
                <w:szCs w:val="15"/>
              </w:rPr>
            </w:pPr>
            <w:r>
              <w:rPr>
                <w:rFonts w:hint="eastAsia"/>
                <w:bCs/>
                <w:color w:val="000000"/>
                <w:sz w:val="15"/>
                <w:szCs w:val="15"/>
              </w:rPr>
              <w:t>39.2</w:t>
            </w:r>
          </w:p>
        </w:tc>
        <w:tc>
          <w:tcPr>
            <w:tcW w:w="752" w:type="dxa"/>
            <w:tcBorders>
              <w:top w:val="nil"/>
              <w:left w:val="nil"/>
              <w:bottom w:val="nil"/>
              <w:right w:val="nil"/>
            </w:tcBorders>
            <w:shd w:val="clear" w:color="auto" w:fill="FFFFFF"/>
            <w:noWrap/>
            <w:vAlign w:val="center"/>
          </w:tcPr>
          <w:p w14:paraId="454540E0" w14:textId="77777777" w:rsidR="00B046F9" w:rsidRDefault="00AA55E1">
            <w:pPr>
              <w:ind w:firstLine="0"/>
              <w:jc w:val="center"/>
              <w:rPr>
                <w:bCs/>
                <w:color w:val="000000"/>
                <w:sz w:val="15"/>
                <w:szCs w:val="15"/>
              </w:rPr>
            </w:pPr>
            <w:r>
              <w:rPr>
                <w:rFonts w:hint="eastAsia"/>
                <w:bCs/>
                <w:color w:val="000000"/>
                <w:sz w:val="15"/>
                <w:szCs w:val="15"/>
              </w:rPr>
              <w:t>58</w:t>
            </w:r>
          </w:p>
        </w:tc>
        <w:tc>
          <w:tcPr>
            <w:tcW w:w="971" w:type="dxa"/>
            <w:tcBorders>
              <w:top w:val="nil"/>
              <w:left w:val="nil"/>
              <w:bottom w:val="nil"/>
              <w:right w:val="nil"/>
            </w:tcBorders>
            <w:shd w:val="clear" w:color="auto" w:fill="FFFFFF"/>
            <w:noWrap/>
            <w:vAlign w:val="center"/>
          </w:tcPr>
          <w:p w14:paraId="56DE9182" w14:textId="77777777" w:rsidR="00B046F9" w:rsidRDefault="00AA55E1">
            <w:pPr>
              <w:ind w:firstLine="0"/>
              <w:jc w:val="center"/>
              <w:rPr>
                <w:bCs/>
                <w:color w:val="000000"/>
                <w:sz w:val="15"/>
                <w:szCs w:val="15"/>
              </w:rPr>
            </w:pPr>
            <w:r>
              <w:rPr>
                <w:rFonts w:hint="eastAsia"/>
                <w:bCs/>
                <w:color w:val="000000"/>
                <w:sz w:val="15"/>
                <w:szCs w:val="15"/>
              </w:rPr>
              <w:t>21</w:t>
            </w:r>
          </w:p>
        </w:tc>
        <w:tc>
          <w:tcPr>
            <w:tcW w:w="1190" w:type="dxa"/>
            <w:tcBorders>
              <w:top w:val="nil"/>
              <w:left w:val="nil"/>
              <w:bottom w:val="nil"/>
              <w:right w:val="nil"/>
            </w:tcBorders>
            <w:shd w:val="clear" w:color="auto" w:fill="FFFFFF"/>
            <w:noWrap/>
            <w:vAlign w:val="center"/>
          </w:tcPr>
          <w:p w14:paraId="600EF102" w14:textId="77777777" w:rsidR="00B046F9" w:rsidRDefault="00AA55E1">
            <w:pPr>
              <w:ind w:firstLine="0"/>
              <w:jc w:val="center"/>
              <w:rPr>
                <w:bCs/>
                <w:color w:val="000000"/>
                <w:sz w:val="15"/>
                <w:szCs w:val="15"/>
              </w:rPr>
            </w:pPr>
            <w:r>
              <w:rPr>
                <w:rFonts w:hint="eastAsia"/>
                <w:bCs/>
                <w:color w:val="000000"/>
                <w:sz w:val="15"/>
                <w:szCs w:val="15"/>
              </w:rPr>
              <w:t>59.3</w:t>
            </w:r>
          </w:p>
        </w:tc>
      </w:tr>
      <w:tr w:rsidR="00B046F9" w14:paraId="4FB4F89F" w14:textId="77777777">
        <w:trPr>
          <w:trHeight w:val="270"/>
        </w:trPr>
        <w:tc>
          <w:tcPr>
            <w:tcW w:w="1846" w:type="dxa"/>
            <w:tcBorders>
              <w:top w:val="nil"/>
              <w:left w:val="nil"/>
              <w:bottom w:val="nil"/>
              <w:right w:val="nil"/>
            </w:tcBorders>
            <w:shd w:val="clear" w:color="auto" w:fill="FFFFFF"/>
            <w:noWrap/>
            <w:vAlign w:val="center"/>
          </w:tcPr>
          <w:p w14:paraId="29203751" w14:textId="77777777" w:rsidR="00B046F9" w:rsidRDefault="00AA55E1">
            <w:pPr>
              <w:ind w:firstLine="0"/>
              <w:jc w:val="center"/>
              <w:rPr>
                <w:bCs/>
                <w:color w:val="000000"/>
                <w:sz w:val="15"/>
                <w:szCs w:val="15"/>
              </w:rPr>
            </w:pPr>
            <w:r>
              <w:rPr>
                <w:rFonts w:hint="eastAsia"/>
                <w:bCs/>
                <w:color w:val="000000"/>
                <w:sz w:val="15"/>
                <w:szCs w:val="15"/>
              </w:rPr>
              <w:t>乌鲁木齐铁路局</w:t>
            </w:r>
          </w:p>
        </w:tc>
        <w:tc>
          <w:tcPr>
            <w:tcW w:w="881" w:type="dxa"/>
            <w:tcBorders>
              <w:top w:val="nil"/>
              <w:left w:val="nil"/>
              <w:bottom w:val="nil"/>
              <w:right w:val="nil"/>
            </w:tcBorders>
            <w:shd w:val="clear" w:color="auto" w:fill="FFFFFF"/>
            <w:noWrap/>
            <w:vAlign w:val="center"/>
          </w:tcPr>
          <w:p w14:paraId="7611D747" w14:textId="77777777" w:rsidR="00B046F9" w:rsidRDefault="00AA55E1">
            <w:pPr>
              <w:ind w:firstLine="0"/>
              <w:jc w:val="center"/>
              <w:rPr>
                <w:bCs/>
                <w:color w:val="000000"/>
                <w:sz w:val="15"/>
                <w:szCs w:val="15"/>
              </w:rPr>
            </w:pPr>
            <w:r>
              <w:rPr>
                <w:rFonts w:hint="eastAsia"/>
                <w:bCs/>
                <w:color w:val="000000"/>
                <w:sz w:val="15"/>
                <w:szCs w:val="15"/>
              </w:rPr>
              <w:t>84.83</w:t>
            </w:r>
          </w:p>
        </w:tc>
        <w:tc>
          <w:tcPr>
            <w:tcW w:w="1409" w:type="dxa"/>
            <w:tcBorders>
              <w:top w:val="nil"/>
              <w:left w:val="nil"/>
              <w:bottom w:val="nil"/>
              <w:right w:val="nil"/>
            </w:tcBorders>
            <w:shd w:val="clear" w:color="auto" w:fill="FFFFFF"/>
            <w:noWrap/>
            <w:vAlign w:val="center"/>
          </w:tcPr>
          <w:p w14:paraId="3EAF9D8D" w14:textId="77777777" w:rsidR="00B046F9" w:rsidRDefault="00AA55E1">
            <w:pPr>
              <w:ind w:firstLine="0"/>
              <w:jc w:val="center"/>
              <w:rPr>
                <w:bCs/>
                <w:color w:val="000000"/>
                <w:sz w:val="15"/>
                <w:szCs w:val="15"/>
              </w:rPr>
            </w:pPr>
            <w:r>
              <w:rPr>
                <w:rFonts w:hint="eastAsia"/>
                <w:bCs/>
                <w:color w:val="000000"/>
                <w:sz w:val="15"/>
                <w:szCs w:val="15"/>
              </w:rPr>
              <w:t>44</w:t>
            </w:r>
          </w:p>
        </w:tc>
        <w:tc>
          <w:tcPr>
            <w:tcW w:w="971" w:type="dxa"/>
            <w:tcBorders>
              <w:top w:val="nil"/>
              <w:left w:val="nil"/>
              <w:bottom w:val="nil"/>
              <w:right w:val="nil"/>
            </w:tcBorders>
            <w:shd w:val="clear" w:color="auto" w:fill="FFFFFF"/>
            <w:noWrap/>
            <w:vAlign w:val="center"/>
          </w:tcPr>
          <w:p w14:paraId="1800FA7D" w14:textId="77777777" w:rsidR="00B046F9" w:rsidRDefault="00AA55E1">
            <w:pPr>
              <w:ind w:firstLine="0"/>
              <w:jc w:val="center"/>
              <w:rPr>
                <w:bCs/>
                <w:color w:val="000000"/>
                <w:sz w:val="15"/>
                <w:szCs w:val="15"/>
              </w:rPr>
            </w:pPr>
            <w:r>
              <w:rPr>
                <w:rFonts w:hint="eastAsia"/>
                <w:bCs/>
                <w:color w:val="000000"/>
                <w:sz w:val="15"/>
                <w:szCs w:val="15"/>
              </w:rPr>
              <w:t>69.35</w:t>
            </w:r>
          </w:p>
        </w:tc>
        <w:tc>
          <w:tcPr>
            <w:tcW w:w="752" w:type="dxa"/>
            <w:tcBorders>
              <w:top w:val="nil"/>
              <w:left w:val="nil"/>
              <w:bottom w:val="nil"/>
              <w:right w:val="nil"/>
            </w:tcBorders>
            <w:shd w:val="clear" w:color="auto" w:fill="FFFFFF"/>
            <w:noWrap/>
            <w:vAlign w:val="center"/>
          </w:tcPr>
          <w:p w14:paraId="3A331FD2" w14:textId="77777777" w:rsidR="00B046F9" w:rsidRDefault="00AA55E1">
            <w:pPr>
              <w:ind w:firstLine="0"/>
              <w:jc w:val="center"/>
              <w:rPr>
                <w:bCs/>
                <w:color w:val="000000"/>
                <w:sz w:val="15"/>
                <w:szCs w:val="15"/>
              </w:rPr>
            </w:pPr>
            <w:r>
              <w:rPr>
                <w:rFonts w:hint="eastAsia"/>
                <w:bCs/>
                <w:color w:val="000000"/>
                <w:sz w:val="15"/>
                <w:szCs w:val="15"/>
              </w:rPr>
              <w:t>21</w:t>
            </w:r>
          </w:p>
        </w:tc>
        <w:tc>
          <w:tcPr>
            <w:tcW w:w="971" w:type="dxa"/>
            <w:tcBorders>
              <w:top w:val="nil"/>
              <w:left w:val="nil"/>
              <w:bottom w:val="nil"/>
              <w:right w:val="nil"/>
            </w:tcBorders>
            <w:shd w:val="clear" w:color="auto" w:fill="FFFFFF"/>
            <w:noWrap/>
            <w:vAlign w:val="center"/>
          </w:tcPr>
          <w:p w14:paraId="4684F9A1" w14:textId="77777777" w:rsidR="00B046F9" w:rsidRDefault="00AA55E1">
            <w:pPr>
              <w:ind w:firstLine="0"/>
              <w:jc w:val="center"/>
              <w:rPr>
                <w:bCs/>
                <w:color w:val="000000"/>
                <w:sz w:val="15"/>
                <w:szCs w:val="15"/>
              </w:rPr>
            </w:pPr>
            <w:r>
              <w:rPr>
                <w:rFonts w:hint="eastAsia"/>
                <w:bCs/>
                <w:color w:val="000000"/>
                <w:sz w:val="15"/>
                <w:szCs w:val="15"/>
              </w:rPr>
              <w:t>18</w:t>
            </w:r>
          </w:p>
        </w:tc>
        <w:tc>
          <w:tcPr>
            <w:tcW w:w="1190" w:type="dxa"/>
            <w:tcBorders>
              <w:top w:val="nil"/>
              <w:left w:val="nil"/>
              <w:bottom w:val="nil"/>
              <w:right w:val="nil"/>
            </w:tcBorders>
            <w:shd w:val="clear" w:color="auto" w:fill="FFFFFF"/>
            <w:noWrap/>
            <w:vAlign w:val="center"/>
          </w:tcPr>
          <w:p w14:paraId="23577706" w14:textId="77777777" w:rsidR="00B046F9" w:rsidRDefault="00AA55E1">
            <w:pPr>
              <w:ind w:firstLine="0"/>
              <w:jc w:val="center"/>
              <w:rPr>
                <w:bCs/>
                <w:color w:val="000000"/>
                <w:sz w:val="15"/>
                <w:szCs w:val="15"/>
              </w:rPr>
            </w:pPr>
            <w:r>
              <w:rPr>
                <w:rFonts w:hint="eastAsia"/>
                <w:bCs/>
                <w:color w:val="000000"/>
                <w:sz w:val="15"/>
                <w:szCs w:val="15"/>
              </w:rPr>
              <w:t>58.74</w:t>
            </w:r>
          </w:p>
        </w:tc>
      </w:tr>
      <w:tr w:rsidR="00B046F9" w14:paraId="7BC13AAF" w14:textId="77777777">
        <w:trPr>
          <w:trHeight w:val="270"/>
        </w:trPr>
        <w:tc>
          <w:tcPr>
            <w:tcW w:w="1846" w:type="dxa"/>
            <w:tcBorders>
              <w:top w:val="nil"/>
              <w:left w:val="nil"/>
              <w:bottom w:val="single" w:sz="12" w:space="0" w:color="000000"/>
              <w:right w:val="nil"/>
            </w:tcBorders>
            <w:shd w:val="clear" w:color="auto" w:fill="FFFFFF"/>
            <w:noWrap/>
            <w:vAlign w:val="center"/>
          </w:tcPr>
          <w:p w14:paraId="32649C79" w14:textId="77777777" w:rsidR="00B046F9" w:rsidRDefault="00AA55E1">
            <w:pPr>
              <w:ind w:firstLine="0"/>
              <w:jc w:val="center"/>
              <w:rPr>
                <w:bCs/>
                <w:color w:val="000000"/>
                <w:sz w:val="15"/>
                <w:szCs w:val="15"/>
              </w:rPr>
            </w:pPr>
            <w:r>
              <w:rPr>
                <w:rFonts w:hint="eastAsia"/>
                <w:bCs/>
                <w:color w:val="000000"/>
                <w:sz w:val="15"/>
                <w:szCs w:val="15"/>
              </w:rPr>
              <w:t>南昌铁路局</w:t>
            </w:r>
          </w:p>
        </w:tc>
        <w:tc>
          <w:tcPr>
            <w:tcW w:w="881" w:type="dxa"/>
            <w:tcBorders>
              <w:top w:val="nil"/>
              <w:left w:val="nil"/>
              <w:bottom w:val="single" w:sz="12" w:space="0" w:color="000000"/>
              <w:right w:val="nil"/>
            </w:tcBorders>
            <w:shd w:val="clear" w:color="auto" w:fill="FFFFFF"/>
            <w:noWrap/>
            <w:vAlign w:val="center"/>
          </w:tcPr>
          <w:p w14:paraId="386AC556" w14:textId="77777777" w:rsidR="00B046F9" w:rsidRDefault="00AA55E1">
            <w:pPr>
              <w:ind w:firstLine="0"/>
              <w:jc w:val="center"/>
              <w:rPr>
                <w:bCs/>
                <w:color w:val="000000"/>
                <w:sz w:val="15"/>
                <w:szCs w:val="15"/>
              </w:rPr>
            </w:pPr>
            <w:r>
              <w:rPr>
                <w:rFonts w:hint="eastAsia"/>
                <w:bCs/>
                <w:color w:val="000000"/>
                <w:sz w:val="15"/>
                <w:szCs w:val="15"/>
              </w:rPr>
              <w:t>97.83</w:t>
            </w:r>
          </w:p>
        </w:tc>
        <w:tc>
          <w:tcPr>
            <w:tcW w:w="1409" w:type="dxa"/>
            <w:tcBorders>
              <w:top w:val="nil"/>
              <w:left w:val="nil"/>
              <w:bottom w:val="single" w:sz="12" w:space="0" w:color="000000"/>
              <w:right w:val="nil"/>
            </w:tcBorders>
            <w:shd w:val="clear" w:color="auto" w:fill="FFFFFF"/>
            <w:noWrap/>
            <w:vAlign w:val="center"/>
          </w:tcPr>
          <w:p w14:paraId="1E531363" w14:textId="77777777" w:rsidR="00B046F9" w:rsidRDefault="00AA55E1">
            <w:pPr>
              <w:ind w:firstLine="0"/>
              <w:jc w:val="center"/>
              <w:rPr>
                <w:bCs/>
                <w:color w:val="000000"/>
                <w:sz w:val="15"/>
                <w:szCs w:val="15"/>
              </w:rPr>
            </w:pPr>
            <w:r>
              <w:rPr>
                <w:rFonts w:hint="eastAsia"/>
                <w:bCs/>
                <w:color w:val="000000"/>
                <w:sz w:val="15"/>
                <w:szCs w:val="15"/>
              </w:rPr>
              <w:t>30</w:t>
            </w:r>
          </w:p>
        </w:tc>
        <w:tc>
          <w:tcPr>
            <w:tcW w:w="971" w:type="dxa"/>
            <w:tcBorders>
              <w:top w:val="nil"/>
              <w:left w:val="nil"/>
              <w:bottom w:val="single" w:sz="12" w:space="0" w:color="000000"/>
              <w:right w:val="nil"/>
            </w:tcBorders>
            <w:shd w:val="clear" w:color="auto" w:fill="FFFFFF"/>
            <w:noWrap/>
            <w:vAlign w:val="center"/>
          </w:tcPr>
          <w:p w14:paraId="0F53525A" w14:textId="77777777" w:rsidR="00B046F9" w:rsidRDefault="00AA55E1">
            <w:pPr>
              <w:ind w:firstLine="0"/>
              <w:jc w:val="center"/>
              <w:rPr>
                <w:bCs/>
                <w:color w:val="000000"/>
                <w:sz w:val="15"/>
                <w:szCs w:val="15"/>
              </w:rPr>
            </w:pPr>
            <w:r>
              <w:rPr>
                <w:rFonts w:hint="eastAsia"/>
                <w:bCs/>
                <w:color w:val="000000"/>
                <w:sz w:val="15"/>
                <w:szCs w:val="15"/>
              </w:rPr>
              <w:t>100</w:t>
            </w:r>
          </w:p>
        </w:tc>
        <w:tc>
          <w:tcPr>
            <w:tcW w:w="752" w:type="dxa"/>
            <w:tcBorders>
              <w:top w:val="nil"/>
              <w:left w:val="nil"/>
              <w:bottom w:val="single" w:sz="12" w:space="0" w:color="000000"/>
              <w:right w:val="nil"/>
            </w:tcBorders>
            <w:shd w:val="clear" w:color="auto" w:fill="FFFFFF"/>
            <w:noWrap/>
            <w:vAlign w:val="center"/>
          </w:tcPr>
          <w:p w14:paraId="11D5D8F4" w14:textId="77777777" w:rsidR="00B046F9" w:rsidRDefault="00AA55E1">
            <w:pPr>
              <w:ind w:firstLine="0"/>
              <w:jc w:val="center"/>
              <w:rPr>
                <w:bCs/>
                <w:color w:val="000000"/>
                <w:sz w:val="15"/>
                <w:szCs w:val="15"/>
              </w:rPr>
            </w:pPr>
            <w:r>
              <w:rPr>
                <w:rFonts w:hint="eastAsia"/>
                <w:bCs/>
                <w:color w:val="000000"/>
                <w:sz w:val="15"/>
                <w:szCs w:val="15"/>
              </w:rPr>
              <w:t>16</w:t>
            </w:r>
          </w:p>
        </w:tc>
        <w:tc>
          <w:tcPr>
            <w:tcW w:w="971" w:type="dxa"/>
            <w:tcBorders>
              <w:top w:val="nil"/>
              <w:left w:val="nil"/>
              <w:bottom w:val="single" w:sz="12" w:space="0" w:color="000000"/>
              <w:right w:val="nil"/>
            </w:tcBorders>
            <w:shd w:val="clear" w:color="auto" w:fill="FFFFFF"/>
            <w:noWrap/>
            <w:vAlign w:val="center"/>
          </w:tcPr>
          <w:p w14:paraId="0FFF023F" w14:textId="77777777" w:rsidR="00B046F9" w:rsidRDefault="00AA55E1">
            <w:pPr>
              <w:ind w:firstLine="0"/>
              <w:jc w:val="center"/>
              <w:rPr>
                <w:bCs/>
                <w:color w:val="000000"/>
                <w:sz w:val="15"/>
                <w:szCs w:val="15"/>
              </w:rPr>
            </w:pPr>
            <w:r>
              <w:rPr>
                <w:rFonts w:hint="eastAsia"/>
                <w:bCs/>
                <w:color w:val="000000"/>
                <w:sz w:val="15"/>
                <w:szCs w:val="15"/>
              </w:rPr>
              <w:t>0</w:t>
            </w:r>
          </w:p>
        </w:tc>
        <w:tc>
          <w:tcPr>
            <w:tcW w:w="1190" w:type="dxa"/>
            <w:tcBorders>
              <w:top w:val="nil"/>
              <w:left w:val="nil"/>
              <w:bottom w:val="single" w:sz="12" w:space="0" w:color="000000"/>
              <w:right w:val="nil"/>
            </w:tcBorders>
            <w:shd w:val="clear" w:color="auto" w:fill="FFFFFF"/>
            <w:noWrap/>
            <w:vAlign w:val="center"/>
          </w:tcPr>
          <w:p w14:paraId="536FB0F3" w14:textId="77777777" w:rsidR="00B046F9" w:rsidRDefault="00AA55E1">
            <w:pPr>
              <w:ind w:firstLine="0"/>
              <w:jc w:val="center"/>
              <w:rPr>
                <w:bCs/>
                <w:color w:val="000000"/>
                <w:sz w:val="15"/>
                <w:szCs w:val="15"/>
              </w:rPr>
            </w:pPr>
            <w:r>
              <w:rPr>
                <w:rFonts w:hint="eastAsia"/>
                <w:bCs/>
                <w:color w:val="000000"/>
                <w:sz w:val="15"/>
                <w:szCs w:val="15"/>
              </w:rPr>
              <w:t>55.08</w:t>
            </w:r>
          </w:p>
        </w:tc>
      </w:tr>
    </w:tbl>
    <w:p w14:paraId="7EC6F36F" w14:textId="77777777" w:rsidR="00B046F9" w:rsidRDefault="00AA55E1">
      <w:pPr>
        <w:jc w:val="center"/>
      </w:pPr>
      <w:r>
        <w:rPr>
          <w:rFonts w:hint="eastAsia"/>
        </w:rPr>
        <w:t>资料来源：北京交通大学交通舆情研究中心</w:t>
      </w:r>
    </w:p>
    <w:p w14:paraId="16EC20CC" w14:textId="77777777" w:rsidR="00B046F9" w:rsidRDefault="00AA55E1">
      <w:pPr>
        <w:ind w:firstLine="400"/>
      </w:pPr>
      <w:r>
        <w:rPr>
          <w:rFonts w:hint="eastAsia"/>
        </w:rPr>
        <w:t>原创力前八名中，成都、广州、上海这</w:t>
      </w:r>
      <w:r>
        <w:rPr>
          <w:rFonts w:hint="eastAsia"/>
        </w:rPr>
        <w:t>3</w:t>
      </w:r>
      <w:r>
        <w:rPr>
          <w:rFonts w:hint="eastAsia"/>
        </w:rPr>
        <w:t>个铁路局同步进入综合传播力前八，这种重合也印证了“原创能力是综合传播力的核心驱动”。更关键的是，头部路局的原创优势并非“数量多”，而是“质量优、体系化、有品牌”，通过“平台适配的差异化原创”构建起竞争壁垒。</w:t>
      </w:r>
    </w:p>
    <w:p w14:paraId="49E49FC3" w14:textId="77777777" w:rsidR="00B046F9" w:rsidRDefault="00AA55E1">
      <w:pPr>
        <w:ind w:firstLine="400"/>
      </w:pPr>
      <w:r>
        <w:rPr>
          <w:rFonts w:hint="eastAsia"/>
        </w:rPr>
        <w:t>成都铁路局以</w:t>
      </w:r>
      <w:r>
        <w:rPr>
          <w:rFonts w:hint="eastAsia"/>
        </w:rPr>
        <w:t>78.09</w:t>
      </w:r>
      <w:r>
        <w:rPr>
          <w:rFonts w:hint="eastAsia"/>
        </w:rPr>
        <w:t>分位居原创力榜首，且以</w:t>
      </w:r>
      <w:r>
        <w:rPr>
          <w:rFonts w:hint="eastAsia"/>
        </w:rPr>
        <w:t>62.38</w:t>
      </w:r>
      <w:r>
        <w:rPr>
          <w:rFonts w:hint="eastAsia"/>
        </w:rPr>
        <w:t>分稳居综合传播力第一，核心在于打破“单平台原创依赖”，实现五大平台的“差异化原创</w:t>
      </w:r>
      <w:r>
        <w:rPr>
          <w:rFonts w:hint="eastAsia"/>
        </w:rPr>
        <w:t>+</w:t>
      </w:r>
      <w:r>
        <w:rPr>
          <w:rFonts w:hint="eastAsia"/>
        </w:rPr>
        <w:t>协同互补”。微信视频号以“服务纪实</w:t>
      </w:r>
      <w:r>
        <w:rPr>
          <w:rFonts w:hint="eastAsia"/>
        </w:rPr>
        <w:t>+</w:t>
      </w:r>
      <w:r>
        <w:rPr>
          <w:rFonts w:hint="eastAsia"/>
        </w:rPr>
        <w:t>情感共鸣”为核心，侧重通过有温度的故事传递品牌人文价值，承担“情感连接与社交传播”功能，为整体传</w:t>
      </w:r>
      <w:r>
        <w:rPr>
          <w:rFonts w:hint="eastAsia"/>
        </w:rPr>
        <w:t>播力筑牢品牌口碑根基；抖音以“轻量化、强趣味”内容为主，聚焦用户高频疑问与线下场景可视化，承担“公域引流与年轻群体触达”功能，助力突破传播圈层；微信公众号则聚焦“深度服务</w:t>
      </w:r>
      <w:r>
        <w:rPr>
          <w:rFonts w:hint="eastAsia"/>
        </w:rPr>
        <w:t>+</w:t>
      </w:r>
      <w:r>
        <w:rPr>
          <w:rFonts w:hint="eastAsia"/>
        </w:rPr>
        <w:t>行业价值”，通过专业解读与流程拆解沉淀私域用户，承担“信息深化与服务转化”功能，实现用户从“认知”到“信任”的进阶。三者分别覆盖“情感共鸣、公域破圈、私域沉淀”核心需求，形成“内容互补、流量互导、价值协同”的传播矩阵，共同支撑起成都铁路局综合传播力的领先地位。</w:t>
      </w:r>
    </w:p>
    <w:p w14:paraId="4BD5BDDE" w14:textId="77777777" w:rsidR="00B046F9" w:rsidRDefault="00AA55E1">
      <w:pPr>
        <w:ind w:firstLine="400"/>
      </w:pPr>
      <w:r>
        <w:rPr>
          <w:rFonts w:hint="eastAsia"/>
        </w:rPr>
        <w:t>广州铁路局各平台围绕“应急响应与实用服务”形成精准互补：微博作为“应急信息主阵</w:t>
      </w:r>
      <w:r>
        <w:rPr>
          <w:rFonts w:hint="eastAsia"/>
        </w:rPr>
        <w:t>地”，以</w:t>
      </w:r>
      <w:r>
        <w:rPr>
          <w:rFonts w:hint="eastAsia"/>
        </w:rPr>
        <w:t>100</w:t>
      </w:r>
      <w:r>
        <w:rPr>
          <w:rFonts w:hint="eastAsia"/>
        </w:rPr>
        <w:t>分的原创力聚焦突发情况权威发布与出行避坑科普，承担“快速触达公域、引导舆论”功能，为整体传播奠定时效基础；抖音与微信视频号作为“视觉化传播双引擎”，前者以“强趣味</w:t>
      </w:r>
      <w:r>
        <w:rPr>
          <w:rFonts w:hint="eastAsia"/>
        </w:rPr>
        <w:t>+</w:t>
      </w:r>
      <w:r>
        <w:rPr>
          <w:rFonts w:hint="eastAsia"/>
        </w:rPr>
        <w:t>应急纪实”内容破圈，后者侧</w:t>
      </w:r>
      <w:r>
        <w:rPr>
          <w:rFonts w:hint="eastAsia"/>
        </w:rPr>
        <w:lastRenderedPageBreak/>
        <w:t>重“情感化故事传递”，共同承担“年轻群体吸引、情感共鸣激发”功能，放大应急服务与暖心案例的传播声量；微信公众号则作为“深度服务沉淀池”，通过实用攻略与行业解读，承担“私域用户留存、服务价值深化”功能，实现从“公域流量”到“用户信任”的转化。各平台分别覆盖“时效传播、情感连接、服务沉淀”核心场景，形成“应急信</w:t>
      </w:r>
      <w:r>
        <w:rPr>
          <w:rFonts w:hint="eastAsia"/>
        </w:rPr>
        <w:t>息同步、服务内容互补、流量互导协同”的矩阵，支撑其综合传播力稳居前列。</w:t>
      </w:r>
    </w:p>
    <w:p w14:paraId="39ADE351" w14:textId="77777777" w:rsidR="00B046F9" w:rsidRDefault="00AA55E1">
      <w:pPr>
        <w:ind w:firstLine="400"/>
      </w:pPr>
      <w:r>
        <w:rPr>
          <w:rFonts w:hint="eastAsia"/>
        </w:rPr>
        <w:t>上海铁路局以微博为核心优势平台，联动多平台形成互补格局：微博凭借</w:t>
      </w:r>
      <w:r>
        <w:rPr>
          <w:rFonts w:hint="eastAsia"/>
        </w:rPr>
        <w:t>98.31</w:t>
      </w:r>
      <w:r>
        <w:rPr>
          <w:rFonts w:hint="eastAsia"/>
        </w:rPr>
        <w:t>分的传播力与</w:t>
      </w:r>
      <w:r>
        <w:rPr>
          <w:rFonts w:hint="eastAsia"/>
        </w:rPr>
        <w:t>100</w:t>
      </w:r>
      <w:r>
        <w:rPr>
          <w:rFonts w:hint="eastAsia"/>
        </w:rPr>
        <w:t>分的原创力，聚焦“权威资讯发布、话题互动运营”，承担“公域流量核心入口、行业影响力塑造”功能，成为拉动整体传播的“主引擎”；微信公众号作为“深度内容载体”，通过品牌化栏目与专业解读，承担“私域用户沉淀、行业价值传递”功能，弥补微博内容深度不足的短板；抖音与微信视频号作为“新兴传播补位平台”，前者以轻量化科普尝试破圈，后者侧重社交链内内容扩散，共同</w:t>
      </w:r>
      <w:r>
        <w:rPr>
          <w:rFonts w:hint="eastAsia"/>
        </w:rPr>
        <w:t>承担“年轻群体触达、传播场景拓展”功能，缓解核心平台外的传播短板。各平台围绕“核心优势放大、短板协同补位”的逻辑，形成“公域引流－私域沉淀－场景拓展”的完整链路，支撑其综合传播力保持头部水平。</w:t>
      </w:r>
    </w:p>
    <w:p w14:paraId="3C4DA756" w14:textId="77777777" w:rsidR="00B046F9" w:rsidRDefault="00AA55E1">
      <w:pPr>
        <w:pStyle w:val="4"/>
        <w:numPr>
          <w:ilvl w:val="0"/>
          <w:numId w:val="0"/>
        </w:numPr>
      </w:pPr>
      <w:r>
        <w:rPr>
          <w:rFonts w:hint="eastAsia"/>
        </w:rPr>
        <w:t>2.</w:t>
      </w:r>
      <w:r>
        <w:rPr>
          <w:rFonts w:hint="eastAsia"/>
        </w:rPr>
        <w:t>传播效果排行</w:t>
      </w:r>
    </w:p>
    <w:p w14:paraId="6FD61DB5" w14:textId="77777777" w:rsidR="00B046F9" w:rsidRDefault="00AA55E1">
      <w:pPr>
        <w:ind w:firstLine="400"/>
      </w:pPr>
      <w:r>
        <w:rPr>
          <w:rFonts w:hint="eastAsia"/>
        </w:rPr>
        <w:t>本研究的传播效果排行以加权对数模型为测算依据，既突出“转发、评论”所代表的深度互动价值，又平抑个别“爆款”内容对整体评价的异常波动，精准衡量</w:t>
      </w:r>
      <w:r>
        <w:rPr>
          <w:rFonts w:hint="eastAsia"/>
        </w:rPr>
        <w:t>18</w:t>
      </w:r>
      <w:r>
        <w:rPr>
          <w:rFonts w:hint="eastAsia"/>
        </w:rPr>
        <w:t>个铁路局内容触达用户心智、引发情感共鸣或实用价值认同的能力。</w:t>
      </w:r>
    </w:p>
    <w:p w14:paraId="677EA21A" w14:textId="77777777" w:rsidR="00B046F9" w:rsidRDefault="00AA55E1">
      <w:pPr>
        <w:ind w:firstLine="400"/>
      </w:pPr>
      <w:r>
        <w:rPr>
          <w:rFonts w:hint="eastAsia"/>
        </w:rPr>
        <w:t>统计结果显示，传播效果前八名的铁路局为：广州铁路局（</w:t>
      </w:r>
      <w:r>
        <w:rPr>
          <w:rFonts w:hint="eastAsia"/>
        </w:rPr>
        <w:t>18.24</w:t>
      </w:r>
      <w:r>
        <w:rPr>
          <w:rFonts w:hint="eastAsia"/>
        </w:rPr>
        <w:t>分）、成都铁路局（</w:t>
      </w:r>
      <w:r>
        <w:rPr>
          <w:rFonts w:hint="eastAsia"/>
        </w:rPr>
        <w:t>17.73</w:t>
      </w:r>
      <w:r>
        <w:rPr>
          <w:rFonts w:hint="eastAsia"/>
        </w:rPr>
        <w:t>分）</w:t>
      </w:r>
      <w:r>
        <w:rPr>
          <w:rFonts w:hint="eastAsia"/>
        </w:rPr>
        <w:t>、沈阳铁路局（</w:t>
      </w:r>
      <w:r>
        <w:rPr>
          <w:rFonts w:hint="eastAsia"/>
        </w:rPr>
        <w:t>17.38</w:t>
      </w:r>
      <w:r>
        <w:rPr>
          <w:rFonts w:hint="eastAsia"/>
        </w:rPr>
        <w:t>分）、郑州铁路局（</w:t>
      </w:r>
      <w:r>
        <w:rPr>
          <w:rFonts w:hint="eastAsia"/>
        </w:rPr>
        <w:t>16.73</w:t>
      </w:r>
      <w:r>
        <w:rPr>
          <w:rFonts w:hint="eastAsia"/>
        </w:rPr>
        <w:t>分）、西安铁路局（</w:t>
      </w:r>
      <w:r>
        <w:rPr>
          <w:rFonts w:hint="eastAsia"/>
        </w:rPr>
        <w:t>16.64</w:t>
      </w:r>
      <w:r>
        <w:rPr>
          <w:rFonts w:hint="eastAsia"/>
        </w:rPr>
        <w:t>分）、上海铁路局（</w:t>
      </w:r>
      <w:r>
        <w:rPr>
          <w:rFonts w:hint="eastAsia"/>
        </w:rPr>
        <w:t>15.75</w:t>
      </w:r>
      <w:r>
        <w:rPr>
          <w:rFonts w:hint="eastAsia"/>
        </w:rPr>
        <w:t>分）、北京铁路局（</w:t>
      </w:r>
      <w:r>
        <w:rPr>
          <w:rFonts w:hint="eastAsia"/>
        </w:rPr>
        <w:t>11.29</w:t>
      </w:r>
      <w:r>
        <w:rPr>
          <w:rFonts w:hint="eastAsia"/>
        </w:rPr>
        <w:t>分）、南昌铁路局（</w:t>
      </w:r>
      <w:r>
        <w:rPr>
          <w:rFonts w:hint="eastAsia"/>
        </w:rPr>
        <w:t>11.45</w:t>
      </w:r>
      <w:r>
        <w:rPr>
          <w:rFonts w:hint="eastAsia"/>
        </w:rPr>
        <w:t>分）。</w:t>
      </w:r>
    </w:p>
    <w:p w14:paraId="19082F37" w14:textId="77777777" w:rsidR="00B046F9" w:rsidRDefault="00AA55E1">
      <w:pPr>
        <w:ind w:firstLine="400"/>
      </w:pPr>
      <w:r>
        <w:rPr>
          <w:rFonts w:hint="eastAsia"/>
        </w:rPr>
        <w:t>排名显示，单纯的高产量并不等同于高效果。例如，某些路局发文频繁，但互动数据低迷。而传播效果前八名与综合传播力前八名有</w:t>
      </w:r>
      <w:r>
        <w:rPr>
          <w:rFonts w:hint="eastAsia"/>
        </w:rPr>
        <w:t>7</w:t>
      </w:r>
      <w:r>
        <w:rPr>
          <w:rFonts w:hint="eastAsia"/>
        </w:rPr>
        <w:t>名重合，分别为广州铁路局、成都铁路局、沈阳铁路局、郑州铁路局、西安铁路局、上海铁路局、北京铁路局。这种高度重合度印证了“传播效果是综合传播力的关键试金石”。头部格局的传播优势并非源于“高发文量堆砌”，而是凭借内容的“新闻感</w:t>
      </w:r>
      <w:r>
        <w:rPr>
          <w:rFonts w:hint="eastAsia"/>
        </w:rPr>
        <w:t>（及时）、故事感（共情）、价值感（有用）”实现高效转化，通过“平台适配的差异化传播策略”构建起互动壁垒。</w:t>
      </w:r>
    </w:p>
    <w:p w14:paraId="0A0EF5C7" w14:textId="77777777" w:rsidR="00B046F9" w:rsidRDefault="00AA55E1">
      <w:pPr>
        <w:pStyle w:val="a3"/>
        <w:ind w:firstLine="400"/>
        <w:jc w:val="center"/>
        <w:rPr>
          <w:rFonts w:ascii="方正仿宋_GB2312" w:eastAsia="方正仿宋_GB2312" w:hAnsi="方正仿宋_GB2312"/>
        </w:rPr>
      </w:pPr>
      <w:r>
        <w:rPr>
          <w:rFonts w:ascii="方正仿宋_GB2312" w:eastAsia="方正仿宋_GB2312" w:hAnsi="方正仿宋_GB2312" w:hint="eastAsia"/>
        </w:rPr>
        <w:t>表</w:t>
      </w:r>
      <w:r>
        <w:rPr>
          <w:rFonts w:ascii="方正仿宋_GB2312" w:eastAsia="方正仿宋_GB2312" w:hAnsi="方正仿宋_GB2312" w:hint="eastAsia"/>
        </w:rPr>
        <w:fldChar w:fldCharType="begin"/>
      </w:r>
      <w:r>
        <w:rPr>
          <w:rFonts w:ascii="方正仿宋_GB2312" w:eastAsia="方正仿宋_GB2312" w:hAnsi="方正仿宋_GB2312" w:hint="eastAsia"/>
        </w:rPr>
        <w:instrText xml:space="preserve"> SEQ </w:instrText>
      </w:r>
      <w:r>
        <w:rPr>
          <w:rFonts w:ascii="方正仿宋_GB2312" w:eastAsia="方正仿宋_GB2312" w:hAnsi="方正仿宋_GB2312" w:hint="eastAsia"/>
        </w:rPr>
        <w:instrText>表</w:instrText>
      </w:r>
      <w:r>
        <w:rPr>
          <w:rFonts w:ascii="方正仿宋_GB2312" w:eastAsia="方正仿宋_GB2312" w:hAnsi="方正仿宋_GB2312" w:hint="eastAsia"/>
        </w:rPr>
        <w:instrText xml:space="preserve"> \* ARABIC </w:instrText>
      </w:r>
      <w:r>
        <w:rPr>
          <w:rFonts w:ascii="方正仿宋_GB2312" w:eastAsia="方正仿宋_GB2312" w:hAnsi="方正仿宋_GB2312" w:hint="eastAsia"/>
        </w:rPr>
        <w:fldChar w:fldCharType="separate"/>
      </w:r>
      <w:r>
        <w:rPr>
          <w:rFonts w:ascii="方正仿宋_GB2312" w:eastAsia="方正仿宋_GB2312" w:hAnsi="方正仿宋_GB2312" w:hint="eastAsia"/>
        </w:rPr>
        <w:t>9</w:t>
      </w:r>
      <w:r>
        <w:rPr>
          <w:rFonts w:ascii="方正仿宋_GB2312" w:eastAsia="方正仿宋_GB2312" w:hAnsi="方正仿宋_GB2312" w:hint="eastAsia"/>
        </w:rPr>
        <w:fldChar w:fldCharType="end"/>
      </w:r>
      <w:r>
        <w:rPr>
          <w:rFonts w:ascii="方正仿宋_GB2312" w:eastAsia="方正仿宋_GB2312" w:hAnsi="方正仿宋_GB2312" w:hint="eastAsia"/>
        </w:rPr>
        <w:t>传播效果排行</w:t>
      </w:r>
    </w:p>
    <w:tbl>
      <w:tblPr>
        <w:tblW w:w="0" w:type="auto"/>
        <w:jc w:val="center"/>
        <w:tblLayout w:type="fixed"/>
        <w:tblLook w:val="04A0" w:firstRow="1" w:lastRow="0" w:firstColumn="1" w:lastColumn="0" w:noHBand="0" w:noVBand="1"/>
      </w:tblPr>
      <w:tblGrid>
        <w:gridCol w:w="1284"/>
        <w:gridCol w:w="803"/>
        <w:gridCol w:w="1284"/>
        <w:gridCol w:w="885"/>
        <w:gridCol w:w="803"/>
        <w:gridCol w:w="885"/>
        <w:gridCol w:w="1085"/>
      </w:tblGrid>
      <w:tr w:rsidR="00B046F9" w14:paraId="67E6EEFB" w14:textId="77777777">
        <w:trPr>
          <w:trHeight w:val="270"/>
          <w:jc w:val="center"/>
        </w:trPr>
        <w:tc>
          <w:tcPr>
            <w:tcW w:w="7029" w:type="dxa"/>
            <w:gridSpan w:val="7"/>
            <w:tcBorders>
              <w:top w:val="single" w:sz="12" w:space="0" w:color="000000"/>
              <w:left w:val="nil"/>
              <w:bottom w:val="single" w:sz="4" w:space="0" w:color="000000"/>
              <w:right w:val="nil"/>
              <w:tl2br w:val="nil"/>
            </w:tcBorders>
            <w:shd w:val="clear" w:color="auto" w:fill="FFFFFF"/>
            <w:noWrap/>
            <w:vAlign w:val="center"/>
          </w:tcPr>
          <w:p w14:paraId="04E9D636" w14:textId="77777777" w:rsidR="00B046F9" w:rsidRDefault="00AA55E1">
            <w:pPr>
              <w:ind w:firstLine="0"/>
              <w:jc w:val="center"/>
              <w:rPr>
                <w:bCs/>
                <w:color w:val="000000"/>
                <w:sz w:val="15"/>
                <w:szCs w:val="15"/>
              </w:rPr>
            </w:pPr>
            <w:r>
              <w:rPr>
                <w:rFonts w:hint="eastAsia"/>
                <w:bCs/>
                <w:color w:val="000000"/>
                <w:sz w:val="15"/>
                <w:szCs w:val="15"/>
              </w:rPr>
              <w:t>传播效果排行</w:t>
            </w:r>
          </w:p>
        </w:tc>
      </w:tr>
      <w:tr w:rsidR="00B046F9" w14:paraId="09FD300E" w14:textId="77777777">
        <w:trPr>
          <w:trHeight w:val="270"/>
          <w:jc w:val="center"/>
        </w:trPr>
        <w:tc>
          <w:tcPr>
            <w:tcW w:w="1284" w:type="dxa"/>
            <w:tcBorders>
              <w:top w:val="single" w:sz="4" w:space="0" w:color="000000"/>
              <w:left w:val="nil"/>
              <w:bottom w:val="nil"/>
              <w:right w:val="nil"/>
            </w:tcBorders>
            <w:shd w:val="clear" w:color="auto" w:fill="FFFFFF"/>
            <w:noWrap/>
            <w:vAlign w:val="center"/>
          </w:tcPr>
          <w:p w14:paraId="1C134698" w14:textId="77777777" w:rsidR="00B046F9" w:rsidRDefault="00AA55E1">
            <w:pPr>
              <w:ind w:firstLine="0"/>
              <w:jc w:val="center"/>
              <w:rPr>
                <w:bCs/>
                <w:color w:val="000000"/>
                <w:sz w:val="15"/>
                <w:szCs w:val="15"/>
              </w:rPr>
            </w:pPr>
            <w:r>
              <w:rPr>
                <w:rFonts w:hint="eastAsia"/>
                <w:bCs/>
                <w:color w:val="000000"/>
                <w:sz w:val="15"/>
                <w:szCs w:val="15"/>
              </w:rPr>
              <w:t>铁路局</w:t>
            </w:r>
          </w:p>
        </w:tc>
        <w:tc>
          <w:tcPr>
            <w:tcW w:w="803" w:type="dxa"/>
            <w:tcBorders>
              <w:top w:val="single" w:sz="4" w:space="0" w:color="000000"/>
              <w:left w:val="nil"/>
              <w:bottom w:val="nil"/>
              <w:right w:val="nil"/>
            </w:tcBorders>
            <w:shd w:val="clear" w:color="auto" w:fill="FFFFFF"/>
            <w:noWrap/>
            <w:vAlign w:val="center"/>
          </w:tcPr>
          <w:p w14:paraId="4526A36F" w14:textId="77777777" w:rsidR="00B046F9" w:rsidRDefault="00AA55E1">
            <w:pPr>
              <w:ind w:firstLine="0"/>
              <w:jc w:val="center"/>
              <w:rPr>
                <w:bCs/>
                <w:color w:val="000000"/>
                <w:sz w:val="15"/>
                <w:szCs w:val="15"/>
              </w:rPr>
            </w:pPr>
            <w:r>
              <w:rPr>
                <w:rFonts w:hint="eastAsia"/>
                <w:bCs/>
                <w:color w:val="000000"/>
                <w:sz w:val="15"/>
                <w:szCs w:val="15"/>
              </w:rPr>
              <w:t>微博</w:t>
            </w:r>
          </w:p>
        </w:tc>
        <w:tc>
          <w:tcPr>
            <w:tcW w:w="1284" w:type="dxa"/>
            <w:tcBorders>
              <w:top w:val="single" w:sz="4" w:space="0" w:color="000000"/>
              <w:left w:val="nil"/>
              <w:bottom w:val="nil"/>
              <w:right w:val="nil"/>
            </w:tcBorders>
            <w:shd w:val="clear" w:color="auto" w:fill="FFFFFF"/>
            <w:noWrap/>
            <w:vAlign w:val="center"/>
          </w:tcPr>
          <w:p w14:paraId="5938DA66" w14:textId="77777777" w:rsidR="00B046F9" w:rsidRDefault="00AA55E1">
            <w:pPr>
              <w:ind w:firstLine="0"/>
              <w:jc w:val="center"/>
              <w:rPr>
                <w:bCs/>
                <w:color w:val="000000"/>
                <w:sz w:val="15"/>
                <w:szCs w:val="15"/>
              </w:rPr>
            </w:pPr>
            <w:r>
              <w:rPr>
                <w:rFonts w:hint="eastAsia"/>
                <w:bCs/>
                <w:color w:val="000000"/>
                <w:sz w:val="15"/>
                <w:szCs w:val="15"/>
              </w:rPr>
              <w:t>微信公众号</w:t>
            </w:r>
          </w:p>
        </w:tc>
        <w:tc>
          <w:tcPr>
            <w:tcW w:w="885" w:type="dxa"/>
            <w:tcBorders>
              <w:top w:val="single" w:sz="4" w:space="0" w:color="000000"/>
              <w:left w:val="nil"/>
              <w:bottom w:val="nil"/>
              <w:right w:val="nil"/>
            </w:tcBorders>
            <w:shd w:val="clear" w:color="auto" w:fill="FFFFFF"/>
            <w:noWrap/>
            <w:vAlign w:val="center"/>
          </w:tcPr>
          <w:p w14:paraId="07005799" w14:textId="77777777" w:rsidR="00B046F9" w:rsidRDefault="00AA55E1">
            <w:pPr>
              <w:ind w:firstLine="0"/>
              <w:jc w:val="center"/>
              <w:rPr>
                <w:bCs/>
                <w:color w:val="000000"/>
                <w:sz w:val="15"/>
                <w:szCs w:val="15"/>
              </w:rPr>
            </w:pPr>
            <w:r>
              <w:rPr>
                <w:rFonts w:hint="eastAsia"/>
                <w:bCs/>
                <w:color w:val="000000"/>
                <w:sz w:val="15"/>
                <w:szCs w:val="15"/>
              </w:rPr>
              <w:t>头条号</w:t>
            </w:r>
          </w:p>
        </w:tc>
        <w:tc>
          <w:tcPr>
            <w:tcW w:w="803" w:type="dxa"/>
            <w:tcBorders>
              <w:top w:val="single" w:sz="4" w:space="0" w:color="000000"/>
              <w:left w:val="nil"/>
              <w:bottom w:val="nil"/>
              <w:right w:val="nil"/>
            </w:tcBorders>
            <w:shd w:val="clear" w:color="auto" w:fill="FFFFFF"/>
            <w:noWrap/>
            <w:vAlign w:val="center"/>
          </w:tcPr>
          <w:p w14:paraId="22404144" w14:textId="77777777" w:rsidR="00B046F9" w:rsidRDefault="00AA55E1">
            <w:pPr>
              <w:ind w:firstLine="0"/>
              <w:jc w:val="center"/>
              <w:rPr>
                <w:bCs/>
                <w:color w:val="000000"/>
                <w:sz w:val="15"/>
                <w:szCs w:val="15"/>
              </w:rPr>
            </w:pPr>
            <w:r>
              <w:rPr>
                <w:rFonts w:hint="eastAsia"/>
                <w:bCs/>
                <w:color w:val="000000"/>
                <w:sz w:val="15"/>
                <w:szCs w:val="15"/>
              </w:rPr>
              <w:t>抖音</w:t>
            </w:r>
          </w:p>
        </w:tc>
        <w:tc>
          <w:tcPr>
            <w:tcW w:w="885" w:type="dxa"/>
            <w:tcBorders>
              <w:top w:val="single" w:sz="4" w:space="0" w:color="000000"/>
              <w:left w:val="nil"/>
              <w:bottom w:val="nil"/>
              <w:right w:val="nil"/>
            </w:tcBorders>
            <w:shd w:val="clear" w:color="auto" w:fill="FFFFFF"/>
            <w:noWrap/>
            <w:vAlign w:val="center"/>
          </w:tcPr>
          <w:p w14:paraId="038B7EFC" w14:textId="77777777" w:rsidR="00B046F9" w:rsidRDefault="00AA55E1">
            <w:pPr>
              <w:ind w:firstLine="0"/>
              <w:jc w:val="center"/>
              <w:rPr>
                <w:bCs/>
                <w:color w:val="000000"/>
                <w:sz w:val="15"/>
                <w:szCs w:val="15"/>
              </w:rPr>
            </w:pPr>
            <w:r>
              <w:rPr>
                <w:rFonts w:hint="eastAsia"/>
                <w:bCs/>
                <w:color w:val="000000"/>
                <w:sz w:val="15"/>
                <w:szCs w:val="15"/>
              </w:rPr>
              <w:t>视频号</w:t>
            </w:r>
          </w:p>
        </w:tc>
        <w:tc>
          <w:tcPr>
            <w:tcW w:w="1085" w:type="dxa"/>
            <w:tcBorders>
              <w:top w:val="single" w:sz="4" w:space="0" w:color="000000"/>
              <w:left w:val="nil"/>
              <w:bottom w:val="nil"/>
              <w:right w:val="nil"/>
            </w:tcBorders>
            <w:shd w:val="clear" w:color="auto" w:fill="FFFFFF"/>
            <w:noWrap/>
            <w:vAlign w:val="center"/>
          </w:tcPr>
          <w:p w14:paraId="4093A893" w14:textId="77777777" w:rsidR="00B046F9" w:rsidRDefault="00AA55E1">
            <w:pPr>
              <w:ind w:firstLine="0"/>
              <w:jc w:val="center"/>
              <w:rPr>
                <w:bCs/>
                <w:color w:val="000000"/>
                <w:sz w:val="15"/>
                <w:szCs w:val="15"/>
              </w:rPr>
            </w:pPr>
            <w:r>
              <w:rPr>
                <w:rFonts w:hint="eastAsia"/>
                <w:bCs/>
                <w:color w:val="000000"/>
                <w:sz w:val="15"/>
                <w:szCs w:val="15"/>
              </w:rPr>
              <w:t>加权得分</w:t>
            </w:r>
          </w:p>
        </w:tc>
      </w:tr>
      <w:tr w:rsidR="00B046F9" w14:paraId="5FFF330F" w14:textId="77777777">
        <w:trPr>
          <w:trHeight w:val="299"/>
          <w:jc w:val="center"/>
        </w:trPr>
        <w:tc>
          <w:tcPr>
            <w:tcW w:w="1284" w:type="dxa"/>
            <w:tcBorders>
              <w:top w:val="nil"/>
              <w:left w:val="nil"/>
              <w:bottom w:val="nil"/>
              <w:right w:val="nil"/>
            </w:tcBorders>
            <w:shd w:val="clear" w:color="auto" w:fill="FFFFFF"/>
            <w:noWrap/>
            <w:vAlign w:val="center"/>
          </w:tcPr>
          <w:p w14:paraId="771C857B" w14:textId="77777777" w:rsidR="00B046F9" w:rsidRDefault="00AA55E1">
            <w:pPr>
              <w:ind w:firstLine="0"/>
              <w:jc w:val="center"/>
              <w:rPr>
                <w:bCs/>
                <w:color w:val="000000"/>
                <w:sz w:val="15"/>
                <w:szCs w:val="15"/>
              </w:rPr>
            </w:pPr>
            <w:r>
              <w:rPr>
                <w:rFonts w:hint="eastAsia"/>
                <w:bCs/>
                <w:color w:val="000000"/>
                <w:sz w:val="15"/>
                <w:szCs w:val="15"/>
              </w:rPr>
              <w:lastRenderedPageBreak/>
              <w:t>上海铁路局</w:t>
            </w:r>
          </w:p>
        </w:tc>
        <w:tc>
          <w:tcPr>
            <w:tcW w:w="803" w:type="dxa"/>
            <w:tcBorders>
              <w:top w:val="nil"/>
              <w:left w:val="nil"/>
              <w:bottom w:val="nil"/>
              <w:right w:val="nil"/>
            </w:tcBorders>
            <w:shd w:val="clear" w:color="auto" w:fill="FFFFFF"/>
            <w:noWrap/>
            <w:vAlign w:val="center"/>
          </w:tcPr>
          <w:p w14:paraId="7CA24453" w14:textId="77777777" w:rsidR="00B046F9" w:rsidRDefault="00AA55E1">
            <w:pPr>
              <w:ind w:firstLine="0"/>
              <w:jc w:val="center"/>
              <w:rPr>
                <w:bCs/>
                <w:color w:val="000000"/>
                <w:sz w:val="15"/>
                <w:szCs w:val="15"/>
              </w:rPr>
            </w:pPr>
            <w:r>
              <w:rPr>
                <w:rFonts w:hint="eastAsia"/>
                <w:bCs/>
                <w:color w:val="000000"/>
                <w:sz w:val="15"/>
                <w:szCs w:val="15"/>
              </w:rPr>
              <w:t>11.46</w:t>
            </w:r>
          </w:p>
        </w:tc>
        <w:tc>
          <w:tcPr>
            <w:tcW w:w="1284" w:type="dxa"/>
            <w:tcBorders>
              <w:top w:val="nil"/>
              <w:left w:val="nil"/>
              <w:bottom w:val="nil"/>
              <w:right w:val="nil"/>
            </w:tcBorders>
            <w:shd w:val="clear" w:color="auto" w:fill="FFFFFF"/>
            <w:noWrap/>
            <w:vAlign w:val="center"/>
          </w:tcPr>
          <w:p w14:paraId="7B1383DC" w14:textId="77777777" w:rsidR="00B046F9" w:rsidRDefault="00AA55E1">
            <w:pPr>
              <w:ind w:firstLine="0"/>
              <w:jc w:val="center"/>
              <w:rPr>
                <w:bCs/>
                <w:color w:val="000000"/>
                <w:sz w:val="15"/>
                <w:szCs w:val="15"/>
              </w:rPr>
            </w:pPr>
            <w:r>
              <w:rPr>
                <w:rFonts w:hint="eastAsia"/>
                <w:bCs/>
                <w:color w:val="000000"/>
                <w:sz w:val="15"/>
                <w:szCs w:val="15"/>
              </w:rPr>
              <w:t>8.27</w:t>
            </w:r>
          </w:p>
        </w:tc>
        <w:tc>
          <w:tcPr>
            <w:tcW w:w="885" w:type="dxa"/>
            <w:tcBorders>
              <w:top w:val="nil"/>
              <w:left w:val="nil"/>
              <w:bottom w:val="nil"/>
              <w:right w:val="nil"/>
            </w:tcBorders>
            <w:shd w:val="clear" w:color="auto" w:fill="FFFFFF"/>
            <w:noWrap/>
            <w:vAlign w:val="center"/>
          </w:tcPr>
          <w:p w14:paraId="470660AB" w14:textId="77777777" w:rsidR="00B046F9" w:rsidRDefault="00AA55E1">
            <w:pPr>
              <w:ind w:firstLine="0"/>
              <w:jc w:val="center"/>
              <w:rPr>
                <w:bCs/>
                <w:color w:val="000000"/>
                <w:sz w:val="15"/>
                <w:szCs w:val="15"/>
              </w:rPr>
            </w:pPr>
            <w:r>
              <w:rPr>
                <w:rFonts w:hint="eastAsia"/>
                <w:bCs/>
                <w:color w:val="000000"/>
                <w:sz w:val="15"/>
                <w:szCs w:val="15"/>
              </w:rPr>
              <w:t>5.68</w:t>
            </w:r>
          </w:p>
        </w:tc>
        <w:tc>
          <w:tcPr>
            <w:tcW w:w="803" w:type="dxa"/>
            <w:tcBorders>
              <w:top w:val="nil"/>
              <w:left w:val="nil"/>
              <w:bottom w:val="nil"/>
              <w:right w:val="nil"/>
            </w:tcBorders>
            <w:shd w:val="clear" w:color="auto" w:fill="FFFFFF"/>
            <w:noWrap/>
            <w:vAlign w:val="center"/>
          </w:tcPr>
          <w:p w14:paraId="22ACC00F" w14:textId="77777777" w:rsidR="00B046F9" w:rsidRDefault="00AA55E1">
            <w:pPr>
              <w:ind w:firstLine="0"/>
              <w:jc w:val="center"/>
              <w:rPr>
                <w:bCs/>
                <w:color w:val="000000"/>
                <w:sz w:val="15"/>
                <w:szCs w:val="15"/>
              </w:rPr>
            </w:pPr>
            <w:r>
              <w:rPr>
                <w:rFonts w:hint="eastAsia"/>
                <w:bCs/>
                <w:color w:val="000000"/>
                <w:sz w:val="15"/>
                <w:szCs w:val="15"/>
              </w:rPr>
              <w:t>38.9</w:t>
            </w:r>
          </w:p>
        </w:tc>
        <w:tc>
          <w:tcPr>
            <w:tcW w:w="885" w:type="dxa"/>
            <w:tcBorders>
              <w:top w:val="nil"/>
              <w:left w:val="nil"/>
              <w:bottom w:val="nil"/>
              <w:right w:val="nil"/>
            </w:tcBorders>
            <w:shd w:val="clear" w:color="auto" w:fill="FFFFFF"/>
            <w:noWrap/>
            <w:vAlign w:val="center"/>
          </w:tcPr>
          <w:p w14:paraId="2D266534" w14:textId="77777777" w:rsidR="00B046F9" w:rsidRDefault="00AA55E1">
            <w:pPr>
              <w:ind w:firstLine="0"/>
              <w:jc w:val="center"/>
              <w:rPr>
                <w:bCs/>
                <w:color w:val="000000"/>
                <w:sz w:val="15"/>
                <w:szCs w:val="15"/>
              </w:rPr>
            </w:pPr>
            <w:r>
              <w:rPr>
                <w:rFonts w:hint="eastAsia"/>
                <w:bCs/>
                <w:color w:val="000000"/>
                <w:sz w:val="15"/>
                <w:szCs w:val="15"/>
              </w:rPr>
              <w:t>18.71</w:t>
            </w:r>
          </w:p>
        </w:tc>
        <w:tc>
          <w:tcPr>
            <w:tcW w:w="1085" w:type="dxa"/>
            <w:tcBorders>
              <w:top w:val="nil"/>
              <w:left w:val="nil"/>
              <w:bottom w:val="nil"/>
              <w:right w:val="nil"/>
            </w:tcBorders>
            <w:shd w:val="clear" w:color="auto" w:fill="FFFFFF"/>
            <w:noWrap/>
            <w:vAlign w:val="center"/>
          </w:tcPr>
          <w:p w14:paraId="4F8CFC99" w14:textId="77777777" w:rsidR="00B046F9" w:rsidRDefault="00AA55E1">
            <w:pPr>
              <w:ind w:firstLine="0"/>
              <w:jc w:val="center"/>
              <w:rPr>
                <w:bCs/>
                <w:color w:val="000000"/>
                <w:sz w:val="15"/>
                <w:szCs w:val="15"/>
              </w:rPr>
            </w:pPr>
            <w:r>
              <w:rPr>
                <w:rFonts w:hint="eastAsia"/>
                <w:bCs/>
                <w:color w:val="000000"/>
                <w:sz w:val="15"/>
                <w:szCs w:val="15"/>
              </w:rPr>
              <w:t>15.75</w:t>
            </w:r>
          </w:p>
        </w:tc>
      </w:tr>
      <w:tr w:rsidR="00B046F9" w14:paraId="26508AF6" w14:textId="77777777">
        <w:trPr>
          <w:trHeight w:val="270"/>
          <w:jc w:val="center"/>
        </w:trPr>
        <w:tc>
          <w:tcPr>
            <w:tcW w:w="1284" w:type="dxa"/>
            <w:tcBorders>
              <w:top w:val="nil"/>
              <w:left w:val="nil"/>
              <w:bottom w:val="nil"/>
              <w:right w:val="nil"/>
            </w:tcBorders>
            <w:shd w:val="clear" w:color="auto" w:fill="FFFFFF"/>
            <w:noWrap/>
            <w:vAlign w:val="center"/>
          </w:tcPr>
          <w:p w14:paraId="38CD00BC" w14:textId="77777777" w:rsidR="00B046F9" w:rsidRDefault="00AA55E1">
            <w:pPr>
              <w:ind w:firstLine="0"/>
              <w:jc w:val="center"/>
              <w:rPr>
                <w:bCs/>
                <w:color w:val="000000"/>
                <w:sz w:val="15"/>
                <w:szCs w:val="15"/>
              </w:rPr>
            </w:pPr>
            <w:r>
              <w:rPr>
                <w:rFonts w:hint="eastAsia"/>
                <w:bCs/>
                <w:color w:val="000000"/>
                <w:sz w:val="15"/>
                <w:szCs w:val="15"/>
              </w:rPr>
              <w:t>成都铁路局</w:t>
            </w:r>
          </w:p>
        </w:tc>
        <w:tc>
          <w:tcPr>
            <w:tcW w:w="803" w:type="dxa"/>
            <w:tcBorders>
              <w:top w:val="nil"/>
              <w:left w:val="nil"/>
              <w:bottom w:val="nil"/>
              <w:right w:val="nil"/>
            </w:tcBorders>
            <w:shd w:val="clear" w:color="auto" w:fill="FFFFFF"/>
            <w:noWrap/>
            <w:vAlign w:val="center"/>
          </w:tcPr>
          <w:p w14:paraId="5DD09FF0" w14:textId="77777777" w:rsidR="00B046F9" w:rsidRDefault="00AA55E1">
            <w:pPr>
              <w:ind w:firstLine="0"/>
              <w:jc w:val="center"/>
              <w:rPr>
                <w:bCs/>
                <w:color w:val="000000"/>
                <w:sz w:val="15"/>
                <w:szCs w:val="15"/>
              </w:rPr>
            </w:pPr>
            <w:r>
              <w:rPr>
                <w:rFonts w:hint="eastAsia"/>
                <w:bCs/>
                <w:color w:val="000000"/>
                <w:sz w:val="15"/>
                <w:szCs w:val="15"/>
              </w:rPr>
              <w:t>12.82</w:t>
            </w:r>
          </w:p>
        </w:tc>
        <w:tc>
          <w:tcPr>
            <w:tcW w:w="1284" w:type="dxa"/>
            <w:tcBorders>
              <w:top w:val="nil"/>
              <w:left w:val="nil"/>
              <w:bottom w:val="nil"/>
              <w:right w:val="nil"/>
            </w:tcBorders>
            <w:shd w:val="clear" w:color="auto" w:fill="FFFFFF"/>
            <w:noWrap/>
            <w:vAlign w:val="center"/>
          </w:tcPr>
          <w:p w14:paraId="73F198F2" w14:textId="77777777" w:rsidR="00B046F9" w:rsidRDefault="00AA55E1">
            <w:pPr>
              <w:ind w:firstLine="0"/>
              <w:jc w:val="center"/>
              <w:rPr>
                <w:bCs/>
                <w:color w:val="000000"/>
                <w:sz w:val="15"/>
                <w:szCs w:val="15"/>
              </w:rPr>
            </w:pPr>
            <w:r>
              <w:rPr>
                <w:rFonts w:hint="eastAsia"/>
                <w:bCs/>
                <w:color w:val="000000"/>
                <w:sz w:val="15"/>
                <w:szCs w:val="15"/>
              </w:rPr>
              <w:t>7.32</w:t>
            </w:r>
          </w:p>
        </w:tc>
        <w:tc>
          <w:tcPr>
            <w:tcW w:w="885" w:type="dxa"/>
            <w:tcBorders>
              <w:top w:val="nil"/>
              <w:left w:val="nil"/>
              <w:bottom w:val="nil"/>
              <w:right w:val="nil"/>
            </w:tcBorders>
            <w:shd w:val="clear" w:color="auto" w:fill="FFFFFF"/>
            <w:noWrap/>
            <w:vAlign w:val="center"/>
          </w:tcPr>
          <w:p w14:paraId="0E882DE3" w14:textId="77777777" w:rsidR="00B046F9" w:rsidRDefault="00AA55E1">
            <w:pPr>
              <w:ind w:firstLine="0"/>
              <w:jc w:val="center"/>
              <w:rPr>
                <w:bCs/>
                <w:color w:val="000000"/>
                <w:sz w:val="15"/>
                <w:szCs w:val="15"/>
              </w:rPr>
            </w:pPr>
            <w:r>
              <w:rPr>
                <w:rFonts w:hint="eastAsia"/>
                <w:bCs/>
                <w:color w:val="000000"/>
                <w:sz w:val="15"/>
                <w:szCs w:val="15"/>
              </w:rPr>
              <w:t>7.04</w:t>
            </w:r>
          </w:p>
        </w:tc>
        <w:tc>
          <w:tcPr>
            <w:tcW w:w="803" w:type="dxa"/>
            <w:tcBorders>
              <w:top w:val="nil"/>
              <w:left w:val="nil"/>
              <w:bottom w:val="nil"/>
              <w:right w:val="nil"/>
            </w:tcBorders>
            <w:shd w:val="clear" w:color="auto" w:fill="FFFFFF"/>
            <w:noWrap/>
            <w:vAlign w:val="center"/>
          </w:tcPr>
          <w:p w14:paraId="2BED171A" w14:textId="77777777" w:rsidR="00B046F9" w:rsidRDefault="00AA55E1">
            <w:pPr>
              <w:ind w:firstLine="0"/>
              <w:jc w:val="center"/>
              <w:rPr>
                <w:bCs/>
                <w:color w:val="000000"/>
                <w:sz w:val="15"/>
                <w:szCs w:val="15"/>
              </w:rPr>
            </w:pPr>
            <w:r>
              <w:rPr>
                <w:rFonts w:hint="eastAsia"/>
                <w:bCs/>
                <w:color w:val="000000"/>
                <w:sz w:val="15"/>
                <w:szCs w:val="15"/>
              </w:rPr>
              <w:t>41.88</w:t>
            </w:r>
          </w:p>
        </w:tc>
        <w:tc>
          <w:tcPr>
            <w:tcW w:w="885" w:type="dxa"/>
            <w:tcBorders>
              <w:top w:val="nil"/>
              <w:left w:val="nil"/>
              <w:bottom w:val="nil"/>
              <w:right w:val="nil"/>
            </w:tcBorders>
            <w:shd w:val="clear" w:color="auto" w:fill="FFFFFF"/>
            <w:noWrap/>
            <w:vAlign w:val="center"/>
          </w:tcPr>
          <w:p w14:paraId="605FD6AD" w14:textId="77777777" w:rsidR="00B046F9" w:rsidRDefault="00AA55E1">
            <w:pPr>
              <w:ind w:firstLine="0"/>
              <w:jc w:val="center"/>
              <w:rPr>
                <w:bCs/>
                <w:color w:val="000000"/>
                <w:sz w:val="15"/>
                <w:szCs w:val="15"/>
              </w:rPr>
            </w:pPr>
            <w:r>
              <w:rPr>
                <w:rFonts w:hint="eastAsia"/>
                <w:bCs/>
                <w:color w:val="000000"/>
                <w:sz w:val="15"/>
                <w:szCs w:val="15"/>
              </w:rPr>
              <w:t>25.08</w:t>
            </w:r>
          </w:p>
        </w:tc>
        <w:tc>
          <w:tcPr>
            <w:tcW w:w="1085" w:type="dxa"/>
            <w:tcBorders>
              <w:top w:val="nil"/>
              <w:left w:val="nil"/>
              <w:bottom w:val="nil"/>
              <w:right w:val="nil"/>
            </w:tcBorders>
            <w:shd w:val="clear" w:color="auto" w:fill="FFFFFF"/>
            <w:noWrap/>
            <w:vAlign w:val="center"/>
          </w:tcPr>
          <w:p w14:paraId="581AA816" w14:textId="77777777" w:rsidR="00B046F9" w:rsidRDefault="00AA55E1">
            <w:pPr>
              <w:ind w:firstLine="0"/>
              <w:jc w:val="center"/>
              <w:rPr>
                <w:bCs/>
                <w:color w:val="000000"/>
                <w:sz w:val="15"/>
                <w:szCs w:val="15"/>
              </w:rPr>
            </w:pPr>
            <w:r>
              <w:rPr>
                <w:rFonts w:hint="eastAsia"/>
                <w:bCs/>
                <w:color w:val="000000"/>
                <w:sz w:val="15"/>
                <w:szCs w:val="15"/>
              </w:rPr>
              <w:t>17.73</w:t>
            </w:r>
          </w:p>
        </w:tc>
      </w:tr>
      <w:tr w:rsidR="00B046F9" w14:paraId="17722EE7" w14:textId="77777777">
        <w:trPr>
          <w:trHeight w:val="270"/>
          <w:jc w:val="center"/>
        </w:trPr>
        <w:tc>
          <w:tcPr>
            <w:tcW w:w="1284" w:type="dxa"/>
            <w:tcBorders>
              <w:top w:val="nil"/>
              <w:left w:val="nil"/>
              <w:bottom w:val="nil"/>
              <w:right w:val="nil"/>
            </w:tcBorders>
            <w:shd w:val="clear" w:color="auto" w:fill="FFFFFF"/>
            <w:noWrap/>
            <w:vAlign w:val="center"/>
          </w:tcPr>
          <w:p w14:paraId="7D955DBC" w14:textId="77777777" w:rsidR="00B046F9" w:rsidRDefault="00AA55E1">
            <w:pPr>
              <w:ind w:firstLine="0"/>
              <w:jc w:val="center"/>
              <w:rPr>
                <w:bCs/>
                <w:color w:val="000000"/>
                <w:sz w:val="15"/>
                <w:szCs w:val="15"/>
              </w:rPr>
            </w:pPr>
            <w:r>
              <w:rPr>
                <w:rFonts w:hint="eastAsia"/>
                <w:bCs/>
                <w:color w:val="000000"/>
                <w:sz w:val="15"/>
                <w:szCs w:val="15"/>
              </w:rPr>
              <w:t>广州铁路局</w:t>
            </w:r>
          </w:p>
        </w:tc>
        <w:tc>
          <w:tcPr>
            <w:tcW w:w="803" w:type="dxa"/>
            <w:tcBorders>
              <w:top w:val="nil"/>
              <w:left w:val="nil"/>
              <w:bottom w:val="nil"/>
              <w:right w:val="nil"/>
            </w:tcBorders>
            <w:shd w:val="clear" w:color="auto" w:fill="FFFFFF"/>
            <w:noWrap/>
            <w:vAlign w:val="center"/>
          </w:tcPr>
          <w:p w14:paraId="594D921C" w14:textId="77777777" w:rsidR="00B046F9" w:rsidRDefault="00AA55E1">
            <w:pPr>
              <w:ind w:firstLine="0"/>
              <w:jc w:val="center"/>
              <w:rPr>
                <w:bCs/>
                <w:color w:val="000000"/>
                <w:sz w:val="15"/>
                <w:szCs w:val="15"/>
              </w:rPr>
            </w:pPr>
            <w:r>
              <w:rPr>
                <w:rFonts w:hint="eastAsia"/>
                <w:bCs/>
                <w:color w:val="000000"/>
                <w:sz w:val="15"/>
                <w:szCs w:val="15"/>
              </w:rPr>
              <w:t>10.81</w:t>
            </w:r>
          </w:p>
        </w:tc>
        <w:tc>
          <w:tcPr>
            <w:tcW w:w="1284" w:type="dxa"/>
            <w:tcBorders>
              <w:top w:val="nil"/>
              <w:left w:val="nil"/>
              <w:bottom w:val="nil"/>
              <w:right w:val="nil"/>
            </w:tcBorders>
            <w:shd w:val="clear" w:color="auto" w:fill="FFFFFF"/>
            <w:noWrap/>
            <w:vAlign w:val="center"/>
          </w:tcPr>
          <w:p w14:paraId="5B52D06F" w14:textId="77777777" w:rsidR="00B046F9" w:rsidRDefault="00AA55E1">
            <w:pPr>
              <w:ind w:firstLine="0"/>
              <w:jc w:val="center"/>
              <w:rPr>
                <w:bCs/>
                <w:color w:val="000000"/>
                <w:sz w:val="15"/>
                <w:szCs w:val="15"/>
              </w:rPr>
            </w:pPr>
            <w:r>
              <w:rPr>
                <w:rFonts w:hint="eastAsia"/>
                <w:bCs/>
                <w:color w:val="000000"/>
                <w:sz w:val="15"/>
                <w:szCs w:val="15"/>
              </w:rPr>
              <w:t>7.77</w:t>
            </w:r>
          </w:p>
        </w:tc>
        <w:tc>
          <w:tcPr>
            <w:tcW w:w="885" w:type="dxa"/>
            <w:tcBorders>
              <w:top w:val="nil"/>
              <w:left w:val="nil"/>
              <w:bottom w:val="nil"/>
              <w:right w:val="nil"/>
            </w:tcBorders>
            <w:shd w:val="clear" w:color="auto" w:fill="FFFFFF"/>
            <w:noWrap/>
            <w:vAlign w:val="center"/>
          </w:tcPr>
          <w:p w14:paraId="397B6E9C" w14:textId="77777777" w:rsidR="00B046F9" w:rsidRDefault="00AA55E1">
            <w:pPr>
              <w:ind w:firstLine="0"/>
              <w:jc w:val="center"/>
              <w:rPr>
                <w:bCs/>
                <w:color w:val="000000"/>
                <w:sz w:val="15"/>
                <w:szCs w:val="15"/>
              </w:rPr>
            </w:pPr>
            <w:r>
              <w:rPr>
                <w:rFonts w:hint="eastAsia"/>
                <w:bCs/>
                <w:color w:val="000000"/>
                <w:sz w:val="15"/>
                <w:szCs w:val="15"/>
              </w:rPr>
              <w:t>5.43</w:t>
            </w:r>
          </w:p>
        </w:tc>
        <w:tc>
          <w:tcPr>
            <w:tcW w:w="803" w:type="dxa"/>
            <w:tcBorders>
              <w:top w:val="nil"/>
              <w:left w:val="nil"/>
              <w:bottom w:val="nil"/>
              <w:right w:val="nil"/>
            </w:tcBorders>
            <w:shd w:val="clear" w:color="auto" w:fill="FFFFFF"/>
            <w:noWrap/>
            <w:vAlign w:val="center"/>
          </w:tcPr>
          <w:p w14:paraId="098767F3" w14:textId="77777777" w:rsidR="00B046F9" w:rsidRDefault="00AA55E1">
            <w:pPr>
              <w:ind w:firstLine="0"/>
              <w:jc w:val="center"/>
              <w:rPr>
                <w:bCs/>
                <w:color w:val="000000"/>
                <w:sz w:val="15"/>
                <w:szCs w:val="15"/>
              </w:rPr>
            </w:pPr>
            <w:r>
              <w:rPr>
                <w:rFonts w:hint="eastAsia"/>
                <w:bCs/>
                <w:color w:val="000000"/>
                <w:sz w:val="15"/>
                <w:szCs w:val="15"/>
              </w:rPr>
              <w:t>44.59</w:t>
            </w:r>
          </w:p>
        </w:tc>
        <w:tc>
          <w:tcPr>
            <w:tcW w:w="885" w:type="dxa"/>
            <w:tcBorders>
              <w:top w:val="nil"/>
              <w:left w:val="nil"/>
              <w:bottom w:val="nil"/>
              <w:right w:val="nil"/>
            </w:tcBorders>
            <w:shd w:val="clear" w:color="auto" w:fill="FFFFFF"/>
            <w:noWrap/>
            <w:vAlign w:val="center"/>
          </w:tcPr>
          <w:p w14:paraId="2164AE16" w14:textId="77777777" w:rsidR="00B046F9" w:rsidRDefault="00AA55E1">
            <w:pPr>
              <w:ind w:firstLine="0"/>
              <w:jc w:val="center"/>
              <w:rPr>
                <w:bCs/>
                <w:color w:val="000000"/>
                <w:sz w:val="15"/>
                <w:szCs w:val="15"/>
              </w:rPr>
            </w:pPr>
            <w:r>
              <w:rPr>
                <w:rFonts w:hint="eastAsia"/>
                <w:bCs/>
                <w:color w:val="000000"/>
                <w:sz w:val="15"/>
                <w:szCs w:val="15"/>
              </w:rPr>
              <w:t>30.15</w:t>
            </w:r>
          </w:p>
        </w:tc>
        <w:tc>
          <w:tcPr>
            <w:tcW w:w="1085" w:type="dxa"/>
            <w:tcBorders>
              <w:top w:val="nil"/>
              <w:left w:val="nil"/>
              <w:bottom w:val="nil"/>
              <w:right w:val="nil"/>
            </w:tcBorders>
            <w:shd w:val="clear" w:color="auto" w:fill="FFFFFF"/>
            <w:noWrap/>
            <w:vAlign w:val="center"/>
          </w:tcPr>
          <w:p w14:paraId="7CBAB3B5" w14:textId="77777777" w:rsidR="00B046F9" w:rsidRDefault="00AA55E1">
            <w:pPr>
              <w:ind w:firstLine="0"/>
              <w:jc w:val="center"/>
              <w:rPr>
                <w:bCs/>
                <w:color w:val="000000"/>
                <w:sz w:val="15"/>
                <w:szCs w:val="15"/>
              </w:rPr>
            </w:pPr>
            <w:r>
              <w:rPr>
                <w:rFonts w:hint="eastAsia"/>
                <w:bCs/>
                <w:color w:val="000000"/>
                <w:sz w:val="15"/>
                <w:szCs w:val="15"/>
              </w:rPr>
              <w:t>18.24</w:t>
            </w:r>
          </w:p>
        </w:tc>
      </w:tr>
      <w:tr w:rsidR="00B046F9" w14:paraId="5A301782" w14:textId="77777777">
        <w:trPr>
          <w:trHeight w:val="270"/>
          <w:jc w:val="center"/>
        </w:trPr>
        <w:tc>
          <w:tcPr>
            <w:tcW w:w="1284" w:type="dxa"/>
            <w:tcBorders>
              <w:top w:val="nil"/>
              <w:left w:val="nil"/>
              <w:bottom w:val="nil"/>
              <w:right w:val="nil"/>
            </w:tcBorders>
            <w:shd w:val="clear" w:color="auto" w:fill="FFFFFF"/>
            <w:noWrap/>
            <w:vAlign w:val="center"/>
          </w:tcPr>
          <w:p w14:paraId="544C9D47" w14:textId="77777777" w:rsidR="00B046F9" w:rsidRDefault="00AA55E1">
            <w:pPr>
              <w:ind w:firstLine="0"/>
              <w:jc w:val="center"/>
              <w:rPr>
                <w:bCs/>
                <w:color w:val="000000"/>
                <w:sz w:val="15"/>
                <w:szCs w:val="15"/>
              </w:rPr>
            </w:pPr>
            <w:r>
              <w:rPr>
                <w:rFonts w:hint="eastAsia"/>
                <w:bCs/>
                <w:color w:val="000000"/>
                <w:sz w:val="15"/>
                <w:szCs w:val="15"/>
              </w:rPr>
              <w:t>北京铁路局</w:t>
            </w:r>
          </w:p>
        </w:tc>
        <w:tc>
          <w:tcPr>
            <w:tcW w:w="803" w:type="dxa"/>
            <w:tcBorders>
              <w:top w:val="nil"/>
              <w:left w:val="nil"/>
              <w:bottom w:val="nil"/>
              <w:right w:val="nil"/>
            </w:tcBorders>
            <w:shd w:val="clear" w:color="auto" w:fill="FFFFFF"/>
            <w:noWrap/>
            <w:vAlign w:val="center"/>
          </w:tcPr>
          <w:p w14:paraId="0E054D54" w14:textId="77777777" w:rsidR="00B046F9" w:rsidRDefault="00AA55E1">
            <w:pPr>
              <w:ind w:firstLine="0"/>
              <w:jc w:val="center"/>
              <w:rPr>
                <w:bCs/>
                <w:color w:val="000000"/>
                <w:sz w:val="15"/>
                <w:szCs w:val="15"/>
              </w:rPr>
            </w:pPr>
            <w:r>
              <w:rPr>
                <w:rFonts w:hint="eastAsia"/>
                <w:bCs/>
                <w:color w:val="000000"/>
                <w:sz w:val="15"/>
                <w:szCs w:val="15"/>
              </w:rPr>
              <w:t>10.02</w:t>
            </w:r>
          </w:p>
        </w:tc>
        <w:tc>
          <w:tcPr>
            <w:tcW w:w="1284" w:type="dxa"/>
            <w:tcBorders>
              <w:top w:val="nil"/>
              <w:left w:val="nil"/>
              <w:bottom w:val="nil"/>
              <w:right w:val="nil"/>
            </w:tcBorders>
            <w:shd w:val="clear" w:color="auto" w:fill="FFFFFF"/>
            <w:noWrap/>
            <w:vAlign w:val="center"/>
          </w:tcPr>
          <w:p w14:paraId="250E9924" w14:textId="77777777" w:rsidR="00B046F9" w:rsidRDefault="00AA55E1">
            <w:pPr>
              <w:ind w:firstLine="0"/>
              <w:jc w:val="center"/>
              <w:rPr>
                <w:bCs/>
                <w:color w:val="000000"/>
                <w:sz w:val="15"/>
                <w:szCs w:val="15"/>
              </w:rPr>
            </w:pPr>
            <w:r>
              <w:rPr>
                <w:rFonts w:hint="eastAsia"/>
                <w:bCs/>
                <w:color w:val="000000"/>
                <w:sz w:val="15"/>
                <w:szCs w:val="15"/>
              </w:rPr>
              <w:t>7.79</w:t>
            </w:r>
          </w:p>
        </w:tc>
        <w:tc>
          <w:tcPr>
            <w:tcW w:w="885" w:type="dxa"/>
            <w:tcBorders>
              <w:top w:val="nil"/>
              <w:left w:val="nil"/>
              <w:bottom w:val="nil"/>
              <w:right w:val="nil"/>
            </w:tcBorders>
            <w:shd w:val="clear" w:color="auto" w:fill="FFFFFF"/>
            <w:noWrap/>
            <w:vAlign w:val="center"/>
          </w:tcPr>
          <w:p w14:paraId="7F14DDC1" w14:textId="77777777" w:rsidR="00B046F9" w:rsidRDefault="00AA55E1">
            <w:pPr>
              <w:ind w:firstLine="0"/>
              <w:jc w:val="center"/>
              <w:rPr>
                <w:bCs/>
                <w:color w:val="000000"/>
                <w:sz w:val="15"/>
                <w:szCs w:val="15"/>
              </w:rPr>
            </w:pPr>
            <w:r>
              <w:rPr>
                <w:rFonts w:hint="eastAsia"/>
                <w:bCs/>
                <w:color w:val="000000"/>
                <w:sz w:val="15"/>
                <w:szCs w:val="15"/>
              </w:rPr>
              <w:t>7.21</w:t>
            </w:r>
          </w:p>
        </w:tc>
        <w:tc>
          <w:tcPr>
            <w:tcW w:w="803" w:type="dxa"/>
            <w:tcBorders>
              <w:top w:val="nil"/>
              <w:left w:val="nil"/>
              <w:bottom w:val="nil"/>
              <w:right w:val="nil"/>
            </w:tcBorders>
            <w:shd w:val="clear" w:color="auto" w:fill="FFFFFF"/>
            <w:noWrap/>
            <w:vAlign w:val="center"/>
          </w:tcPr>
          <w:p w14:paraId="329774F4" w14:textId="77777777" w:rsidR="00B046F9" w:rsidRDefault="00AA55E1">
            <w:pPr>
              <w:ind w:firstLine="0"/>
              <w:jc w:val="center"/>
              <w:rPr>
                <w:bCs/>
                <w:color w:val="000000"/>
                <w:sz w:val="15"/>
                <w:szCs w:val="15"/>
              </w:rPr>
            </w:pPr>
            <w:r>
              <w:rPr>
                <w:rFonts w:hint="eastAsia"/>
                <w:bCs/>
                <w:color w:val="000000"/>
                <w:sz w:val="15"/>
                <w:szCs w:val="15"/>
              </w:rPr>
              <w:t>40.62</w:t>
            </w:r>
          </w:p>
        </w:tc>
        <w:tc>
          <w:tcPr>
            <w:tcW w:w="885" w:type="dxa"/>
            <w:tcBorders>
              <w:top w:val="nil"/>
              <w:left w:val="nil"/>
              <w:bottom w:val="nil"/>
              <w:right w:val="nil"/>
            </w:tcBorders>
            <w:shd w:val="clear" w:color="auto" w:fill="FFFFFF"/>
            <w:noWrap/>
            <w:vAlign w:val="center"/>
          </w:tcPr>
          <w:p w14:paraId="66299ED2" w14:textId="77777777" w:rsidR="00B046F9" w:rsidRDefault="00AA55E1">
            <w:pPr>
              <w:ind w:firstLine="0"/>
              <w:jc w:val="center"/>
              <w:rPr>
                <w:bCs/>
                <w:color w:val="000000"/>
                <w:sz w:val="15"/>
                <w:szCs w:val="15"/>
              </w:rPr>
            </w:pPr>
            <w:r>
              <w:rPr>
                <w:rFonts w:hint="eastAsia"/>
                <w:bCs/>
                <w:color w:val="000000"/>
                <w:sz w:val="15"/>
                <w:szCs w:val="15"/>
              </w:rPr>
              <w:t>4.61</w:t>
            </w:r>
          </w:p>
        </w:tc>
        <w:tc>
          <w:tcPr>
            <w:tcW w:w="1085" w:type="dxa"/>
            <w:tcBorders>
              <w:top w:val="nil"/>
              <w:left w:val="nil"/>
              <w:bottom w:val="nil"/>
              <w:right w:val="nil"/>
            </w:tcBorders>
            <w:shd w:val="clear" w:color="auto" w:fill="FFFFFF"/>
            <w:noWrap/>
            <w:vAlign w:val="center"/>
          </w:tcPr>
          <w:p w14:paraId="54DF8AB7" w14:textId="77777777" w:rsidR="00B046F9" w:rsidRDefault="00AA55E1">
            <w:pPr>
              <w:ind w:firstLine="0"/>
              <w:jc w:val="center"/>
              <w:rPr>
                <w:bCs/>
                <w:color w:val="000000"/>
                <w:sz w:val="15"/>
                <w:szCs w:val="15"/>
              </w:rPr>
            </w:pPr>
            <w:r>
              <w:rPr>
                <w:rFonts w:hint="eastAsia"/>
                <w:bCs/>
                <w:color w:val="000000"/>
                <w:sz w:val="15"/>
                <w:szCs w:val="15"/>
              </w:rPr>
              <w:t>11.29</w:t>
            </w:r>
          </w:p>
        </w:tc>
      </w:tr>
      <w:tr w:rsidR="00B046F9" w14:paraId="5EDCE76A" w14:textId="77777777">
        <w:trPr>
          <w:trHeight w:val="270"/>
          <w:jc w:val="center"/>
        </w:trPr>
        <w:tc>
          <w:tcPr>
            <w:tcW w:w="1284" w:type="dxa"/>
            <w:tcBorders>
              <w:top w:val="nil"/>
              <w:left w:val="nil"/>
              <w:bottom w:val="nil"/>
              <w:right w:val="nil"/>
            </w:tcBorders>
            <w:shd w:val="clear" w:color="auto" w:fill="FFFFFF"/>
            <w:noWrap/>
            <w:vAlign w:val="center"/>
          </w:tcPr>
          <w:p w14:paraId="70A5856E" w14:textId="77777777" w:rsidR="00B046F9" w:rsidRDefault="00AA55E1">
            <w:pPr>
              <w:ind w:firstLine="0"/>
              <w:jc w:val="center"/>
              <w:rPr>
                <w:bCs/>
                <w:color w:val="000000"/>
                <w:sz w:val="15"/>
                <w:szCs w:val="15"/>
              </w:rPr>
            </w:pPr>
            <w:r>
              <w:rPr>
                <w:rFonts w:hint="eastAsia"/>
                <w:bCs/>
                <w:color w:val="000000"/>
                <w:sz w:val="15"/>
                <w:szCs w:val="15"/>
              </w:rPr>
              <w:t>郑州铁路局</w:t>
            </w:r>
          </w:p>
        </w:tc>
        <w:tc>
          <w:tcPr>
            <w:tcW w:w="803" w:type="dxa"/>
            <w:tcBorders>
              <w:top w:val="nil"/>
              <w:left w:val="nil"/>
              <w:bottom w:val="nil"/>
              <w:right w:val="nil"/>
            </w:tcBorders>
            <w:shd w:val="clear" w:color="auto" w:fill="FFFFFF"/>
            <w:noWrap/>
            <w:vAlign w:val="center"/>
          </w:tcPr>
          <w:p w14:paraId="4DABA892" w14:textId="77777777" w:rsidR="00B046F9" w:rsidRDefault="00AA55E1">
            <w:pPr>
              <w:ind w:firstLine="0"/>
              <w:jc w:val="center"/>
              <w:rPr>
                <w:bCs/>
                <w:color w:val="000000"/>
                <w:sz w:val="15"/>
                <w:szCs w:val="15"/>
              </w:rPr>
            </w:pPr>
            <w:r>
              <w:rPr>
                <w:rFonts w:hint="eastAsia"/>
                <w:bCs/>
                <w:color w:val="000000"/>
                <w:sz w:val="15"/>
                <w:szCs w:val="15"/>
              </w:rPr>
              <w:t>12.26</w:t>
            </w:r>
          </w:p>
        </w:tc>
        <w:tc>
          <w:tcPr>
            <w:tcW w:w="1284" w:type="dxa"/>
            <w:tcBorders>
              <w:top w:val="nil"/>
              <w:left w:val="nil"/>
              <w:bottom w:val="nil"/>
              <w:right w:val="nil"/>
            </w:tcBorders>
            <w:shd w:val="clear" w:color="auto" w:fill="FFFFFF"/>
            <w:noWrap/>
            <w:vAlign w:val="center"/>
          </w:tcPr>
          <w:p w14:paraId="6BD6AC2F" w14:textId="77777777" w:rsidR="00B046F9" w:rsidRDefault="00AA55E1">
            <w:pPr>
              <w:ind w:firstLine="0"/>
              <w:jc w:val="center"/>
              <w:rPr>
                <w:bCs/>
                <w:color w:val="000000"/>
                <w:sz w:val="15"/>
                <w:szCs w:val="15"/>
              </w:rPr>
            </w:pPr>
            <w:r>
              <w:rPr>
                <w:rFonts w:hint="eastAsia"/>
                <w:bCs/>
                <w:color w:val="000000"/>
                <w:sz w:val="15"/>
                <w:szCs w:val="15"/>
              </w:rPr>
              <w:t>8.16</w:t>
            </w:r>
          </w:p>
        </w:tc>
        <w:tc>
          <w:tcPr>
            <w:tcW w:w="885" w:type="dxa"/>
            <w:tcBorders>
              <w:top w:val="nil"/>
              <w:left w:val="nil"/>
              <w:bottom w:val="nil"/>
              <w:right w:val="nil"/>
            </w:tcBorders>
            <w:shd w:val="clear" w:color="auto" w:fill="FFFFFF"/>
            <w:noWrap/>
            <w:vAlign w:val="center"/>
          </w:tcPr>
          <w:p w14:paraId="23CDB3C1" w14:textId="77777777" w:rsidR="00B046F9" w:rsidRDefault="00AA55E1">
            <w:pPr>
              <w:ind w:firstLine="0"/>
              <w:jc w:val="center"/>
              <w:rPr>
                <w:bCs/>
                <w:color w:val="000000"/>
                <w:sz w:val="15"/>
                <w:szCs w:val="15"/>
              </w:rPr>
            </w:pPr>
            <w:r>
              <w:rPr>
                <w:rFonts w:hint="eastAsia"/>
                <w:bCs/>
                <w:color w:val="000000"/>
                <w:sz w:val="15"/>
                <w:szCs w:val="15"/>
              </w:rPr>
              <w:t>4.21</w:t>
            </w:r>
          </w:p>
        </w:tc>
        <w:tc>
          <w:tcPr>
            <w:tcW w:w="803" w:type="dxa"/>
            <w:tcBorders>
              <w:top w:val="nil"/>
              <w:left w:val="nil"/>
              <w:bottom w:val="nil"/>
              <w:right w:val="nil"/>
            </w:tcBorders>
            <w:shd w:val="clear" w:color="auto" w:fill="FFFFFF"/>
            <w:noWrap/>
            <w:vAlign w:val="center"/>
          </w:tcPr>
          <w:p w14:paraId="6A8A3783" w14:textId="77777777" w:rsidR="00B046F9" w:rsidRDefault="00AA55E1">
            <w:pPr>
              <w:ind w:firstLine="0"/>
              <w:jc w:val="center"/>
              <w:rPr>
                <w:bCs/>
                <w:color w:val="000000"/>
                <w:sz w:val="15"/>
                <w:szCs w:val="15"/>
              </w:rPr>
            </w:pPr>
            <w:r>
              <w:rPr>
                <w:rFonts w:hint="eastAsia"/>
                <w:bCs/>
                <w:color w:val="000000"/>
                <w:sz w:val="15"/>
                <w:szCs w:val="15"/>
              </w:rPr>
              <w:t>37.52</w:t>
            </w:r>
          </w:p>
        </w:tc>
        <w:tc>
          <w:tcPr>
            <w:tcW w:w="885" w:type="dxa"/>
            <w:tcBorders>
              <w:top w:val="nil"/>
              <w:left w:val="nil"/>
              <w:bottom w:val="nil"/>
              <w:right w:val="nil"/>
            </w:tcBorders>
            <w:shd w:val="clear" w:color="auto" w:fill="FFFFFF"/>
            <w:noWrap/>
            <w:vAlign w:val="center"/>
          </w:tcPr>
          <w:p w14:paraId="56B81BB5" w14:textId="77777777" w:rsidR="00B046F9" w:rsidRDefault="00AA55E1">
            <w:pPr>
              <w:ind w:firstLine="0"/>
              <w:jc w:val="center"/>
              <w:rPr>
                <w:bCs/>
                <w:color w:val="000000"/>
                <w:sz w:val="15"/>
                <w:szCs w:val="15"/>
              </w:rPr>
            </w:pPr>
            <w:r>
              <w:rPr>
                <w:rFonts w:hint="eastAsia"/>
                <w:bCs/>
                <w:color w:val="000000"/>
                <w:sz w:val="15"/>
                <w:szCs w:val="15"/>
              </w:rPr>
              <w:t>27.51</w:t>
            </w:r>
          </w:p>
        </w:tc>
        <w:tc>
          <w:tcPr>
            <w:tcW w:w="1085" w:type="dxa"/>
            <w:tcBorders>
              <w:top w:val="nil"/>
              <w:left w:val="nil"/>
              <w:bottom w:val="nil"/>
              <w:right w:val="nil"/>
            </w:tcBorders>
            <w:shd w:val="clear" w:color="auto" w:fill="FFFFFF"/>
            <w:noWrap/>
            <w:vAlign w:val="center"/>
          </w:tcPr>
          <w:p w14:paraId="469CB3AB" w14:textId="77777777" w:rsidR="00B046F9" w:rsidRDefault="00AA55E1">
            <w:pPr>
              <w:ind w:firstLine="0"/>
              <w:jc w:val="center"/>
              <w:rPr>
                <w:bCs/>
                <w:color w:val="000000"/>
                <w:sz w:val="15"/>
                <w:szCs w:val="15"/>
              </w:rPr>
            </w:pPr>
            <w:r>
              <w:rPr>
                <w:rFonts w:hint="eastAsia"/>
                <w:bCs/>
                <w:color w:val="000000"/>
                <w:sz w:val="15"/>
                <w:szCs w:val="15"/>
              </w:rPr>
              <w:t>16.73</w:t>
            </w:r>
          </w:p>
        </w:tc>
      </w:tr>
      <w:tr w:rsidR="00B046F9" w14:paraId="666AA743" w14:textId="77777777">
        <w:trPr>
          <w:trHeight w:val="270"/>
          <w:jc w:val="center"/>
        </w:trPr>
        <w:tc>
          <w:tcPr>
            <w:tcW w:w="1284" w:type="dxa"/>
            <w:tcBorders>
              <w:top w:val="nil"/>
              <w:left w:val="nil"/>
              <w:bottom w:val="nil"/>
              <w:right w:val="nil"/>
            </w:tcBorders>
            <w:shd w:val="clear" w:color="auto" w:fill="FFFFFF"/>
            <w:noWrap/>
            <w:vAlign w:val="center"/>
          </w:tcPr>
          <w:p w14:paraId="42E64881" w14:textId="77777777" w:rsidR="00B046F9" w:rsidRDefault="00AA55E1">
            <w:pPr>
              <w:ind w:firstLine="0"/>
              <w:jc w:val="center"/>
              <w:rPr>
                <w:bCs/>
                <w:color w:val="000000"/>
                <w:sz w:val="15"/>
                <w:szCs w:val="15"/>
              </w:rPr>
            </w:pPr>
            <w:r>
              <w:rPr>
                <w:rFonts w:hint="eastAsia"/>
                <w:bCs/>
                <w:color w:val="000000"/>
                <w:sz w:val="15"/>
                <w:szCs w:val="15"/>
              </w:rPr>
              <w:t>西安铁路局</w:t>
            </w:r>
          </w:p>
        </w:tc>
        <w:tc>
          <w:tcPr>
            <w:tcW w:w="803" w:type="dxa"/>
            <w:tcBorders>
              <w:top w:val="nil"/>
              <w:left w:val="nil"/>
              <w:bottom w:val="nil"/>
              <w:right w:val="nil"/>
            </w:tcBorders>
            <w:shd w:val="clear" w:color="auto" w:fill="FFFFFF"/>
            <w:noWrap/>
            <w:vAlign w:val="center"/>
          </w:tcPr>
          <w:p w14:paraId="5E313735" w14:textId="77777777" w:rsidR="00B046F9" w:rsidRDefault="00AA55E1">
            <w:pPr>
              <w:ind w:firstLine="0"/>
              <w:jc w:val="center"/>
              <w:rPr>
                <w:bCs/>
                <w:color w:val="000000"/>
                <w:sz w:val="15"/>
                <w:szCs w:val="15"/>
              </w:rPr>
            </w:pPr>
            <w:r>
              <w:rPr>
                <w:rFonts w:hint="eastAsia"/>
                <w:bCs/>
                <w:color w:val="000000"/>
                <w:sz w:val="15"/>
                <w:szCs w:val="15"/>
              </w:rPr>
              <w:t>11.93</w:t>
            </w:r>
          </w:p>
        </w:tc>
        <w:tc>
          <w:tcPr>
            <w:tcW w:w="1284" w:type="dxa"/>
            <w:tcBorders>
              <w:top w:val="nil"/>
              <w:left w:val="nil"/>
              <w:bottom w:val="nil"/>
              <w:right w:val="nil"/>
            </w:tcBorders>
            <w:shd w:val="clear" w:color="auto" w:fill="FFFFFF"/>
            <w:noWrap/>
            <w:vAlign w:val="center"/>
          </w:tcPr>
          <w:p w14:paraId="08C29B68" w14:textId="77777777" w:rsidR="00B046F9" w:rsidRDefault="00AA55E1">
            <w:pPr>
              <w:ind w:firstLine="0"/>
              <w:jc w:val="center"/>
              <w:rPr>
                <w:bCs/>
                <w:color w:val="000000"/>
                <w:sz w:val="15"/>
                <w:szCs w:val="15"/>
              </w:rPr>
            </w:pPr>
            <w:r>
              <w:rPr>
                <w:rFonts w:hint="eastAsia"/>
                <w:bCs/>
                <w:color w:val="000000"/>
                <w:sz w:val="15"/>
                <w:szCs w:val="15"/>
              </w:rPr>
              <w:t>7.61</w:t>
            </w:r>
          </w:p>
        </w:tc>
        <w:tc>
          <w:tcPr>
            <w:tcW w:w="885" w:type="dxa"/>
            <w:tcBorders>
              <w:top w:val="nil"/>
              <w:left w:val="nil"/>
              <w:bottom w:val="nil"/>
              <w:right w:val="nil"/>
            </w:tcBorders>
            <w:shd w:val="clear" w:color="auto" w:fill="FFFFFF"/>
            <w:noWrap/>
            <w:vAlign w:val="center"/>
          </w:tcPr>
          <w:p w14:paraId="240F9F58" w14:textId="77777777" w:rsidR="00B046F9" w:rsidRDefault="00AA55E1">
            <w:pPr>
              <w:ind w:firstLine="0"/>
              <w:jc w:val="center"/>
              <w:rPr>
                <w:bCs/>
                <w:color w:val="000000"/>
                <w:sz w:val="15"/>
                <w:szCs w:val="15"/>
              </w:rPr>
            </w:pPr>
            <w:r>
              <w:rPr>
                <w:rFonts w:hint="eastAsia"/>
                <w:bCs/>
                <w:color w:val="000000"/>
                <w:sz w:val="15"/>
                <w:szCs w:val="15"/>
              </w:rPr>
              <w:t>5.93</w:t>
            </w:r>
          </w:p>
        </w:tc>
        <w:tc>
          <w:tcPr>
            <w:tcW w:w="803" w:type="dxa"/>
            <w:tcBorders>
              <w:top w:val="nil"/>
              <w:left w:val="nil"/>
              <w:bottom w:val="nil"/>
              <w:right w:val="nil"/>
            </w:tcBorders>
            <w:shd w:val="clear" w:color="auto" w:fill="FFFFFF"/>
            <w:noWrap/>
            <w:vAlign w:val="center"/>
          </w:tcPr>
          <w:p w14:paraId="0DCC161A" w14:textId="77777777" w:rsidR="00B046F9" w:rsidRDefault="00AA55E1">
            <w:pPr>
              <w:ind w:firstLine="0"/>
              <w:jc w:val="center"/>
              <w:rPr>
                <w:bCs/>
                <w:color w:val="000000"/>
                <w:sz w:val="15"/>
                <w:szCs w:val="15"/>
              </w:rPr>
            </w:pPr>
            <w:r>
              <w:rPr>
                <w:rFonts w:hint="eastAsia"/>
                <w:bCs/>
                <w:color w:val="000000"/>
                <w:sz w:val="15"/>
                <w:szCs w:val="15"/>
              </w:rPr>
              <w:t>41.93</w:t>
            </w:r>
          </w:p>
        </w:tc>
        <w:tc>
          <w:tcPr>
            <w:tcW w:w="885" w:type="dxa"/>
            <w:tcBorders>
              <w:top w:val="nil"/>
              <w:left w:val="nil"/>
              <w:bottom w:val="nil"/>
              <w:right w:val="nil"/>
            </w:tcBorders>
            <w:shd w:val="clear" w:color="auto" w:fill="FFFFFF"/>
            <w:noWrap/>
            <w:vAlign w:val="center"/>
          </w:tcPr>
          <w:p w14:paraId="3332442F" w14:textId="77777777" w:rsidR="00B046F9" w:rsidRDefault="00AA55E1">
            <w:pPr>
              <w:ind w:firstLine="0"/>
              <w:jc w:val="center"/>
              <w:rPr>
                <w:bCs/>
                <w:color w:val="000000"/>
                <w:sz w:val="15"/>
                <w:szCs w:val="15"/>
              </w:rPr>
            </w:pPr>
            <w:r>
              <w:rPr>
                <w:rFonts w:hint="eastAsia"/>
                <w:bCs/>
                <w:color w:val="000000"/>
                <w:sz w:val="15"/>
                <w:szCs w:val="15"/>
              </w:rPr>
              <w:t>24.75</w:t>
            </w:r>
          </w:p>
        </w:tc>
        <w:tc>
          <w:tcPr>
            <w:tcW w:w="1085" w:type="dxa"/>
            <w:tcBorders>
              <w:top w:val="nil"/>
              <w:left w:val="nil"/>
              <w:bottom w:val="nil"/>
              <w:right w:val="nil"/>
            </w:tcBorders>
            <w:shd w:val="clear" w:color="auto" w:fill="FFFFFF"/>
            <w:noWrap/>
            <w:vAlign w:val="center"/>
          </w:tcPr>
          <w:p w14:paraId="54C521EA" w14:textId="77777777" w:rsidR="00B046F9" w:rsidRDefault="00AA55E1">
            <w:pPr>
              <w:ind w:firstLine="0"/>
              <w:jc w:val="center"/>
              <w:rPr>
                <w:bCs/>
                <w:color w:val="000000"/>
                <w:sz w:val="15"/>
                <w:szCs w:val="15"/>
              </w:rPr>
            </w:pPr>
            <w:r>
              <w:rPr>
                <w:rFonts w:hint="eastAsia"/>
                <w:bCs/>
                <w:color w:val="000000"/>
                <w:sz w:val="15"/>
                <w:szCs w:val="15"/>
              </w:rPr>
              <w:t>16.64</w:t>
            </w:r>
          </w:p>
        </w:tc>
      </w:tr>
      <w:tr w:rsidR="00B046F9" w14:paraId="4403F00C" w14:textId="77777777">
        <w:trPr>
          <w:trHeight w:val="270"/>
          <w:jc w:val="center"/>
        </w:trPr>
        <w:tc>
          <w:tcPr>
            <w:tcW w:w="1284" w:type="dxa"/>
            <w:tcBorders>
              <w:top w:val="nil"/>
              <w:left w:val="nil"/>
              <w:bottom w:val="nil"/>
              <w:right w:val="nil"/>
            </w:tcBorders>
            <w:shd w:val="clear" w:color="auto" w:fill="FFFFFF"/>
            <w:noWrap/>
            <w:vAlign w:val="center"/>
          </w:tcPr>
          <w:p w14:paraId="168A14AB" w14:textId="77777777" w:rsidR="00B046F9" w:rsidRDefault="00AA55E1">
            <w:pPr>
              <w:ind w:firstLine="0"/>
              <w:jc w:val="center"/>
              <w:rPr>
                <w:bCs/>
                <w:color w:val="000000"/>
                <w:sz w:val="15"/>
                <w:szCs w:val="15"/>
              </w:rPr>
            </w:pPr>
            <w:r>
              <w:rPr>
                <w:rFonts w:hint="eastAsia"/>
                <w:bCs/>
                <w:color w:val="000000"/>
                <w:sz w:val="15"/>
                <w:szCs w:val="15"/>
              </w:rPr>
              <w:t>沈阳铁路局</w:t>
            </w:r>
          </w:p>
        </w:tc>
        <w:tc>
          <w:tcPr>
            <w:tcW w:w="803" w:type="dxa"/>
            <w:tcBorders>
              <w:top w:val="nil"/>
              <w:left w:val="nil"/>
              <w:bottom w:val="nil"/>
              <w:right w:val="nil"/>
            </w:tcBorders>
            <w:shd w:val="clear" w:color="auto" w:fill="FFFFFF"/>
            <w:noWrap/>
            <w:vAlign w:val="center"/>
          </w:tcPr>
          <w:p w14:paraId="0374216E" w14:textId="77777777" w:rsidR="00B046F9" w:rsidRDefault="00AA55E1">
            <w:pPr>
              <w:ind w:firstLine="0"/>
              <w:jc w:val="center"/>
              <w:rPr>
                <w:bCs/>
                <w:color w:val="000000"/>
                <w:sz w:val="15"/>
                <w:szCs w:val="15"/>
              </w:rPr>
            </w:pPr>
            <w:r>
              <w:rPr>
                <w:rFonts w:hint="eastAsia"/>
                <w:bCs/>
                <w:color w:val="000000"/>
                <w:sz w:val="15"/>
                <w:szCs w:val="15"/>
              </w:rPr>
              <w:t>10.25</w:t>
            </w:r>
          </w:p>
        </w:tc>
        <w:tc>
          <w:tcPr>
            <w:tcW w:w="1284" w:type="dxa"/>
            <w:tcBorders>
              <w:top w:val="nil"/>
              <w:left w:val="nil"/>
              <w:bottom w:val="nil"/>
              <w:right w:val="nil"/>
            </w:tcBorders>
            <w:shd w:val="clear" w:color="auto" w:fill="FFFFFF"/>
            <w:noWrap/>
            <w:vAlign w:val="center"/>
          </w:tcPr>
          <w:p w14:paraId="03F674CD" w14:textId="77777777" w:rsidR="00B046F9" w:rsidRDefault="00AA55E1">
            <w:pPr>
              <w:ind w:firstLine="0"/>
              <w:jc w:val="center"/>
              <w:rPr>
                <w:bCs/>
                <w:color w:val="000000"/>
                <w:sz w:val="15"/>
                <w:szCs w:val="15"/>
              </w:rPr>
            </w:pPr>
            <w:r>
              <w:rPr>
                <w:rFonts w:hint="eastAsia"/>
                <w:bCs/>
                <w:color w:val="000000"/>
                <w:sz w:val="15"/>
                <w:szCs w:val="15"/>
              </w:rPr>
              <w:t>6.93</w:t>
            </w:r>
          </w:p>
        </w:tc>
        <w:tc>
          <w:tcPr>
            <w:tcW w:w="885" w:type="dxa"/>
            <w:tcBorders>
              <w:top w:val="nil"/>
              <w:left w:val="nil"/>
              <w:bottom w:val="nil"/>
              <w:right w:val="nil"/>
            </w:tcBorders>
            <w:shd w:val="clear" w:color="auto" w:fill="FFFFFF"/>
            <w:noWrap/>
            <w:vAlign w:val="center"/>
          </w:tcPr>
          <w:p w14:paraId="4037A62B" w14:textId="77777777" w:rsidR="00B046F9" w:rsidRDefault="00AA55E1">
            <w:pPr>
              <w:ind w:firstLine="0"/>
              <w:jc w:val="center"/>
              <w:rPr>
                <w:bCs/>
                <w:color w:val="000000"/>
                <w:sz w:val="15"/>
                <w:szCs w:val="15"/>
              </w:rPr>
            </w:pPr>
            <w:r>
              <w:rPr>
                <w:rFonts w:hint="eastAsia"/>
                <w:bCs/>
                <w:color w:val="000000"/>
                <w:sz w:val="15"/>
                <w:szCs w:val="15"/>
              </w:rPr>
              <w:t>6.68</w:t>
            </w:r>
          </w:p>
        </w:tc>
        <w:tc>
          <w:tcPr>
            <w:tcW w:w="803" w:type="dxa"/>
            <w:tcBorders>
              <w:top w:val="nil"/>
              <w:left w:val="nil"/>
              <w:bottom w:val="nil"/>
              <w:right w:val="nil"/>
            </w:tcBorders>
            <w:shd w:val="clear" w:color="auto" w:fill="FFFFFF"/>
            <w:noWrap/>
            <w:vAlign w:val="center"/>
          </w:tcPr>
          <w:p w14:paraId="65A0330A" w14:textId="77777777" w:rsidR="00B046F9" w:rsidRDefault="00AA55E1">
            <w:pPr>
              <w:ind w:firstLine="0"/>
              <w:jc w:val="center"/>
              <w:rPr>
                <w:bCs/>
                <w:color w:val="000000"/>
                <w:sz w:val="15"/>
                <w:szCs w:val="15"/>
              </w:rPr>
            </w:pPr>
            <w:r>
              <w:rPr>
                <w:rFonts w:hint="eastAsia"/>
                <w:bCs/>
                <w:color w:val="000000"/>
                <w:sz w:val="15"/>
                <w:szCs w:val="15"/>
              </w:rPr>
              <w:t>53.59</w:t>
            </w:r>
          </w:p>
        </w:tc>
        <w:tc>
          <w:tcPr>
            <w:tcW w:w="885" w:type="dxa"/>
            <w:tcBorders>
              <w:top w:val="nil"/>
              <w:left w:val="nil"/>
              <w:bottom w:val="nil"/>
              <w:right w:val="nil"/>
            </w:tcBorders>
            <w:shd w:val="clear" w:color="auto" w:fill="FFFFFF"/>
            <w:noWrap/>
            <w:vAlign w:val="center"/>
          </w:tcPr>
          <w:p w14:paraId="540AF1DB" w14:textId="77777777" w:rsidR="00B046F9" w:rsidRDefault="00AA55E1">
            <w:pPr>
              <w:ind w:firstLine="0"/>
              <w:jc w:val="center"/>
              <w:rPr>
                <w:bCs/>
                <w:color w:val="000000"/>
                <w:sz w:val="15"/>
                <w:szCs w:val="15"/>
              </w:rPr>
            </w:pPr>
            <w:r>
              <w:rPr>
                <w:rFonts w:hint="eastAsia"/>
                <w:bCs/>
                <w:color w:val="000000"/>
                <w:sz w:val="15"/>
                <w:szCs w:val="15"/>
              </w:rPr>
              <w:t>18.71</w:t>
            </w:r>
          </w:p>
        </w:tc>
        <w:tc>
          <w:tcPr>
            <w:tcW w:w="1085" w:type="dxa"/>
            <w:tcBorders>
              <w:top w:val="nil"/>
              <w:left w:val="nil"/>
              <w:bottom w:val="nil"/>
              <w:right w:val="nil"/>
            </w:tcBorders>
            <w:shd w:val="clear" w:color="auto" w:fill="FFFFFF"/>
            <w:noWrap/>
            <w:vAlign w:val="center"/>
          </w:tcPr>
          <w:p w14:paraId="0517B477" w14:textId="77777777" w:rsidR="00B046F9" w:rsidRDefault="00AA55E1">
            <w:pPr>
              <w:ind w:firstLine="0"/>
              <w:jc w:val="center"/>
              <w:rPr>
                <w:bCs/>
                <w:color w:val="000000"/>
                <w:sz w:val="15"/>
                <w:szCs w:val="15"/>
              </w:rPr>
            </w:pPr>
            <w:r>
              <w:rPr>
                <w:rFonts w:hint="eastAsia"/>
                <w:bCs/>
                <w:color w:val="000000"/>
                <w:sz w:val="15"/>
                <w:szCs w:val="15"/>
              </w:rPr>
              <w:t>17.38</w:t>
            </w:r>
          </w:p>
        </w:tc>
      </w:tr>
      <w:tr w:rsidR="00B046F9" w14:paraId="472D6202" w14:textId="77777777">
        <w:trPr>
          <w:trHeight w:val="270"/>
          <w:jc w:val="center"/>
        </w:trPr>
        <w:tc>
          <w:tcPr>
            <w:tcW w:w="1284" w:type="dxa"/>
            <w:tcBorders>
              <w:top w:val="nil"/>
              <w:left w:val="nil"/>
              <w:bottom w:val="single" w:sz="12" w:space="0" w:color="000000"/>
              <w:right w:val="nil"/>
            </w:tcBorders>
            <w:shd w:val="clear" w:color="auto" w:fill="FFFFFF"/>
            <w:noWrap/>
            <w:vAlign w:val="center"/>
          </w:tcPr>
          <w:p w14:paraId="1EF9A1E1" w14:textId="77777777" w:rsidR="00B046F9" w:rsidRDefault="00AA55E1">
            <w:pPr>
              <w:ind w:firstLine="0"/>
              <w:jc w:val="center"/>
              <w:rPr>
                <w:bCs/>
                <w:color w:val="000000"/>
                <w:sz w:val="15"/>
                <w:szCs w:val="15"/>
              </w:rPr>
            </w:pPr>
            <w:r>
              <w:rPr>
                <w:rFonts w:hint="eastAsia"/>
                <w:bCs/>
                <w:color w:val="000000"/>
                <w:sz w:val="15"/>
                <w:szCs w:val="15"/>
              </w:rPr>
              <w:t>南昌铁路局</w:t>
            </w:r>
          </w:p>
        </w:tc>
        <w:tc>
          <w:tcPr>
            <w:tcW w:w="803" w:type="dxa"/>
            <w:tcBorders>
              <w:top w:val="nil"/>
              <w:left w:val="nil"/>
              <w:bottom w:val="single" w:sz="12" w:space="0" w:color="000000"/>
              <w:right w:val="nil"/>
            </w:tcBorders>
            <w:shd w:val="clear" w:color="auto" w:fill="FFFFFF"/>
            <w:noWrap/>
            <w:vAlign w:val="center"/>
          </w:tcPr>
          <w:p w14:paraId="492DEC48" w14:textId="77777777" w:rsidR="00B046F9" w:rsidRDefault="00AA55E1">
            <w:pPr>
              <w:ind w:firstLine="0"/>
              <w:jc w:val="center"/>
              <w:rPr>
                <w:bCs/>
                <w:color w:val="000000"/>
                <w:sz w:val="15"/>
                <w:szCs w:val="15"/>
              </w:rPr>
            </w:pPr>
            <w:r>
              <w:rPr>
                <w:rFonts w:hint="eastAsia"/>
                <w:bCs/>
                <w:color w:val="000000"/>
                <w:sz w:val="15"/>
                <w:szCs w:val="15"/>
              </w:rPr>
              <w:t>12.59</w:t>
            </w:r>
          </w:p>
        </w:tc>
        <w:tc>
          <w:tcPr>
            <w:tcW w:w="1284" w:type="dxa"/>
            <w:tcBorders>
              <w:top w:val="nil"/>
              <w:left w:val="nil"/>
              <w:bottom w:val="single" w:sz="12" w:space="0" w:color="000000"/>
              <w:right w:val="nil"/>
            </w:tcBorders>
            <w:shd w:val="clear" w:color="auto" w:fill="FFFFFF"/>
            <w:noWrap/>
            <w:vAlign w:val="center"/>
          </w:tcPr>
          <w:p w14:paraId="51D79655" w14:textId="77777777" w:rsidR="00B046F9" w:rsidRDefault="00AA55E1">
            <w:pPr>
              <w:ind w:firstLine="0"/>
              <w:jc w:val="center"/>
              <w:rPr>
                <w:bCs/>
                <w:color w:val="000000"/>
                <w:sz w:val="15"/>
                <w:szCs w:val="15"/>
              </w:rPr>
            </w:pPr>
            <w:r>
              <w:rPr>
                <w:rFonts w:hint="eastAsia"/>
                <w:bCs/>
                <w:color w:val="000000"/>
                <w:sz w:val="15"/>
                <w:szCs w:val="15"/>
              </w:rPr>
              <w:t>7.44</w:t>
            </w:r>
          </w:p>
        </w:tc>
        <w:tc>
          <w:tcPr>
            <w:tcW w:w="885" w:type="dxa"/>
            <w:tcBorders>
              <w:top w:val="nil"/>
              <w:left w:val="nil"/>
              <w:bottom w:val="single" w:sz="12" w:space="0" w:color="000000"/>
              <w:right w:val="nil"/>
            </w:tcBorders>
            <w:shd w:val="clear" w:color="auto" w:fill="FFFFFF"/>
            <w:noWrap/>
            <w:vAlign w:val="center"/>
          </w:tcPr>
          <w:p w14:paraId="25C50F50" w14:textId="77777777" w:rsidR="00B046F9" w:rsidRDefault="00AA55E1">
            <w:pPr>
              <w:ind w:firstLine="0"/>
              <w:jc w:val="center"/>
              <w:rPr>
                <w:bCs/>
                <w:color w:val="000000"/>
                <w:sz w:val="15"/>
                <w:szCs w:val="15"/>
              </w:rPr>
            </w:pPr>
            <w:r>
              <w:rPr>
                <w:rFonts w:hint="eastAsia"/>
                <w:bCs/>
                <w:color w:val="000000"/>
                <w:sz w:val="15"/>
                <w:szCs w:val="15"/>
              </w:rPr>
              <w:t>5.9</w:t>
            </w:r>
          </w:p>
        </w:tc>
        <w:tc>
          <w:tcPr>
            <w:tcW w:w="803" w:type="dxa"/>
            <w:tcBorders>
              <w:top w:val="nil"/>
              <w:left w:val="nil"/>
              <w:bottom w:val="single" w:sz="12" w:space="0" w:color="000000"/>
              <w:right w:val="nil"/>
            </w:tcBorders>
            <w:shd w:val="clear" w:color="auto" w:fill="FFFFFF"/>
            <w:noWrap/>
            <w:vAlign w:val="center"/>
          </w:tcPr>
          <w:p w14:paraId="22C93821" w14:textId="77777777" w:rsidR="00B046F9" w:rsidRDefault="00AA55E1">
            <w:pPr>
              <w:ind w:firstLine="0"/>
              <w:jc w:val="center"/>
              <w:rPr>
                <w:bCs/>
                <w:color w:val="000000"/>
                <w:sz w:val="15"/>
                <w:szCs w:val="15"/>
              </w:rPr>
            </w:pPr>
            <w:r>
              <w:rPr>
                <w:rFonts w:hint="eastAsia"/>
                <w:bCs/>
                <w:color w:val="000000"/>
                <w:sz w:val="15"/>
                <w:szCs w:val="15"/>
              </w:rPr>
              <w:t>31.25</w:t>
            </w:r>
          </w:p>
        </w:tc>
        <w:tc>
          <w:tcPr>
            <w:tcW w:w="885" w:type="dxa"/>
            <w:tcBorders>
              <w:top w:val="nil"/>
              <w:left w:val="nil"/>
              <w:bottom w:val="single" w:sz="12" w:space="0" w:color="000000"/>
              <w:right w:val="nil"/>
            </w:tcBorders>
            <w:shd w:val="clear" w:color="auto" w:fill="FFFFFF"/>
            <w:noWrap/>
            <w:vAlign w:val="center"/>
          </w:tcPr>
          <w:p w14:paraId="09AEE5D3" w14:textId="77777777" w:rsidR="00B046F9" w:rsidRDefault="00AA55E1">
            <w:pPr>
              <w:ind w:firstLine="0"/>
              <w:jc w:val="center"/>
              <w:rPr>
                <w:bCs/>
                <w:color w:val="000000"/>
                <w:sz w:val="15"/>
                <w:szCs w:val="15"/>
              </w:rPr>
            </w:pPr>
            <w:r>
              <w:rPr>
                <w:rFonts w:hint="eastAsia"/>
                <w:bCs/>
                <w:color w:val="000000"/>
                <w:sz w:val="15"/>
                <w:szCs w:val="15"/>
              </w:rPr>
              <w:t>0</w:t>
            </w:r>
          </w:p>
        </w:tc>
        <w:tc>
          <w:tcPr>
            <w:tcW w:w="1085" w:type="dxa"/>
            <w:tcBorders>
              <w:top w:val="nil"/>
              <w:left w:val="nil"/>
              <w:bottom w:val="single" w:sz="12" w:space="0" w:color="000000"/>
              <w:right w:val="nil"/>
            </w:tcBorders>
            <w:shd w:val="clear" w:color="auto" w:fill="FFFFFF"/>
            <w:noWrap/>
            <w:vAlign w:val="center"/>
          </w:tcPr>
          <w:p w14:paraId="5D40F66D" w14:textId="77777777" w:rsidR="00B046F9" w:rsidRDefault="00AA55E1">
            <w:pPr>
              <w:ind w:firstLine="0"/>
              <w:jc w:val="center"/>
              <w:rPr>
                <w:bCs/>
                <w:color w:val="000000"/>
                <w:sz w:val="15"/>
                <w:szCs w:val="15"/>
              </w:rPr>
            </w:pPr>
            <w:r>
              <w:rPr>
                <w:rFonts w:hint="eastAsia"/>
                <w:bCs/>
                <w:color w:val="000000"/>
                <w:sz w:val="15"/>
                <w:szCs w:val="15"/>
              </w:rPr>
              <w:t>11.45</w:t>
            </w:r>
          </w:p>
        </w:tc>
      </w:tr>
    </w:tbl>
    <w:p w14:paraId="02744D8F" w14:textId="77777777" w:rsidR="00B046F9" w:rsidRDefault="00AA55E1">
      <w:pPr>
        <w:jc w:val="center"/>
      </w:pPr>
      <w:r>
        <w:rPr>
          <w:rFonts w:hint="eastAsia"/>
        </w:rPr>
        <w:t>资料来源：北京交通大学交通舆情研究中心</w:t>
      </w:r>
    </w:p>
    <w:p w14:paraId="3DDD935B" w14:textId="77777777" w:rsidR="00B046F9" w:rsidRDefault="00AA55E1">
      <w:pPr>
        <w:ind w:firstLine="400"/>
      </w:pPr>
      <w:r>
        <w:rPr>
          <w:rFonts w:hint="eastAsia"/>
        </w:rPr>
        <w:t>广州铁路局以</w:t>
      </w:r>
      <w:r>
        <w:rPr>
          <w:rFonts w:hint="eastAsia"/>
        </w:rPr>
        <w:t>18.24</w:t>
      </w:r>
      <w:r>
        <w:rPr>
          <w:rFonts w:hint="eastAsia"/>
        </w:rPr>
        <w:t>分位居传播效果榜首，且以</w:t>
      </w:r>
      <w:r>
        <w:rPr>
          <w:rFonts w:hint="eastAsia"/>
        </w:rPr>
        <w:t>58.38</w:t>
      </w:r>
      <w:r>
        <w:rPr>
          <w:rFonts w:hint="eastAsia"/>
        </w:rPr>
        <w:t>分位列综合传播力第二，核心在于围绕“应急与情感”实现多平台传播协同。抖音作为“交通传播主阵地”，以“强趣味</w:t>
      </w:r>
      <w:r>
        <w:rPr>
          <w:rFonts w:hint="eastAsia"/>
        </w:rPr>
        <w:t>+</w:t>
      </w:r>
      <w:r>
        <w:rPr>
          <w:rFonts w:hint="eastAsia"/>
        </w:rPr>
        <w:t>实景纪实”呈现避险指南、抢险过程，承担“公域快速破圈、实用信息传递”功能，为应急场景下的交通传播筑牢时效根基；微信视频号聚焦“情感化故事叙事”，通过生命救助、暖心服务等纪实内容，承担“社交链情感共鸣、品牌温度传递”功能，放大铁路服务的人文价值；微博作为“应急信息同步窗口”，实时更新列车停运、恢复运营等动态，承担“舆论引导、用户疑问解答”功能，形成</w:t>
      </w:r>
      <w:r>
        <w:rPr>
          <w:rFonts w:hint="eastAsia"/>
        </w:rPr>
        <w:t>应急传播的闭环。三者分别覆盖“实用破圈、情感连接、时效同步”核心需求，</w:t>
      </w:r>
      <w:r>
        <w:rPr>
          <w:rStyle w:val="a7"/>
          <w:rFonts w:hint="eastAsia"/>
        </w:rPr>
        <w:t>[</w:t>
      </w:r>
      <w:r>
        <w:rPr>
          <w:rStyle w:val="a7"/>
          <w:rFonts w:hint="eastAsia"/>
        </w:rPr>
        <w:footnoteReference w:id="8"/>
      </w:r>
      <w:r>
        <w:rPr>
          <w:rStyle w:val="a7"/>
          <w:rFonts w:hint="eastAsia"/>
        </w:rPr>
        <w:t>]</w:t>
      </w:r>
      <w:r>
        <w:rPr>
          <w:rFonts w:hint="eastAsia"/>
        </w:rPr>
        <w:t>构建“应急内容互补、流量互导、价值协同”的传播矩阵，支撑其综合传播力稳居前列。</w:t>
      </w:r>
    </w:p>
    <w:p w14:paraId="7A4AFB6C" w14:textId="77777777" w:rsidR="00B046F9" w:rsidRDefault="00AA55E1">
      <w:pPr>
        <w:ind w:firstLine="400"/>
      </w:pPr>
      <w:r>
        <w:rPr>
          <w:rFonts w:hint="eastAsia"/>
        </w:rPr>
        <w:t>成都铁路局以</w:t>
      </w:r>
      <w:r>
        <w:rPr>
          <w:rFonts w:hint="eastAsia"/>
        </w:rPr>
        <w:t>17.73</w:t>
      </w:r>
      <w:r>
        <w:rPr>
          <w:rFonts w:hint="eastAsia"/>
        </w:rPr>
        <w:t>分位列传播效果第二，且以</w:t>
      </w:r>
      <w:r>
        <w:rPr>
          <w:rFonts w:hint="eastAsia"/>
        </w:rPr>
        <w:t>62.38</w:t>
      </w:r>
      <w:r>
        <w:rPr>
          <w:rFonts w:hint="eastAsia"/>
        </w:rPr>
        <w:t>分稳居综合传播力第一，关键在于通过多平台差异化定位实现传播效果最大化。微信视频号以“纪实化内容”为核心，聚焦适老化服务、基建进展等题材，承担“情感共鸣激发、品牌口碑沉淀”功能，为整体传播筑牢人文根基；抖音侧重“轻量化实用科普”，以实验演示、场景可视化解答用户高频疑问，承担“年轻群体触达、公域流量引流”功能，助力突破传播圈层；微信公众号作为“深度服务载体”，通过流程拆解、攻略解读沉淀私域用户，承担“信息深化、服务价值转化”功能，实现用户从“互动”到“信任</w:t>
      </w:r>
      <w:r>
        <w:rPr>
          <w:rFonts w:hint="eastAsia"/>
        </w:rPr>
        <w:t>”的进阶。各平台分别覆盖“情感认同、公域破圈、私域留存”核心场景，形成“内容互补、效果叠加、流量互导”的传播矩阵，共同支撑起成都铁路局综合传播力的领先地位。</w:t>
      </w:r>
    </w:p>
    <w:p w14:paraId="12E02DA1" w14:textId="77777777" w:rsidR="00B046F9" w:rsidRDefault="00AA55E1">
      <w:pPr>
        <w:ind w:firstLine="400"/>
      </w:pPr>
      <w:r>
        <w:rPr>
          <w:rFonts w:hint="eastAsia"/>
        </w:rPr>
        <w:t>沈阳铁路局以</w:t>
      </w:r>
      <w:r>
        <w:rPr>
          <w:rFonts w:hint="eastAsia"/>
        </w:rPr>
        <w:t>17.38</w:t>
      </w:r>
      <w:r>
        <w:rPr>
          <w:rFonts w:hint="eastAsia"/>
        </w:rPr>
        <w:t>分位列传播效果第三，且以</w:t>
      </w:r>
      <w:r>
        <w:rPr>
          <w:rFonts w:hint="eastAsia"/>
        </w:rPr>
        <w:t>52.13</w:t>
      </w:r>
      <w:r>
        <w:rPr>
          <w:rFonts w:hint="eastAsia"/>
        </w:rPr>
        <w:t>分跻身综合传播力前</w:t>
      </w:r>
      <w:r>
        <w:rPr>
          <w:rFonts w:hint="eastAsia"/>
        </w:rPr>
        <w:lastRenderedPageBreak/>
        <w:t>七，核心优势在于以抖音为核心、联动多平台打造“人设化传播体系”。抖音凭借“影老板”职工</w:t>
      </w:r>
      <w:r>
        <w:rPr>
          <w:rFonts w:hint="eastAsia"/>
        </w:rPr>
        <w:t>IP</w:t>
      </w:r>
      <w:r>
        <w:rPr>
          <w:rFonts w:hint="eastAsia"/>
        </w:rPr>
        <w:t>，以幽默方言</w:t>
      </w:r>
      <w:r>
        <w:rPr>
          <w:rFonts w:hint="eastAsia"/>
        </w:rPr>
        <w:t>+</w:t>
      </w:r>
      <w:r>
        <w:rPr>
          <w:rFonts w:hint="eastAsia"/>
        </w:rPr>
        <w:t>实用科普内容，承担“公域流量核心入口、年轻群体深度互动”功能，成为拉动整体传播效果的“主引擎”；微信公众号作为“内容补充载体”，通过技术解读、职工故事，承担“私域用户沉淀、行业</w:t>
      </w:r>
      <w:r>
        <w:rPr>
          <w:rFonts w:hint="eastAsia"/>
        </w:rPr>
        <w:t>价值传递”功能，弥补抖音内容深度不足的短板；微博与微信视频号作为“传播补位平台”，前者同步</w:t>
      </w:r>
      <w:r>
        <w:rPr>
          <w:rFonts w:hint="eastAsia"/>
        </w:rPr>
        <w:t>IP</w:t>
      </w:r>
      <w:r>
        <w:rPr>
          <w:rFonts w:hint="eastAsia"/>
        </w:rPr>
        <w:t>科普内容实现流量扩散，后者侧重社交链内故事传播，共同承担“场景拓展、传播覆盖面延伸”功能，缓解核心平台外的传播短板。各平台围绕“核心</w:t>
      </w:r>
      <w:r>
        <w:rPr>
          <w:rFonts w:hint="eastAsia"/>
        </w:rPr>
        <w:t>IP</w:t>
      </w:r>
      <w:r>
        <w:rPr>
          <w:rFonts w:hint="eastAsia"/>
        </w:rPr>
        <w:t>放大、短板协同补位”的逻辑，形成“公域引流－私域沉淀－场景延伸”的完整链路，支撑其综合传播力保持头部水平。</w:t>
      </w:r>
    </w:p>
    <w:p w14:paraId="73A3493F" w14:textId="77777777" w:rsidR="00B046F9" w:rsidRDefault="00AA55E1">
      <w:pPr>
        <w:pStyle w:val="3"/>
        <w:numPr>
          <w:ilvl w:val="0"/>
          <w:numId w:val="0"/>
        </w:numPr>
      </w:pPr>
      <w:r>
        <w:rPr>
          <w:rFonts w:hint="eastAsia"/>
        </w:rPr>
        <w:t>（</w:t>
      </w:r>
      <w:r>
        <w:rPr>
          <w:rFonts w:hint="eastAsia"/>
        </w:rPr>
        <w:t>二）</w:t>
      </w:r>
      <w:r>
        <w:rPr>
          <w:rFonts w:hint="eastAsia"/>
        </w:rPr>
        <w:t>各航空公司的内容原创力和传播效果排行</w:t>
      </w:r>
    </w:p>
    <w:p w14:paraId="2904B88F" w14:textId="77777777" w:rsidR="00B046F9" w:rsidRDefault="00AA55E1">
      <w:pPr>
        <w:ind w:firstLine="400"/>
      </w:pPr>
      <w:r>
        <w:rPr>
          <w:rFonts w:hint="eastAsia"/>
        </w:rPr>
        <w:t>原创能力衡量的是航空公司在多平台上持续产出新内容的能力。数据显示，各航司均保持了一定的原创产出，但分化显著，呈现出头部航司多平台强</w:t>
      </w:r>
      <w:r>
        <w:rPr>
          <w:rFonts w:hint="eastAsia"/>
        </w:rPr>
        <w:t>势，而部分地方性航司在特定赛道实现突破的格局。</w:t>
      </w:r>
    </w:p>
    <w:p w14:paraId="3D812EFD" w14:textId="77777777" w:rsidR="00B046F9" w:rsidRDefault="00AA55E1">
      <w:pPr>
        <w:pStyle w:val="4"/>
        <w:numPr>
          <w:ilvl w:val="0"/>
          <w:numId w:val="0"/>
        </w:numPr>
      </w:pPr>
      <w:r>
        <w:rPr>
          <w:rFonts w:hint="eastAsia"/>
        </w:rPr>
        <w:t>1.</w:t>
      </w:r>
      <w:r>
        <w:rPr>
          <w:rFonts w:hint="eastAsia"/>
        </w:rPr>
        <w:t>内容原创力排行</w:t>
      </w:r>
    </w:p>
    <w:tbl>
      <w:tblPr>
        <w:tblStyle w:val="11"/>
        <w:tblW w:w="8517" w:type="dxa"/>
        <w:jc w:val="center"/>
        <w:tblLook w:val="04A0" w:firstRow="1" w:lastRow="0" w:firstColumn="1" w:lastColumn="0" w:noHBand="0" w:noVBand="1"/>
      </w:tblPr>
      <w:tblGrid>
        <w:gridCol w:w="1990"/>
        <w:gridCol w:w="850"/>
        <w:gridCol w:w="1135"/>
        <w:gridCol w:w="1135"/>
        <w:gridCol w:w="850"/>
        <w:gridCol w:w="1135"/>
        <w:gridCol w:w="1422"/>
      </w:tblGrid>
      <w:tr w:rsidR="00B046F9" w14:paraId="3AFAB11C" w14:textId="77777777" w:rsidTr="00B046F9">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990" w:type="dxa"/>
            <w:tcBorders>
              <w:top w:val="nil"/>
              <w:left w:val="nil"/>
              <w:bottom w:val="nil"/>
              <w:right w:val="nil"/>
              <w:tl2br w:val="nil"/>
            </w:tcBorders>
            <w:shd w:val="clear" w:color="auto" w:fill="FFFFFF"/>
            <w:noWrap/>
            <w:vAlign w:val="center"/>
          </w:tcPr>
          <w:p w14:paraId="76484258" w14:textId="77777777" w:rsidR="00B046F9" w:rsidRDefault="00AA55E1">
            <w:pPr>
              <w:snapToGrid w:val="0"/>
              <w:ind w:firstLine="0"/>
              <w:jc w:val="center"/>
              <w:rPr>
                <w:b w:val="0"/>
                <w:color w:val="000000"/>
                <w:sz w:val="22"/>
                <w:szCs w:val="22"/>
              </w:rPr>
            </w:pPr>
            <w:r>
              <w:rPr>
                <w:rFonts w:hint="eastAsia"/>
                <w:b w:val="0"/>
                <w:color w:val="000000"/>
                <w:sz w:val="22"/>
                <w:szCs w:val="22"/>
              </w:rPr>
              <w:t>航空公司</w:t>
            </w:r>
          </w:p>
        </w:tc>
        <w:tc>
          <w:tcPr>
            <w:tcW w:w="850" w:type="dxa"/>
            <w:tcBorders>
              <w:top w:val="nil"/>
              <w:left w:val="nil"/>
              <w:bottom w:val="nil"/>
              <w:right w:val="nil"/>
            </w:tcBorders>
            <w:shd w:val="clear" w:color="auto" w:fill="FFFFFF"/>
            <w:noWrap/>
            <w:vAlign w:val="center"/>
          </w:tcPr>
          <w:p w14:paraId="0941EB0F" w14:textId="77777777" w:rsidR="00B046F9" w:rsidRDefault="00AA55E1">
            <w:pPr>
              <w:snapToGrid w:val="0"/>
              <w:ind w:firstLine="0"/>
              <w:jc w:val="center"/>
              <w:cnfStyle w:val="100000000000" w:firstRow="1" w:lastRow="0" w:firstColumn="0" w:lastColumn="0" w:oddVBand="0" w:evenVBand="0" w:oddHBand="0" w:evenHBand="0" w:firstRowFirstColumn="0" w:firstRowLastColumn="0" w:lastRowFirstColumn="0" w:lastRowLastColumn="0"/>
              <w:rPr>
                <w:b w:val="0"/>
                <w:color w:val="000000"/>
                <w:sz w:val="22"/>
                <w:szCs w:val="22"/>
              </w:rPr>
            </w:pPr>
            <w:r>
              <w:rPr>
                <w:rFonts w:hint="eastAsia"/>
                <w:b w:val="0"/>
                <w:color w:val="000000"/>
                <w:sz w:val="22"/>
                <w:szCs w:val="22"/>
              </w:rPr>
              <w:t>微博</w:t>
            </w:r>
          </w:p>
        </w:tc>
        <w:tc>
          <w:tcPr>
            <w:tcW w:w="1135" w:type="dxa"/>
            <w:tcBorders>
              <w:top w:val="nil"/>
              <w:left w:val="nil"/>
              <w:bottom w:val="nil"/>
              <w:right w:val="nil"/>
            </w:tcBorders>
            <w:shd w:val="clear" w:color="auto" w:fill="FFFFFF"/>
            <w:noWrap/>
            <w:vAlign w:val="center"/>
          </w:tcPr>
          <w:p w14:paraId="1525CAEF" w14:textId="77777777" w:rsidR="00B046F9" w:rsidRDefault="00AA55E1">
            <w:pPr>
              <w:snapToGrid w:val="0"/>
              <w:ind w:firstLine="0"/>
              <w:jc w:val="center"/>
              <w:cnfStyle w:val="100000000000" w:firstRow="1" w:lastRow="0" w:firstColumn="0" w:lastColumn="0" w:oddVBand="0" w:evenVBand="0" w:oddHBand="0" w:evenHBand="0" w:firstRowFirstColumn="0" w:firstRowLastColumn="0" w:lastRowFirstColumn="0" w:lastRowLastColumn="0"/>
              <w:rPr>
                <w:b w:val="0"/>
                <w:color w:val="000000"/>
                <w:sz w:val="22"/>
                <w:szCs w:val="22"/>
              </w:rPr>
            </w:pPr>
            <w:r>
              <w:rPr>
                <w:rFonts w:hint="eastAsia"/>
                <w:b w:val="0"/>
                <w:color w:val="000000"/>
                <w:sz w:val="22"/>
                <w:szCs w:val="22"/>
              </w:rPr>
              <w:t>公众号</w:t>
            </w:r>
          </w:p>
        </w:tc>
        <w:tc>
          <w:tcPr>
            <w:tcW w:w="1135" w:type="dxa"/>
            <w:tcBorders>
              <w:top w:val="nil"/>
              <w:left w:val="nil"/>
              <w:bottom w:val="nil"/>
              <w:right w:val="nil"/>
            </w:tcBorders>
            <w:shd w:val="clear" w:color="auto" w:fill="FFFFFF"/>
            <w:noWrap/>
            <w:vAlign w:val="center"/>
          </w:tcPr>
          <w:p w14:paraId="2764B55A" w14:textId="77777777" w:rsidR="00B046F9" w:rsidRDefault="00AA55E1">
            <w:pPr>
              <w:snapToGrid w:val="0"/>
              <w:ind w:firstLine="0"/>
              <w:jc w:val="center"/>
              <w:cnfStyle w:val="100000000000" w:firstRow="1" w:lastRow="0" w:firstColumn="0" w:lastColumn="0" w:oddVBand="0" w:evenVBand="0" w:oddHBand="0" w:evenHBand="0" w:firstRowFirstColumn="0" w:firstRowLastColumn="0" w:lastRowFirstColumn="0" w:lastRowLastColumn="0"/>
              <w:rPr>
                <w:b w:val="0"/>
                <w:color w:val="000000"/>
                <w:sz w:val="22"/>
                <w:szCs w:val="22"/>
              </w:rPr>
            </w:pPr>
            <w:r>
              <w:rPr>
                <w:rFonts w:hint="eastAsia"/>
                <w:b w:val="0"/>
                <w:color w:val="000000"/>
                <w:sz w:val="22"/>
                <w:szCs w:val="22"/>
              </w:rPr>
              <w:t>头条号</w:t>
            </w:r>
          </w:p>
        </w:tc>
        <w:tc>
          <w:tcPr>
            <w:tcW w:w="850" w:type="dxa"/>
            <w:tcBorders>
              <w:top w:val="nil"/>
              <w:left w:val="nil"/>
              <w:bottom w:val="nil"/>
              <w:right w:val="nil"/>
            </w:tcBorders>
            <w:shd w:val="clear" w:color="auto" w:fill="FFFFFF"/>
            <w:noWrap/>
            <w:vAlign w:val="center"/>
          </w:tcPr>
          <w:p w14:paraId="1ADDA056" w14:textId="77777777" w:rsidR="00B046F9" w:rsidRDefault="00AA55E1">
            <w:pPr>
              <w:snapToGrid w:val="0"/>
              <w:ind w:firstLine="0"/>
              <w:jc w:val="center"/>
              <w:cnfStyle w:val="100000000000" w:firstRow="1" w:lastRow="0" w:firstColumn="0" w:lastColumn="0" w:oddVBand="0" w:evenVBand="0" w:oddHBand="0" w:evenHBand="0" w:firstRowFirstColumn="0" w:firstRowLastColumn="0" w:lastRowFirstColumn="0" w:lastRowLastColumn="0"/>
              <w:rPr>
                <w:b w:val="0"/>
                <w:color w:val="000000"/>
                <w:sz w:val="22"/>
                <w:szCs w:val="22"/>
              </w:rPr>
            </w:pPr>
            <w:r>
              <w:rPr>
                <w:rFonts w:hint="eastAsia"/>
                <w:b w:val="0"/>
                <w:color w:val="000000"/>
                <w:sz w:val="22"/>
                <w:szCs w:val="22"/>
              </w:rPr>
              <w:t>抖音</w:t>
            </w:r>
          </w:p>
        </w:tc>
        <w:tc>
          <w:tcPr>
            <w:tcW w:w="1135" w:type="dxa"/>
            <w:tcBorders>
              <w:top w:val="nil"/>
              <w:left w:val="nil"/>
              <w:bottom w:val="nil"/>
              <w:right w:val="nil"/>
            </w:tcBorders>
            <w:shd w:val="clear" w:color="auto" w:fill="FFFFFF"/>
            <w:noWrap/>
            <w:vAlign w:val="center"/>
          </w:tcPr>
          <w:p w14:paraId="7212C7E9" w14:textId="77777777" w:rsidR="00B046F9" w:rsidRDefault="00AA55E1">
            <w:pPr>
              <w:snapToGrid w:val="0"/>
              <w:ind w:firstLine="0"/>
              <w:jc w:val="center"/>
              <w:cnfStyle w:val="100000000000" w:firstRow="1" w:lastRow="0" w:firstColumn="0" w:lastColumn="0" w:oddVBand="0" w:evenVBand="0" w:oddHBand="0" w:evenHBand="0" w:firstRowFirstColumn="0" w:firstRowLastColumn="0" w:lastRowFirstColumn="0" w:lastRowLastColumn="0"/>
              <w:rPr>
                <w:b w:val="0"/>
                <w:color w:val="000000"/>
                <w:sz w:val="22"/>
                <w:szCs w:val="22"/>
              </w:rPr>
            </w:pPr>
            <w:r>
              <w:rPr>
                <w:rFonts w:hint="eastAsia"/>
                <w:b w:val="0"/>
                <w:color w:val="000000"/>
                <w:sz w:val="22"/>
                <w:szCs w:val="22"/>
              </w:rPr>
              <w:t>视频号</w:t>
            </w:r>
          </w:p>
        </w:tc>
        <w:tc>
          <w:tcPr>
            <w:tcW w:w="1422" w:type="dxa"/>
            <w:tcBorders>
              <w:top w:val="nil"/>
              <w:left w:val="nil"/>
              <w:bottom w:val="nil"/>
              <w:right w:val="nil"/>
            </w:tcBorders>
            <w:shd w:val="clear" w:color="auto" w:fill="FFFFFF"/>
            <w:noWrap/>
            <w:vAlign w:val="center"/>
          </w:tcPr>
          <w:p w14:paraId="5946FB22" w14:textId="77777777" w:rsidR="00B046F9" w:rsidRDefault="00AA55E1">
            <w:pPr>
              <w:snapToGrid w:val="0"/>
              <w:ind w:firstLine="0"/>
              <w:jc w:val="center"/>
              <w:cnfStyle w:val="100000000000" w:firstRow="1" w:lastRow="0" w:firstColumn="0" w:lastColumn="0" w:oddVBand="0" w:evenVBand="0" w:oddHBand="0" w:evenHBand="0" w:firstRowFirstColumn="0" w:firstRowLastColumn="0" w:lastRowFirstColumn="0" w:lastRowLastColumn="0"/>
              <w:rPr>
                <w:b w:val="0"/>
                <w:color w:val="000000"/>
                <w:sz w:val="22"/>
                <w:szCs w:val="22"/>
              </w:rPr>
            </w:pPr>
            <w:r>
              <w:rPr>
                <w:rFonts w:hint="eastAsia"/>
                <w:b w:val="0"/>
                <w:color w:val="000000"/>
                <w:sz w:val="22"/>
                <w:szCs w:val="22"/>
              </w:rPr>
              <w:t>加权得分</w:t>
            </w:r>
          </w:p>
        </w:tc>
      </w:tr>
      <w:tr w:rsidR="00B046F9" w14:paraId="58F81201" w14:textId="77777777" w:rsidTr="00B046F9">
        <w:trPr>
          <w:jc w:val="center"/>
        </w:trPr>
        <w:tc>
          <w:tcPr>
            <w:cnfStyle w:val="001000000000" w:firstRow="0" w:lastRow="0" w:firstColumn="1" w:lastColumn="0" w:oddVBand="0" w:evenVBand="0" w:oddHBand="0" w:evenHBand="0" w:firstRowFirstColumn="0" w:firstRowLastColumn="0" w:lastRowFirstColumn="0" w:lastRowLastColumn="0"/>
            <w:tcW w:w="1990" w:type="dxa"/>
            <w:tcBorders>
              <w:top w:val="nil"/>
              <w:left w:val="nil"/>
              <w:bottom w:val="nil"/>
              <w:right w:val="nil"/>
            </w:tcBorders>
            <w:shd w:val="clear" w:color="auto" w:fill="FFFFFF"/>
            <w:noWrap/>
            <w:vAlign w:val="center"/>
          </w:tcPr>
          <w:p w14:paraId="611FD25B" w14:textId="77777777" w:rsidR="00B046F9" w:rsidRDefault="00AA55E1">
            <w:pPr>
              <w:snapToGrid w:val="0"/>
              <w:ind w:firstLine="0"/>
              <w:rPr>
                <w:b w:val="0"/>
                <w:bCs w:val="0"/>
                <w:color w:val="000000"/>
                <w:sz w:val="22"/>
                <w:szCs w:val="22"/>
              </w:rPr>
            </w:pPr>
            <w:r>
              <w:rPr>
                <w:rFonts w:hint="eastAsia"/>
                <w:b w:val="0"/>
                <w:color w:val="000000"/>
                <w:sz w:val="22"/>
                <w:szCs w:val="22"/>
              </w:rPr>
              <w:t>四川航空</w:t>
            </w:r>
          </w:p>
        </w:tc>
        <w:tc>
          <w:tcPr>
            <w:tcW w:w="850" w:type="dxa"/>
            <w:tcBorders>
              <w:top w:val="nil"/>
              <w:left w:val="nil"/>
              <w:bottom w:val="nil"/>
              <w:right w:val="nil"/>
            </w:tcBorders>
            <w:shd w:val="clear" w:color="auto" w:fill="FFFFFF"/>
            <w:noWrap/>
            <w:vAlign w:val="center"/>
          </w:tcPr>
          <w:p w14:paraId="0D249401"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97</w:t>
            </w:r>
          </w:p>
        </w:tc>
        <w:tc>
          <w:tcPr>
            <w:tcW w:w="1135" w:type="dxa"/>
            <w:tcBorders>
              <w:top w:val="nil"/>
              <w:left w:val="nil"/>
              <w:bottom w:val="nil"/>
              <w:right w:val="nil"/>
            </w:tcBorders>
            <w:shd w:val="clear" w:color="auto" w:fill="FFFFFF"/>
            <w:noWrap/>
            <w:vAlign w:val="center"/>
          </w:tcPr>
          <w:p w14:paraId="465A3702"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20</w:t>
            </w:r>
          </w:p>
        </w:tc>
        <w:tc>
          <w:tcPr>
            <w:tcW w:w="1135" w:type="dxa"/>
            <w:tcBorders>
              <w:top w:val="nil"/>
              <w:left w:val="nil"/>
              <w:bottom w:val="nil"/>
              <w:right w:val="nil"/>
            </w:tcBorders>
            <w:shd w:val="clear" w:color="auto" w:fill="FFFFFF"/>
            <w:noWrap/>
            <w:vAlign w:val="center"/>
          </w:tcPr>
          <w:p w14:paraId="3C8292F7"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67</w:t>
            </w:r>
          </w:p>
        </w:tc>
        <w:tc>
          <w:tcPr>
            <w:tcW w:w="850" w:type="dxa"/>
            <w:tcBorders>
              <w:top w:val="nil"/>
              <w:left w:val="nil"/>
              <w:bottom w:val="nil"/>
              <w:right w:val="nil"/>
            </w:tcBorders>
            <w:shd w:val="clear" w:color="auto" w:fill="FFFFFF"/>
            <w:noWrap/>
            <w:vAlign w:val="center"/>
          </w:tcPr>
          <w:p w14:paraId="70073B91"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38</w:t>
            </w:r>
          </w:p>
        </w:tc>
        <w:tc>
          <w:tcPr>
            <w:tcW w:w="1135" w:type="dxa"/>
            <w:tcBorders>
              <w:top w:val="nil"/>
              <w:left w:val="nil"/>
              <w:bottom w:val="nil"/>
              <w:right w:val="nil"/>
            </w:tcBorders>
            <w:shd w:val="clear" w:color="auto" w:fill="FFFFFF"/>
            <w:noWrap/>
            <w:vAlign w:val="center"/>
          </w:tcPr>
          <w:p w14:paraId="6B38BD79"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23</w:t>
            </w:r>
          </w:p>
        </w:tc>
        <w:tc>
          <w:tcPr>
            <w:tcW w:w="1422" w:type="dxa"/>
            <w:tcBorders>
              <w:top w:val="nil"/>
              <w:left w:val="nil"/>
              <w:bottom w:val="nil"/>
              <w:right w:val="nil"/>
            </w:tcBorders>
            <w:shd w:val="clear" w:color="auto" w:fill="FFFFFF"/>
            <w:noWrap/>
            <w:vAlign w:val="center"/>
          </w:tcPr>
          <w:p w14:paraId="58D33C1C"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49</w:t>
            </w:r>
          </w:p>
        </w:tc>
      </w:tr>
      <w:tr w:rsidR="00B046F9" w14:paraId="0E9F6099" w14:textId="77777777" w:rsidTr="00B046F9">
        <w:trPr>
          <w:jc w:val="center"/>
        </w:trPr>
        <w:tc>
          <w:tcPr>
            <w:cnfStyle w:val="001000000000" w:firstRow="0" w:lastRow="0" w:firstColumn="1" w:lastColumn="0" w:oddVBand="0" w:evenVBand="0" w:oddHBand="0" w:evenHBand="0" w:firstRowFirstColumn="0" w:firstRowLastColumn="0" w:lastRowFirstColumn="0" w:lastRowLastColumn="0"/>
            <w:tcW w:w="1990" w:type="dxa"/>
            <w:tcBorders>
              <w:top w:val="nil"/>
              <w:left w:val="nil"/>
              <w:bottom w:val="nil"/>
              <w:right w:val="nil"/>
            </w:tcBorders>
            <w:shd w:val="clear" w:color="auto" w:fill="FFFFFF"/>
            <w:noWrap/>
            <w:vAlign w:val="center"/>
          </w:tcPr>
          <w:p w14:paraId="4A80B9CA" w14:textId="77777777" w:rsidR="00B046F9" w:rsidRDefault="00AA55E1">
            <w:pPr>
              <w:snapToGrid w:val="0"/>
              <w:ind w:firstLine="0"/>
              <w:rPr>
                <w:b w:val="0"/>
                <w:bCs w:val="0"/>
                <w:color w:val="000000"/>
                <w:sz w:val="22"/>
                <w:szCs w:val="22"/>
              </w:rPr>
            </w:pPr>
            <w:r>
              <w:rPr>
                <w:rFonts w:hint="eastAsia"/>
                <w:b w:val="0"/>
                <w:color w:val="000000"/>
                <w:sz w:val="22"/>
                <w:szCs w:val="22"/>
              </w:rPr>
              <w:t>春秋航空</w:t>
            </w:r>
          </w:p>
        </w:tc>
        <w:tc>
          <w:tcPr>
            <w:tcW w:w="850" w:type="dxa"/>
            <w:tcBorders>
              <w:top w:val="nil"/>
              <w:left w:val="nil"/>
              <w:bottom w:val="nil"/>
              <w:right w:val="nil"/>
            </w:tcBorders>
            <w:shd w:val="clear" w:color="auto" w:fill="FFFFFF"/>
            <w:noWrap/>
            <w:vAlign w:val="center"/>
          </w:tcPr>
          <w:p w14:paraId="2E2B76CF"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98</w:t>
            </w:r>
          </w:p>
        </w:tc>
        <w:tc>
          <w:tcPr>
            <w:tcW w:w="1135" w:type="dxa"/>
            <w:tcBorders>
              <w:top w:val="nil"/>
              <w:left w:val="nil"/>
              <w:bottom w:val="nil"/>
              <w:right w:val="nil"/>
            </w:tcBorders>
            <w:shd w:val="clear" w:color="auto" w:fill="FFFFFF"/>
            <w:noWrap/>
            <w:vAlign w:val="center"/>
          </w:tcPr>
          <w:p w14:paraId="6E25002D"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20</w:t>
            </w:r>
          </w:p>
        </w:tc>
        <w:tc>
          <w:tcPr>
            <w:tcW w:w="1135" w:type="dxa"/>
            <w:tcBorders>
              <w:top w:val="nil"/>
              <w:left w:val="nil"/>
              <w:bottom w:val="nil"/>
              <w:right w:val="nil"/>
            </w:tcBorders>
            <w:shd w:val="clear" w:color="auto" w:fill="FFFFFF"/>
            <w:noWrap/>
            <w:vAlign w:val="center"/>
          </w:tcPr>
          <w:p w14:paraId="0300B775"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40</w:t>
            </w:r>
          </w:p>
        </w:tc>
        <w:tc>
          <w:tcPr>
            <w:tcW w:w="850" w:type="dxa"/>
            <w:tcBorders>
              <w:top w:val="nil"/>
              <w:left w:val="nil"/>
              <w:bottom w:val="nil"/>
              <w:right w:val="nil"/>
            </w:tcBorders>
            <w:shd w:val="clear" w:color="auto" w:fill="FFFFFF"/>
            <w:noWrap/>
            <w:vAlign w:val="center"/>
          </w:tcPr>
          <w:p w14:paraId="473401F2"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50</w:t>
            </w:r>
          </w:p>
        </w:tc>
        <w:tc>
          <w:tcPr>
            <w:tcW w:w="1135" w:type="dxa"/>
            <w:tcBorders>
              <w:top w:val="nil"/>
              <w:left w:val="nil"/>
              <w:bottom w:val="nil"/>
              <w:right w:val="nil"/>
            </w:tcBorders>
            <w:shd w:val="clear" w:color="auto" w:fill="FFFFFF"/>
            <w:noWrap/>
            <w:vAlign w:val="center"/>
          </w:tcPr>
          <w:p w14:paraId="0F8E56FF"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35</w:t>
            </w:r>
          </w:p>
        </w:tc>
        <w:tc>
          <w:tcPr>
            <w:tcW w:w="1422" w:type="dxa"/>
            <w:tcBorders>
              <w:top w:val="nil"/>
              <w:left w:val="nil"/>
              <w:bottom w:val="nil"/>
              <w:right w:val="nil"/>
            </w:tcBorders>
            <w:shd w:val="clear" w:color="auto" w:fill="FFFFFF"/>
            <w:noWrap/>
            <w:vAlign w:val="center"/>
          </w:tcPr>
          <w:p w14:paraId="030D6ECA"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48.6</w:t>
            </w:r>
          </w:p>
        </w:tc>
      </w:tr>
      <w:tr w:rsidR="00B046F9" w14:paraId="55075390" w14:textId="77777777" w:rsidTr="00B046F9">
        <w:trPr>
          <w:jc w:val="center"/>
        </w:trPr>
        <w:tc>
          <w:tcPr>
            <w:cnfStyle w:val="001000000000" w:firstRow="0" w:lastRow="0" w:firstColumn="1" w:lastColumn="0" w:oddVBand="0" w:evenVBand="0" w:oddHBand="0" w:evenHBand="0" w:firstRowFirstColumn="0" w:firstRowLastColumn="0" w:lastRowFirstColumn="0" w:lastRowLastColumn="0"/>
            <w:tcW w:w="1990" w:type="dxa"/>
            <w:tcBorders>
              <w:top w:val="nil"/>
              <w:left w:val="nil"/>
              <w:bottom w:val="nil"/>
              <w:right w:val="nil"/>
            </w:tcBorders>
            <w:shd w:val="clear" w:color="auto" w:fill="FFFFFF"/>
            <w:noWrap/>
            <w:vAlign w:val="center"/>
          </w:tcPr>
          <w:p w14:paraId="64E0FA1D" w14:textId="77777777" w:rsidR="00B046F9" w:rsidRDefault="00AA55E1">
            <w:pPr>
              <w:snapToGrid w:val="0"/>
              <w:ind w:firstLine="0"/>
              <w:rPr>
                <w:b w:val="0"/>
                <w:bCs w:val="0"/>
                <w:color w:val="000000"/>
                <w:sz w:val="22"/>
                <w:szCs w:val="22"/>
              </w:rPr>
            </w:pPr>
            <w:r>
              <w:rPr>
                <w:rFonts w:hint="eastAsia"/>
                <w:b w:val="0"/>
                <w:color w:val="000000"/>
                <w:sz w:val="22"/>
                <w:szCs w:val="22"/>
              </w:rPr>
              <w:t>中国南方航空</w:t>
            </w:r>
          </w:p>
        </w:tc>
        <w:tc>
          <w:tcPr>
            <w:tcW w:w="850" w:type="dxa"/>
            <w:tcBorders>
              <w:top w:val="nil"/>
              <w:left w:val="nil"/>
              <w:bottom w:val="nil"/>
              <w:right w:val="nil"/>
            </w:tcBorders>
            <w:shd w:val="clear" w:color="auto" w:fill="FFFFFF"/>
            <w:noWrap/>
            <w:vAlign w:val="center"/>
          </w:tcPr>
          <w:p w14:paraId="363208F2"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100</w:t>
            </w:r>
          </w:p>
        </w:tc>
        <w:tc>
          <w:tcPr>
            <w:tcW w:w="1135" w:type="dxa"/>
            <w:tcBorders>
              <w:top w:val="nil"/>
              <w:left w:val="nil"/>
              <w:bottom w:val="nil"/>
              <w:right w:val="nil"/>
            </w:tcBorders>
            <w:shd w:val="clear" w:color="auto" w:fill="FFFFFF"/>
            <w:noWrap/>
            <w:vAlign w:val="center"/>
          </w:tcPr>
          <w:p w14:paraId="3B717379"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20</w:t>
            </w:r>
          </w:p>
        </w:tc>
        <w:tc>
          <w:tcPr>
            <w:tcW w:w="1135" w:type="dxa"/>
            <w:tcBorders>
              <w:top w:val="nil"/>
              <w:left w:val="nil"/>
              <w:bottom w:val="nil"/>
              <w:right w:val="nil"/>
            </w:tcBorders>
            <w:shd w:val="clear" w:color="auto" w:fill="FFFFFF"/>
            <w:noWrap/>
            <w:vAlign w:val="center"/>
          </w:tcPr>
          <w:p w14:paraId="498BC583"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72</w:t>
            </w:r>
          </w:p>
        </w:tc>
        <w:tc>
          <w:tcPr>
            <w:tcW w:w="850" w:type="dxa"/>
            <w:tcBorders>
              <w:top w:val="nil"/>
              <w:left w:val="nil"/>
              <w:bottom w:val="nil"/>
              <w:right w:val="nil"/>
            </w:tcBorders>
            <w:shd w:val="clear" w:color="auto" w:fill="FFFFFF"/>
            <w:noWrap/>
            <w:vAlign w:val="center"/>
          </w:tcPr>
          <w:p w14:paraId="71F02E70"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18</w:t>
            </w:r>
          </w:p>
        </w:tc>
        <w:tc>
          <w:tcPr>
            <w:tcW w:w="1135" w:type="dxa"/>
            <w:tcBorders>
              <w:top w:val="nil"/>
              <w:left w:val="nil"/>
              <w:bottom w:val="nil"/>
              <w:right w:val="nil"/>
            </w:tcBorders>
            <w:shd w:val="clear" w:color="auto" w:fill="FFFFFF"/>
            <w:noWrap/>
            <w:vAlign w:val="center"/>
          </w:tcPr>
          <w:p w14:paraId="08E8E279"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16</w:t>
            </w:r>
          </w:p>
        </w:tc>
        <w:tc>
          <w:tcPr>
            <w:tcW w:w="1422" w:type="dxa"/>
            <w:tcBorders>
              <w:top w:val="nil"/>
              <w:left w:val="nil"/>
              <w:bottom w:val="nil"/>
              <w:right w:val="nil"/>
            </w:tcBorders>
            <w:shd w:val="clear" w:color="auto" w:fill="FFFFFF"/>
            <w:noWrap/>
            <w:vAlign w:val="center"/>
          </w:tcPr>
          <w:p w14:paraId="3C75FE9A"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45.2</w:t>
            </w:r>
          </w:p>
        </w:tc>
      </w:tr>
      <w:tr w:rsidR="00B046F9" w14:paraId="33FD4968" w14:textId="77777777" w:rsidTr="00B046F9">
        <w:trPr>
          <w:jc w:val="center"/>
        </w:trPr>
        <w:tc>
          <w:tcPr>
            <w:cnfStyle w:val="001000000000" w:firstRow="0" w:lastRow="0" w:firstColumn="1" w:lastColumn="0" w:oddVBand="0" w:evenVBand="0" w:oddHBand="0" w:evenHBand="0" w:firstRowFirstColumn="0" w:firstRowLastColumn="0" w:lastRowFirstColumn="0" w:lastRowLastColumn="0"/>
            <w:tcW w:w="1990" w:type="dxa"/>
            <w:tcBorders>
              <w:top w:val="nil"/>
              <w:left w:val="nil"/>
              <w:bottom w:val="nil"/>
              <w:right w:val="nil"/>
            </w:tcBorders>
            <w:shd w:val="clear" w:color="auto" w:fill="FFFFFF"/>
            <w:noWrap/>
            <w:vAlign w:val="center"/>
          </w:tcPr>
          <w:p w14:paraId="7EEE8028" w14:textId="77777777" w:rsidR="00B046F9" w:rsidRDefault="00AA55E1">
            <w:pPr>
              <w:snapToGrid w:val="0"/>
              <w:ind w:firstLine="0"/>
              <w:rPr>
                <w:b w:val="0"/>
                <w:bCs w:val="0"/>
                <w:color w:val="000000"/>
                <w:sz w:val="22"/>
                <w:szCs w:val="22"/>
              </w:rPr>
            </w:pPr>
            <w:r>
              <w:rPr>
                <w:rFonts w:hint="eastAsia"/>
                <w:b w:val="0"/>
                <w:color w:val="000000"/>
                <w:sz w:val="22"/>
                <w:szCs w:val="22"/>
              </w:rPr>
              <w:t>中国东方航空</w:t>
            </w:r>
          </w:p>
        </w:tc>
        <w:tc>
          <w:tcPr>
            <w:tcW w:w="850" w:type="dxa"/>
            <w:tcBorders>
              <w:top w:val="nil"/>
              <w:left w:val="nil"/>
              <w:bottom w:val="nil"/>
              <w:right w:val="nil"/>
            </w:tcBorders>
            <w:shd w:val="clear" w:color="auto" w:fill="FFFFFF"/>
            <w:noWrap/>
            <w:vAlign w:val="center"/>
          </w:tcPr>
          <w:p w14:paraId="46E47F72"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80</w:t>
            </w:r>
          </w:p>
        </w:tc>
        <w:tc>
          <w:tcPr>
            <w:tcW w:w="1135" w:type="dxa"/>
            <w:tcBorders>
              <w:top w:val="nil"/>
              <w:left w:val="nil"/>
              <w:bottom w:val="nil"/>
              <w:right w:val="nil"/>
            </w:tcBorders>
            <w:shd w:val="clear" w:color="auto" w:fill="FFFFFF"/>
            <w:noWrap/>
            <w:vAlign w:val="center"/>
          </w:tcPr>
          <w:p w14:paraId="6A52660C"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40</w:t>
            </w:r>
          </w:p>
        </w:tc>
        <w:tc>
          <w:tcPr>
            <w:tcW w:w="1135" w:type="dxa"/>
            <w:tcBorders>
              <w:top w:val="nil"/>
              <w:left w:val="nil"/>
              <w:bottom w:val="nil"/>
              <w:right w:val="nil"/>
            </w:tcBorders>
            <w:shd w:val="clear" w:color="auto" w:fill="FFFFFF"/>
            <w:noWrap/>
            <w:vAlign w:val="center"/>
          </w:tcPr>
          <w:p w14:paraId="7D82F84C"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27</w:t>
            </w:r>
          </w:p>
        </w:tc>
        <w:tc>
          <w:tcPr>
            <w:tcW w:w="850" w:type="dxa"/>
            <w:tcBorders>
              <w:top w:val="nil"/>
              <w:left w:val="nil"/>
              <w:bottom w:val="nil"/>
              <w:right w:val="nil"/>
            </w:tcBorders>
            <w:shd w:val="clear" w:color="auto" w:fill="FFFFFF"/>
            <w:noWrap/>
            <w:vAlign w:val="center"/>
          </w:tcPr>
          <w:p w14:paraId="2875C525"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33</w:t>
            </w:r>
          </w:p>
        </w:tc>
        <w:tc>
          <w:tcPr>
            <w:tcW w:w="1135" w:type="dxa"/>
            <w:tcBorders>
              <w:top w:val="nil"/>
              <w:left w:val="nil"/>
              <w:bottom w:val="nil"/>
              <w:right w:val="nil"/>
            </w:tcBorders>
            <w:shd w:val="clear" w:color="auto" w:fill="FFFFFF"/>
            <w:noWrap/>
            <w:vAlign w:val="center"/>
          </w:tcPr>
          <w:p w14:paraId="4C284304"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6</w:t>
            </w:r>
          </w:p>
        </w:tc>
        <w:tc>
          <w:tcPr>
            <w:tcW w:w="1422" w:type="dxa"/>
            <w:tcBorders>
              <w:top w:val="nil"/>
              <w:left w:val="nil"/>
              <w:bottom w:val="nil"/>
              <w:right w:val="nil"/>
            </w:tcBorders>
            <w:shd w:val="clear" w:color="auto" w:fill="FFFFFF"/>
            <w:noWrap/>
            <w:vAlign w:val="center"/>
          </w:tcPr>
          <w:p w14:paraId="5989FEE2"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37.2</w:t>
            </w:r>
          </w:p>
        </w:tc>
      </w:tr>
      <w:tr w:rsidR="00B046F9" w14:paraId="23959C22" w14:textId="77777777" w:rsidTr="00B046F9">
        <w:trPr>
          <w:jc w:val="center"/>
        </w:trPr>
        <w:tc>
          <w:tcPr>
            <w:cnfStyle w:val="001000000000" w:firstRow="0" w:lastRow="0" w:firstColumn="1" w:lastColumn="0" w:oddVBand="0" w:evenVBand="0" w:oddHBand="0" w:evenHBand="0" w:firstRowFirstColumn="0" w:firstRowLastColumn="0" w:lastRowFirstColumn="0" w:lastRowLastColumn="0"/>
            <w:tcW w:w="1990" w:type="dxa"/>
            <w:tcBorders>
              <w:top w:val="nil"/>
              <w:left w:val="nil"/>
              <w:bottom w:val="nil"/>
              <w:right w:val="nil"/>
            </w:tcBorders>
            <w:shd w:val="clear" w:color="auto" w:fill="FFFFFF"/>
            <w:noWrap/>
            <w:vAlign w:val="center"/>
          </w:tcPr>
          <w:p w14:paraId="75AD13ED" w14:textId="77777777" w:rsidR="00B046F9" w:rsidRDefault="00AA55E1">
            <w:pPr>
              <w:snapToGrid w:val="0"/>
              <w:ind w:firstLine="0"/>
              <w:rPr>
                <w:b w:val="0"/>
                <w:bCs w:val="0"/>
                <w:color w:val="000000"/>
                <w:sz w:val="22"/>
                <w:szCs w:val="22"/>
              </w:rPr>
            </w:pPr>
            <w:r>
              <w:rPr>
                <w:rFonts w:hint="eastAsia"/>
                <w:b w:val="0"/>
                <w:color w:val="000000"/>
                <w:sz w:val="22"/>
                <w:szCs w:val="22"/>
              </w:rPr>
              <w:t>海南航空</w:t>
            </w:r>
          </w:p>
        </w:tc>
        <w:tc>
          <w:tcPr>
            <w:tcW w:w="850" w:type="dxa"/>
            <w:tcBorders>
              <w:top w:val="nil"/>
              <w:left w:val="nil"/>
              <w:bottom w:val="nil"/>
              <w:right w:val="nil"/>
            </w:tcBorders>
            <w:shd w:val="clear" w:color="auto" w:fill="FFFFFF"/>
            <w:noWrap/>
            <w:vAlign w:val="center"/>
          </w:tcPr>
          <w:p w14:paraId="7E2C196B"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80</w:t>
            </w:r>
          </w:p>
        </w:tc>
        <w:tc>
          <w:tcPr>
            <w:tcW w:w="1135" w:type="dxa"/>
            <w:tcBorders>
              <w:top w:val="nil"/>
              <w:left w:val="nil"/>
              <w:bottom w:val="nil"/>
              <w:right w:val="nil"/>
            </w:tcBorders>
            <w:shd w:val="clear" w:color="auto" w:fill="FFFFFF"/>
            <w:noWrap/>
            <w:vAlign w:val="center"/>
          </w:tcPr>
          <w:p w14:paraId="7D3E30E2"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0</w:t>
            </w:r>
          </w:p>
        </w:tc>
        <w:tc>
          <w:tcPr>
            <w:tcW w:w="1135" w:type="dxa"/>
            <w:tcBorders>
              <w:top w:val="nil"/>
              <w:left w:val="nil"/>
              <w:bottom w:val="nil"/>
              <w:right w:val="nil"/>
            </w:tcBorders>
            <w:shd w:val="clear" w:color="auto" w:fill="FFFFFF"/>
            <w:noWrap/>
            <w:vAlign w:val="center"/>
          </w:tcPr>
          <w:p w14:paraId="446B57C0"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0</w:t>
            </w:r>
          </w:p>
        </w:tc>
        <w:tc>
          <w:tcPr>
            <w:tcW w:w="850" w:type="dxa"/>
            <w:tcBorders>
              <w:top w:val="nil"/>
              <w:left w:val="nil"/>
              <w:bottom w:val="nil"/>
              <w:right w:val="nil"/>
            </w:tcBorders>
            <w:shd w:val="clear" w:color="auto" w:fill="FFFFFF"/>
            <w:noWrap/>
            <w:vAlign w:val="center"/>
          </w:tcPr>
          <w:p w14:paraId="2B4C5E5B"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20</w:t>
            </w:r>
          </w:p>
        </w:tc>
        <w:tc>
          <w:tcPr>
            <w:tcW w:w="1135" w:type="dxa"/>
            <w:tcBorders>
              <w:top w:val="nil"/>
              <w:left w:val="nil"/>
              <w:bottom w:val="nil"/>
              <w:right w:val="nil"/>
            </w:tcBorders>
            <w:shd w:val="clear" w:color="auto" w:fill="FFFFFF"/>
            <w:noWrap/>
            <w:vAlign w:val="center"/>
          </w:tcPr>
          <w:p w14:paraId="20322759"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20</w:t>
            </w:r>
          </w:p>
        </w:tc>
        <w:tc>
          <w:tcPr>
            <w:tcW w:w="1422" w:type="dxa"/>
            <w:tcBorders>
              <w:top w:val="nil"/>
              <w:left w:val="nil"/>
              <w:bottom w:val="nil"/>
              <w:right w:val="nil"/>
            </w:tcBorders>
            <w:shd w:val="clear" w:color="auto" w:fill="FFFFFF"/>
            <w:noWrap/>
            <w:vAlign w:val="center"/>
          </w:tcPr>
          <w:p w14:paraId="3562C019"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24</w:t>
            </w:r>
          </w:p>
        </w:tc>
      </w:tr>
      <w:tr w:rsidR="00B046F9" w14:paraId="24FCF184" w14:textId="77777777" w:rsidTr="00B046F9">
        <w:trPr>
          <w:jc w:val="center"/>
        </w:trPr>
        <w:tc>
          <w:tcPr>
            <w:cnfStyle w:val="001000000000" w:firstRow="0" w:lastRow="0" w:firstColumn="1" w:lastColumn="0" w:oddVBand="0" w:evenVBand="0" w:oddHBand="0" w:evenHBand="0" w:firstRowFirstColumn="0" w:firstRowLastColumn="0" w:lastRowFirstColumn="0" w:lastRowLastColumn="0"/>
            <w:tcW w:w="1990" w:type="dxa"/>
            <w:tcBorders>
              <w:top w:val="nil"/>
              <w:left w:val="nil"/>
              <w:bottom w:val="nil"/>
              <w:right w:val="nil"/>
            </w:tcBorders>
            <w:shd w:val="clear" w:color="auto" w:fill="FFFFFF"/>
            <w:noWrap/>
            <w:vAlign w:val="center"/>
          </w:tcPr>
          <w:p w14:paraId="4C09A49D" w14:textId="77777777" w:rsidR="00B046F9" w:rsidRDefault="00AA55E1">
            <w:pPr>
              <w:snapToGrid w:val="0"/>
              <w:ind w:firstLine="0"/>
              <w:rPr>
                <w:b w:val="0"/>
                <w:bCs w:val="0"/>
                <w:color w:val="000000"/>
                <w:sz w:val="22"/>
                <w:szCs w:val="22"/>
              </w:rPr>
            </w:pPr>
            <w:r>
              <w:rPr>
                <w:rFonts w:hint="eastAsia"/>
                <w:b w:val="0"/>
                <w:color w:val="000000"/>
                <w:sz w:val="22"/>
                <w:szCs w:val="22"/>
              </w:rPr>
              <w:t>中国国际航空</w:t>
            </w:r>
          </w:p>
        </w:tc>
        <w:tc>
          <w:tcPr>
            <w:tcW w:w="850" w:type="dxa"/>
            <w:tcBorders>
              <w:top w:val="nil"/>
              <w:left w:val="nil"/>
              <w:bottom w:val="nil"/>
              <w:right w:val="nil"/>
            </w:tcBorders>
            <w:shd w:val="clear" w:color="auto" w:fill="FFFFFF"/>
            <w:noWrap/>
            <w:vAlign w:val="center"/>
          </w:tcPr>
          <w:p w14:paraId="23D19B08"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55</w:t>
            </w:r>
          </w:p>
        </w:tc>
        <w:tc>
          <w:tcPr>
            <w:tcW w:w="1135" w:type="dxa"/>
            <w:tcBorders>
              <w:top w:val="nil"/>
              <w:left w:val="nil"/>
              <w:bottom w:val="nil"/>
              <w:right w:val="nil"/>
            </w:tcBorders>
            <w:shd w:val="clear" w:color="auto" w:fill="FFFFFF"/>
            <w:noWrap/>
            <w:vAlign w:val="center"/>
          </w:tcPr>
          <w:p w14:paraId="2C26F040"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20</w:t>
            </w:r>
          </w:p>
        </w:tc>
        <w:tc>
          <w:tcPr>
            <w:tcW w:w="1135" w:type="dxa"/>
            <w:tcBorders>
              <w:top w:val="nil"/>
              <w:left w:val="nil"/>
              <w:bottom w:val="nil"/>
              <w:right w:val="nil"/>
            </w:tcBorders>
            <w:shd w:val="clear" w:color="auto" w:fill="FFFFFF"/>
            <w:noWrap/>
            <w:vAlign w:val="center"/>
          </w:tcPr>
          <w:p w14:paraId="13EC1DDB"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0</w:t>
            </w:r>
          </w:p>
        </w:tc>
        <w:tc>
          <w:tcPr>
            <w:tcW w:w="850" w:type="dxa"/>
            <w:tcBorders>
              <w:top w:val="nil"/>
              <w:left w:val="nil"/>
              <w:bottom w:val="nil"/>
              <w:right w:val="nil"/>
            </w:tcBorders>
            <w:shd w:val="clear" w:color="auto" w:fill="FFFFFF"/>
            <w:noWrap/>
            <w:vAlign w:val="center"/>
          </w:tcPr>
          <w:p w14:paraId="48EC45C9"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10</w:t>
            </w:r>
          </w:p>
        </w:tc>
        <w:tc>
          <w:tcPr>
            <w:tcW w:w="1135" w:type="dxa"/>
            <w:tcBorders>
              <w:top w:val="nil"/>
              <w:left w:val="nil"/>
              <w:bottom w:val="nil"/>
              <w:right w:val="nil"/>
            </w:tcBorders>
            <w:shd w:val="clear" w:color="auto" w:fill="FFFFFF"/>
            <w:noWrap/>
            <w:vAlign w:val="center"/>
          </w:tcPr>
          <w:p w14:paraId="5356DBC0"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6</w:t>
            </w:r>
          </w:p>
        </w:tc>
        <w:tc>
          <w:tcPr>
            <w:tcW w:w="1422" w:type="dxa"/>
            <w:tcBorders>
              <w:top w:val="nil"/>
              <w:left w:val="nil"/>
              <w:bottom w:val="nil"/>
              <w:right w:val="nil"/>
            </w:tcBorders>
            <w:shd w:val="clear" w:color="auto" w:fill="FFFFFF"/>
            <w:noWrap/>
            <w:vAlign w:val="center"/>
          </w:tcPr>
          <w:p w14:paraId="3F1F15ED"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18.2</w:t>
            </w:r>
          </w:p>
        </w:tc>
      </w:tr>
    </w:tbl>
    <w:tbl>
      <w:tblPr>
        <w:tblStyle w:val="a5"/>
        <w:tblpPr w:leftFromText="180" w:rightFromText="180" w:vertAnchor="text" w:tblpX="10214" w:tblpY="-5984"/>
        <w:tblOverlap w:val="never"/>
        <w:tblW w:w="324" w:type="dxa"/>
        <w:tblLook w:val="04A0" w:firstRow="1" w:lastRow="0" w:firstColumn="1" w:lastColumn="0" w:noHBand="0" w:noVBand="1"/>
      </w:tblPr>
      <w:tblGrid>
        <w:gridCol w:w="324"/>
      </w:tblGrid>
      <w:tr w:rsidR="00B046F9" w14:paraId="373F17F6" w14:textId="77777777">
        <w:trPr>
          <w:trHeight w:val="30"/>
        </w:trPr>
        <w:tc>
          <w:tcPr>
            <w:tcW w:w="324" w:type="dxa"/>
          </w:tcPr>
          <w:p w14:paraId="134BDF59" w14:textId="77777777" w:rsidR="00B046F9" w:rsidRDefault="00B046F9">
            <w:pPr>
              <w:spacing w:line="360" w:lineRule="auto"/>
              <w:ind w:firstLine="400"/>
              <w:rPr>
                <w:color w:val="1D1D1F"/>
                <w:shd w:val="clear" w:color="auto" w:fill="FFFFFF"/>
              </w:rPr>
            </w:pPr>
          </w:p>
        </w:tc>
      </w:tr>
    </w:tbl>
    <w:p w14:paraId="0BF9066B" w14:textId="77777777" w:rsidR="00B046F9" w:rsidRDefault="00B046F9">
      <w:pPr>
        <w:spacing w:line="360" w:lineRule="auto"/>
        <w:ind w:firstLine="400"/>
        <w:rPr>
          <w:color w:val="1D1D1F"/>
          <w:shd w:val="clear" w:color="auto" w:fill="FFFFFF"/>
        </w:rPr>
      </w:pPr>
    </w:p>
    <w:p w14:paraId="6F8C7B59" w14:textId="77777777" w:rsidR="00B046F9" w:rsidRDefault="00AA55E1">
      <w:pPr>
        <w:spacing w:line="360" w:lineRule="auto"/>
        <w:ind w:firstLine="400"/>
        <w:jc w:val="center"/>
        <w:rPr>
          <w:color w:val="1D1D1F"/>
          <w:shd w:val="clear" w:color="auto" w:fill="FFFFFF"/>
        </w:rPr>
      </w:pPr>
      <w:r>
        <w:rPr>
          <w:rFonts w:hint="eastAsia"/>
          <w:color w:val="1D1D1F"/>
          <w:shd w:val="clear" w:color="auto" w:fill="FFFFFF"/>
        </w:rPr>
        <w:t>表</w:t>
      </w:r>
      <w:r>
        <w:rPr>
          <w:rFonts w:hint="eastAsia"/>
          <w:color w:val="1D1D1F"/>
          <w:shd w:val="clear" w:color="auto" w:fill="FFFFFF"/>
        </w:rPr>
        <w:t xml:space="preserve">6-1 </w:t>
      </w:r>
      <w:r>
        <w:rPr>
          <w:rFonts w:hint="eastAsia"/>
          <w:color w:val="1D1D1F"/>
          <w:shd w:val="clear" w:color="auto" w:fill="FFFFFF"/>
        </w:rPr>
        <w:t>航空公司各平台原创能力排行（前六位）</w:t>
      </w:r>
    </w:p>
    <w:p w14:paraId="2261C31F" w14:textId="77777777" w:rsidR="00B046F9" w:rsidRDefault="00AA55E1">
      <w:pPr>
        <w:jc w:val="center"/>
      </w:pPr>
      <w:r>
        <w:rPr>
          <w:rFonts w:hint="eastAsia"/>
        </w:rPr>
        <w:t>资料来源：北京交通大学交通舆情研究中心</w:t>
      </w:r>
    </w:p>
    <w:p w14:paraId="73BDF4AA" w14:textId="77777777" w:rsidR="00B046F9" w:rsidRDefault="00AA55E1">
      <w:pPr>
        <w:spacing w:line="360" w:lineRule="auto"/>
        <w:ind w:firstLine="400"/>
      </w:pPr>
      <w:r>
        <w:rPr>
          <w:rFonts w:hint="eastAsia"/>
        </w:rPr>
        <w:t>从整体来看，在原创能力方面各航司在多平台上均保持一定的原创产出，但分化明显，呈现“头部航司多平台强势、部分地方航司在短视频与社媒侧突破”的格局（如图</w:t>
      </w:r>
      <w:r>
        <w:rPr>
          <w:rFonts w:hint="eastAsia"/>
        </w:rPr>
        <w:t>6-1</w:t>
      </w:r>
      <w:r>
        <w:rPr>
          <w:rFonts w:hint="eastAsia"/>
        </w:rPr>
        <w:t>）。按加权得分前五名分别是</w:t>
      </w:r>
      <w:r>
        <w:rPr>
          <w:rFonts w:hint="eastAsia"/>
        </w:rPr>
        <w:t xml:space="preserve"> </w:t>
      </w:r>
      <w:r>
        <w:rPr>
          <w:rFonts w:hint="eastAsia"/>
        </w:rPr>
        <w:t>：四川航空（</w:t>
      </w:r>
      <w:r>
        <w:rPr>
          <w:rFonts w:hint="eastAsia"/>
        </w:rPr>
        <w:t>49</w:t>
      </w:r>
      <w:r>
        <w:rPr>
          <w:rFonts w:hint="eastAsia"/>
        </w:rPr>
        <w:t>）、春秋航空（</w:t>
      </w:r>
      <w:r>
        <w:rPr>
          <w:rFonts w:hint="eastAsia"/>
        </w:rPr>
        <w:t>48.6</w:t>
      </w:r>
      <w:r>
        <w:rPr>
          <w:rFonts w:hint="eastAsia"/>
        </w:rPr>
        <w:t>）中国南方航空（</w:t>
      </w:r>
      <w:r>
        <w:rPr>
          <w:rFonts w:hint="eastAsia"/>
        </w:rPr>
        <w:t>45.2</w:t>
      </w:r>
      <w:r>
        <w:rPr>
          <w:rFonts w:hint="eastAsia"/>
        </w:rPr>
        <w:t>）中国东方航空（</w:t>
      </w:r>
      <w:r>
        <w:rPr>
          <w:rFonts w:hint="eastAsia"/>
        </w:rPr>
        <w:t>37.2</w:t>
      </w:r>
      <w:r>
        <w:rPr>
          <w:rFonts w:hint="eastAsia"/>
        </w:rPr>
        <w:t>）海南航空（</w:t>
      </w:r>
      <w:r>
        <w:rPr>
          <w:rFonts w:hint="eastAsia"/>
        </w:rPr>
        <w:t>24</w:t>
      </w:r>
      <w:r>
        <w:rPr>
          <w:rFonts w:hint="eastAsia"/>
        </w:rPr>
        <w:t>）。（如图</w:t>
      </w:r>
      <w:r>
        <w:rPr>
          <w:rFonts w:hint="eastAsia"/>
        </w:rPr>
        <w:t>6-1</w:t>
      </w:r>
      <w:r>
        <w:rPr>
          <w:rFonts w:hint="eastAsia"/>
        </w:rPr>
        <w:t>）</w:t>
      </w:r>
    </w:p>
    <w:p w14:paraId="2E728EB9" w14:textId="77777777" w:rsidR="00B046F9" w:rsidRDefault="00AA55E1">
      <w:pPr>
        <w:spacing w:line="360" w:lineRule="auto"/>
        <w:ind w:firstLine="400"/>
      </w:pPr>
      <w:r>
        <w:rPr>
          <w:rFonts w:hint="eastAsia"/>
        </w:rPr>
        <w:lastRenderedPageBreak/>
        <w:t>四川航空位居原创能力榜首。其成功在于“全域均衡</w:t>
      </w:r>
      <w:r>
        <w:rPr>
          <w:rFonts w:hint="eastAsia"/>
        </w:rPr>
        <w:t>+</w:t>
      </w:r>
      <w:r>
        <w:rPr>
          <w:rFonts w:hint="eastAsia"/>
        </w:rPr>
        <w:t>视频见长”的模式。不仅在微博保持高活跃度，更在抖音、视频号等短视频平台持续输出兼具地方特色与情感共鸣的内容，展现了强大的跨平台内容生产能力。</w:t>
      </w:r>
    </w:p>
    <w:p w14:paraId="5519BF8C" w14:textId="77777777" w:rsidR="00B046F9" w:rsidRDefault="00AA55E1">
      <w:pPr>
        <w:spacing w:line="360" w:lineRule="auto"/>
        <w:ind w:firstLine="400"/>
      </w:pPr>
      <w:r>
        <w:rPr>
          <w:rFonts w:hint="eastAsia"/>
        </w:rPr>
        <w:t>春秋航空紧随其后。其原创策略的特点是高频、灵活、年轻化。在微博、抖音、视频号和今日头条均保持了高强度的内容输出，题材紧跟热点，互动性强，体现了其对新媒体内容生态的深刻洞察。</w:t>
      </w:r>
    </w:p>
    <w:p w14:paraId="0CE10606" w14:textId="77777777" w:rsidR="00B046F9" w:rsidRDefault="00AA55E1">
      <w:pPr>
        <w:spacing w:line="360" w:lineRule="auto"/>
        <w:ind w:firstLine="400"/>
      </w:pPr>
      <w:r>
        <w:rPr>
          <w:rFonts w:hint="eastAsia"/>
        </w:rPr>
        <w:t>中国南方航空排名第三。其原创能力在微博平台表现最为突出，同时在短视频平台保持常态化更新。其内容制作规范、体系化强，体现了大型航司在内容生产上的专业性</w:t>
      </w:r>
      <w:r>
        <w:rPr>
          <w:rFonts w:hint="eastAsia"/>
        </w:rPr>
        <w:t>和品牌稳定性。</w:t>
      </w:r>
    </w:p>
    <w:p w14:paraId="47F5A602" w14:textId="77777777" w:rsidR="00B046F9" w:rsidRDefault="00AA55E1">
      <w:pPr>
        <w:pStyle w:val="4"/>
        <w:numPr>
          <w:ilvl w:val="0"/>
          <w:numId w:val="0"/>
        </w:numPr>
      </w:pPr>
      <w:r>
        <w:rPr>
          <w:rFonts w:hint="eastAsia"/>
        </w:rPr>
        <w:t>2.</w:t>
      </w:r>
      <w:r>
        <w:rPr>
          <w:rFonts w:hint="eastAsia"/>
        </w:rPr>
        <w:t>传播效果排行</w:t>
      </w:r>
    </w:p>
    <w:p w14:paraId="3F159700" w14:textId="77777777" w:rsidR="00B046F9" w:rsidRDefault="00B046F9">
      <w:pPr>
        <w:spacing w:line="360" w:lineRule="auto"/>
        <w:ind w:firstLine="400"/>
        <w:rPr>
          <w:color w:val="1D1D1F"/>
          <w:shd w:val="clear" w:color="auto" w:fill="FFFFFF"/>
        </w:rPr>
      </w:pPr>
    </w:p>
    <w:tbl>
      <w:tblPr>
        <w:tblStyle w:val="11"/>
        <w:tblW w:w="8521" w:type="dxa"/>
        <w:tblInd w:w="100" w:type="dxa"/>
        <w:tblLook w:val="04A0" w:firstRow="1" w:lastRow="0" w:firstColumn="1" w:lastColumn="0" w:noHBand="0" w:noVBand="1"/>
      </w:tblPr>
      <w:tblGrid>
        <w:gridCol w:w="1932"/>
        <w:gridCol w:w="935"/>
        <w:gridCol w:w="1111"/>
        <w:gridCol w:w="1111"/>
        <w:gridCol w:w="935"/>
        <w:gridCol w:w="1111"/>
        <w:gridCol w:w="1386"/>
      </w:tblGrid>
      <w:tr w:rsidR="00B046F9" w14:paraId="32BE2F97" w14:textId="77777777" w:rsidTr="00B046F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32" w:type="dxa"/>
            <w:noWrap/>
            <w:vAlign w:val="center"/>
          </w:tcPr>
          <w:p w14:paraId="3B7A4D56" w14:textId="77777777" w:rsidR="00B046F9" w:rsidRDefault="00AA55E1">
            <w:pPr>
              <w:snapToGrid w:val="0"/>
              <w:ind w:firstLine="0"/>
              <w:jc w:val="center"/>
              <w:rPr>
                <w:b w:val="0"/>
                <w:color w:val="000000"/>
                <w:sz w:val="22"/>
                <w:szCs w:val="22"/>
              </w:rPr>
            </w:pPr>
            <w:r>
              <w:rPr>
                <w:rFonts w:hint="eastAsia"/>
                <w:b w:val="0"/>
                <w:color w:val="000000"/>
                <w:sz w:val="22"/>
                <w:szCs w:val="22"/>
              </w:rPr>
              <w:t>航空公司</w:t>
            </w:r>
          </w:p>
        </w:tc>
        <w:tc>
          <w:tcPr>
            <w:tcW w:w="935" w:type="dxa"/>
            <w:noWrap/>
            <w:vAlign w:val="center"/>
          </w:tcPr>
          <w:p w14:paraId="47A7B510" w14:textId="77777777" w:rsidR="00B046F9" w:rsidRDefault="00AA55E1">
            <w:pPr>
              <w:snapToGrid w:val="0"/>
              <w:ind w:firstLine="0"/>
              <w:jc w:val="center"/>
              <w:cnfStyle w:val="100000000000" w:firstRow="1" w:lastRow="0" w:firstColumn="0" w:lastColumn="0" w:oddVBand="0" w:evenVBand="0" w:oddHBand="0" w:evenHBand="0" w:firstRowFirstColumn="0" w:firstRowLastColumn="0" w:lastRowFirstColumn="0" w:lastRowLastColumn="0"/>
              <w:rPr>
                <w:b w:val="0"/>
                <w:color w:val="000000"/>
                <w:sz w:val="22"/>
                <w:szCs w:val="22"/>
              </w:rPr>
            </w:pPr>
            <w:r>
              <w:rPr>
                <w:rFonts w:hint="eastAsia"/>
                <w:b w:val="0"/>
                <w:color w:val="000000"/>
                <w:sz w:val="22"/>
                <w:szCs w:val="22"/>
              </w:rPr>
              <w:t>微博</w:t>
            </w:r>
          </w:p>
        </w:tc>
        <w:tc>
          <w:tcPr>
            <w:tcW w:w="1111" w:type="dxa"/>
            <w:noWrap/>
            <w:vAlign w:val="center"/>
          </w:tcPr>
          <w:p w14:paraId="5C8C8407" w14:textId="77777777" w:rsidR="00B046F9" w:rsidRDefault="00AA55E1">
            <w:pPr>
              <w:snapToGrid w:val="0"/>
              <w:ind w:firstLine="0"/>
              <w:jc w:val="center"/>
              <w:cnfStyle w:val="100000000000" w:firstRow="1" w:lastRow="0" w:firstColumn="0" w:lastColumn="0" w:oddVBand="0" w:evenVBand="0" w:oddHBand="0" w:evenHBand="0" w:firstRowFirstColumn="0" w:firstRowLastColumn="0" w:lastRowFirstColumn="0" w:lastRowLastColumn="0"/>
              <w:rPr>
                <w:b w:val="0"/>
                <w:color w:val="000000"/>
                <w:sz w:val="22"/>
                <w:szCs w:val="22"/>
              </w:rPr>
            </w:pPr>
            <w:r>
              <w:rPr>
                <w:rFonts w:hint="eastAsia"/>
                <w:b w:val="0"/>
                <w:color w:val="000000"/>
                <w:sz w:val="22"/>
                <w:szCs w:val="22"/>
              </w:rPr>
              <w:t>公众号</w:t>
            </w:r>
          </w:p>
        </w:tc>
        <w:tc>
          <w:tcPr>
            <w:tcW w:w="1111" w:type="dxa"/>
            <w:noWrap/>
            <w:vAlign w:val="center"/>
          </w:tcPr>
          <w:p w14:paraId="621AADBC" w14:textId="77777777" w:rsidR="00B046F9" w:rsidRDefault="00AA55E1">
            <w:pPr>
              <w:snapToGrid w:val="0"/>
              <w:ind w:firstLine="0"/>
              <w:jc w:val="center"/>
              <w:cnfStyle w:val="100000000000" w:firstRow="1" w:lastRow="0" w:firstColumn="0" w:lastColumn="0" w:oddVBand="0" w:evenVBand="0" w:oddHBand="0" w:evenHBand="0" w:firstRowFirstColumn="0" w:firstRowLastColumn="0" w:lastRowFirstColumn="0" w:lastRowLastColumn="0"/>
              <w:rPr>
                <w:b w:val="0"/>
                <w:color w:val="000000"/>
                <w:sz w:val="22"/>
                <w:szCs w:val="22"/>
              </w:rPr>
            </w:pPr>
            <w:r>
              <w:rPr>
                <w:rFonts w:hint="eastAsia"/>
                <w:b w:val="0"/>
                <w:color w:val="000000"/>
                <w:sz w:val="22"/>
                <w:szCs w:val="22"/>
              </w:rPr>
              <w:t>头条号</w:t>
            </w:r>
          </w:p>
        </w:tc>
        <w:tc>
          <w:tcPr>
            <w:tcW w:w="935" w:type="dxa"/>
            <w:noWrap/>
            <w:vAlign w:val="center"/>
          </w:tcPr>
          <w:p w14:paraId="03F4DA67" w14:textId="77777777" w:rsidR="00B046F9" w:rsidRDefault="00AA55E1">
            <w:pPr>
              <w:snapToGrid w:val="0"/>
              <w:ind w:firstLine="0"/>
              <w:jc w:val="center"/>
              <w:cnfStyle w:val="100000000000" w:firstRow="1" w:lastRow="0" w:firstColumn="0" w:lastColumn="0" w:oddVBand="0" w:evenVBand="0" w:oddHBand="0" w:evenHBand="0" w:firstRowFirstColumn="0" w:firstRowLastColumn="0" w:lastRowFirstColumn="0" w:lastRowLastColumn="0"/>
              <w:rPr>
                <w:b w:val="0"/>
                <w:color w:val="000000"/>
                <w:sz w:val="22"/>
                <w:szCs w:val="22"/>
              </w:rPr>
            </w:pPr>
            <w:r>
              <w:rPr>
                <w:rFonts w:hint="eastAsia"/>
                <w:b w:val="0"/>
                <w:color w:val="000000"/>
                <w:sz w:val="22"/>
                <w:szCs w:val="22"/>
              </w:rPr>
              <w:t>抖音</w:t>
            </w:r>
          </w:p>
        </w:tc>
        <w:tc>
          <w:tcPr>
            <w:tcW w:w="1111" w:type="dxa"/>
            <w:noWrap/>
            <w:vAlign w:val="center"/>
          </w:tcPr>
          <w:p w14:paraId="2E9D14BE" w14:textId="77777777" w:rsidR="00B046F9" w:rsidRDefault="00AA55E1">
            <w:pPr>
              <w:snapToGrid w:val="0"/>
              <w:ind w:firstLine="0"/>
              <w:jc w:val="center"/>
              <w:cnfStyle w:val="100000000000" w:firstRow="1" w:lastRow="0" w:firstColumn="0" w:lastColumn="0" w:oddVBand="0" w:evenVBand="0" w:oddHBand="0" w:evenHBand="0" w:firstRowFirstColumn="0" w:firstRowLastColumn="0" w:lastRowFirstColumn="0" w:lastRowLastColumn="0"/>
              <w:rPr>
                <w:b w:val="0"/>
                <w:color w:val="000000"/>
                <w:sz w:val="22"/>
                <w:szCs w:val="22"/>
              </w:rPr>
            </w:pPr>
            <w:r>
              <w:rPr>
                <w:rFonts w:hint="eastAsia"/>
                <w:b w:val="0"/>
                <w:color w:val="000000"/>
                <w:sz w:val="22"/>
                <w:szCs w:val="22"/>
              </w:rPr>
              <w:t>视频号</w:t>
            </w:r>
          </w:p>
        </w:tc>
        <w:tc>
          <w:tcPr>
            <w:tcW w:w="1386" w:type="dxa"/>
            <w:noWrap/>
            <w:vAlign w:val="center"/>
          </w:tcPr>
          <w:p w14:paraId="78415BCA" w14:textId="77777777" w:rsidR="00B046F9" w:rsidRDefault="00AA55E1">
            <w:pPr>
              <w:snapToGrid w:val="0"/>
              <w:ind w:firstLine="0"/>
              <w:jc w:val="center"/>
              <w:cnfStyle w:val="100000000000" w:firstRow="1" w:lastRow="0" w:firstColumn="0" w:lastColumn="0" w:oddVBand="0" w:evenVBand="0" w:oddHBand="0" w:evenHBand="0" w:firstRowFirstColumn="0" w:firstRowLastColumn="0" w:lastRowFirstColumn="0" w:lastRowLastColumn="0"/>
              <w:rPr>
                <w:b w:val="0"/>
                <w:color w:val="000000"/>
                <w:sz w:val="22"/>
                <w:szCs w:val="22"/>
              </w:rPr>
            </w:pPr>
            <w:r>
              <w:rPr>
                <w:rFonts w:hint="eastAsia"/>
                <w:b w:val="0"/>
                <w:color w:val="000000"/>
                <w:sz w:val="22"/>
                <w:szCs w:val="22"/>
              </w:rPr>
              <w:t>加权得分</w:t>
            </w:r>
          </w:p>
        </w:tc>
      </w:tr>
      <w:tr w:rsidR="00B046F9" w14:paraId="6DF89436" w14:textId="77777777" w:rsidTr="00B046F9">
        <w:tc>
          <w:tcPr>
            <w:cnfStyle w:val="001000000000" w:firstRow="0" w:lastRow="0" w:firstColumn="1" w:lastColumn="0" w:oddVBand="0" w:evenVBand="0" w:oddHBand="0" w:evenHBand="0" w:firstRowFirstColumn="0" w:firstRowLastColumn="0" w:lastRowFirstColumn="0" w:lastRowLastColumn="0"/>
            <w:tcW w:w="1932" w:type="dxa"/>
            <w:noWrap/>
            <w:vAlign w:val="center"/>
          </w:tcPr>
          <w:p w14:paraId="6DE8667E" w14:textId="77777777" w:rsidR="00B046F9" w:rsidRDefault="00AA55E1">
            <w:pPr>
              <w:snapToGrid w:val="0"/>
              <w:ind w:firstLine="0"/>
              <w:rPr>
                <w:b w:val="0"/>
                <w:bCs w:val="0"/>
                <w:color w:val="000000"/>
                <w:sz w:val="22"/>
                <w:szCs w:val="22"/>
              </w:rPr>
            </w:pPr>
            <w:r>
              <w:rPr>
                <w:rFonts w:hint="eastAsia"/>
                <w:color w:val="000000"/>
                <w:sz w:val="22"/>
                <w:szCs w:val="22"/>
              </w:rPr>
              <w:t>春秋航空</w:t>
            </w:r>
          </w:p>
        </w:tc>
        <w:tc>
          <w:tcPr>
            <w:tcW w:w="935" w:type="dxa"/>
            <w:noWrap/>
            <w:vAlign w:val="center"/>
          </w:tcPr>
          <w:p w14:paraId="73072084"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 xml:space="preserve">5.6 </w:t>
            </w:r>
          </w:p>
        </w:tc>
        <w:tc>
          <w:tcPr>
            <w:tcW w:w="1111" w:type="dxa"/>
            <w:noWrap/>
            <w:vAlign w:val="center"/>
          </w:tcPr>
          <w:p w14:paraId="2F7F25F5"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 xml:space="preserve">8.9 </w:t>
            </w:r>
          </w:p>
        </w:tc>
        <w:tc>
          <w:tcPr>
            <w:tcW w:w="1111" w:type="dxa"/>
            <w:noWrap/>
            <w:vAlign w:val="center"/>
          </w:tcPr>
          <w:p w14:paraId="44F3BFEA"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 xml:space="preserve">65.6 </w:t>
            </w:r>
          </w:p>
        </w:tc>
        <w:tc>
          <w:tcPr>
            <w:tcW w:w="935" w:type="dxa"/>
            <w:noWrap/>
            <w:vAlign w:val="center"/>
          </w:tcPr>
          <w:p w14:paraId="66F9A314"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 xml:space="preserve">40.2 </w:t>
            </w:r>
          </w:p>
        </w:tc>
        <w:tc>
          <w:tcPr>
            <w:tcW w:w="1111" w:type="dxa"/>
            <w:noWrap/>
            <w:vAlign w:val="center"/>
          </w:tcPr>
          <w:p w14:paraId="51BC4674"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 xml:space="preserve">26.7 </w:t>
            </w:r>
          </w:p>
        </w:tc>
        <w:tc>
          <w:tcPr>
            <w:tcW w:w="1386" w:type="dxa"/>
            <w:noWrap/>
            <w:vAlign w:val="center"/>
          </w:tcPr>
          <w:p w14:paraId="303EBBD8"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 xml:space="preserve">29.4 </w:t>
            </w:r>
          </w:p>
        </w:tc>
      </w:tr>
      <w:tr w:rsidR="00B046F9" w14:paraId="5F1868A4" w14:textId="77777777" w:rsidTr="00B046F9">
        <w:tc>
          <w:tcPr>
            <w:cnfStyle w:val="001000000000" w:firstRow="0" w:lastRow="0" w:firstColumn="1" w:lastColumn="0" w:oddVBand="0" w:evenVBand="0" w:oddHBand="0" w:evenHBand="0" w:firstRowFirstColumn="0" w:firstRowLastColumn="0" w:lastRowFirstColumn="0" w:lastRowLastColumn="0"/>
            <w:tcW w:w="1932" w:type="dxa"/>
            <w:noWrap/>
            <w:vAlign w:val="center"/>
          </w:tcPr>
          <w:p w14:paraId="291C0DD8" w14:textId="77777777" w:rsidR="00B046F9" w:rsidRDefault="00AA55E1">
            <w:pPr>
              <w:snapToGrid w:val="0"/>
              <w:ind w:firstLine="0"/>
              <w:rPr>
                <w:b w:val="0"/>
                <w:bCs w:val="0"/>
                <w:color w:val="000000"/>
                <w:sz w:val="22"/>
                <w:szCs w:val="22"/>
              </w:rPr>
            </w:pPr>
            <w:r>
              <w:rPr>
                <w:rFonts w:hint="eastAsia"/>
                <w:color w:val="000000"/>
                <w:sz w:val="22"/>
                <w:szCs w:val="22"/>
              </w:rPr>
              <w:t>中国东方航空</w:t>
            </w:r>
          </w:p>
        </w:tc>
        <w:tc>
          <w:tcPr>
            <w:tcW w:w="935" w:type="dxa"/>
            <w:noWrap/>
            <w:vAlign w:val="center"/>
          </w:tcPr>
          <w:p w14:paraId="59C9223D"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 xml:space="preserve">12.5 </w:t>
            </w:r>
          </w:p>
        </w:tc>
        <w:tc>
          <w:tcPr>
            <w:tcW w:w="1111" w:type="dxa"/>
            <w:noWrap/>
            <w:vAlign w:val="center"/>
          </w:tcPr>
          <w:p w14:paraId="218D93EB"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 xml:space="preserve">8.0 </w:t>
            </w:r>
          </w:p>
        </w:tc>
        <w:tc>
          <w:tcPr>
            <w:tcW w:w="1111" w:type="dxa"/>
            <w:noWrap/>
            <w:vAlign w:val="center"/>
          </w:tcPr>
          <w:p w14:paraId="58453CEB"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 xml:space="preserve">48.5 </w:t>
            </w:r>
          </w:p>
        </w:tc>
        <w:tc>
          <w:tcPr>
            <w:tcW w:w="935" w:type="dxa"/>
            <w:noWrap/>
            <w:vAlign w:val="center"/>
          </w:tcPr>
          <w:p w14:paraId="4DB5DEA3"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 xml:space="preserve">45.3 </w:t>
            </w:r>
          </w:p>
        </w:tc>
        <w:tc>
          <w:tcPr>
            <w:tcW w:w="1111" w:type="dxa"/>
            <w:noWrap/>
            <w:vAlign w:val="center"/>
          </w:tcPr>
          <w:p w14:paraId="5DF8E56E"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 xml:space="preserve">9.6 </w:t>
            </w:r>
          </w:p>
        </w:tc>
        <w:tc>
          <w:tcPr>
            <w:tcW w:w="1386" w:type="dxa"/>
            <w:noWrap/>
            <w:vAlign w:val="center"/>
          </w:tcPr>
          <w:p w14:paraId="47FB929B"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 xml:space="preserve">24.8 </w:t>
            </w:r>
          </w:p>
        </w:tc>
      </w:tr>
      <w:tr w:rsidR="00B046F9" w14:paraId="4C8FF0C2" w14:textId="77777777" w:rsidTr="00B046F9">
        <w:tc>
          <w:tcPr>
            <w:cnfStyle w:val="001000000000" w:firstRow="0" w:lastRow="0" w:firstColumn="1" w:lastColumn="0" w:oddVBand="0" w:evenVBand="0" w:oddHBand="0" w:evenHBand="0" w:firstRowFirstColumn="0" w:firstRowLastColumn="0" w:lastRowFirstColumn="0" w:lastRowLastColumn="0"/>
            <w:tcW w:w="1932" w:type="dxa"/>
            <w:noWrap/>
            <w:vAlign w:val="center"/>
          </w:tcPr>
          <w:p w14:paraId="55687FE4" w14:textId="77777777" w:rsidR="00B046F9" w:rsidRDefault="00AA55E1">
            <w:pPr>
              <w:snapToGrid w:val="0"/>
              <w:ind w:firstLine="0"/>
              <w:rPr>
                <w:b w:val="0"/>
                <w:bCs w:val="0"/>
                <w:color w:val="000000"/>
                <w:sz w:val="22"/>
                <w:szCs w:val="22"/>
              </w:rPr>
            </w:pPr>
            <w:r>
              <w:rPr>
                <w:rFonts w:hint="eastAsia"/>
                <w:color w:val="000000"/>
                <w:sz w:val="22"/>
                <w:szCs w:val="22"/>
              </w:rPr>
              <w:t>中国南方航空</w:t>
            </w:r>
          </w:p>
        </w:tc>
        <w:tc>
          <w:tcPr>
            <w:tcW w:w="935" w:type="dxa"/>
            <w:noWrap/>
            <w:vAlign w:val="center"/>
          </w:tcPr>
          <w:p w14:paraId="6C718ED3"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 xml:space="preserve">7.5 </w:t>
            </w:r>
          </w:p>
        </w:tc>
        <w:tc>
          <w:tcPr>
            <w:tcW w:w="1111" w:type="dxa"/>
            <w:noWrap/>
            <w:vAlign w:val="center"/>
          </w:tcPr>
          <w:p w14:paraId="19A3DBEB"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 xml:space="preserve">6.7 </w:t>
            </w:r>
          </w:p>
        </w:tc>
        <w:tc>
          <w:tcPr>
            <w:tcW w:w="1111" w:type="dxa"/>
            <w:noWrap/>
            <w:vAlign w:val="center"/>
          </w:tcPr>
          <w:p w14:paraId="5F703DA3"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 xml:space="preserve">34.4 </w:t>
            </w:r>
          </w:p>
        </w:tc>
        <w:tc>
          <w:tcPr>
            <w:tcW w:w="935" w:type="dxa"/>
            <w:noWrap/>
            <w:vAlign w:val="center"/>
          </w:tcPr>
          <w:p w14:paraId="4BA9B105"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 xml:space="preserve">40.5 </w:t>
            </w:r>
          </w:p>
        </w:tc>
        <w:tc>
          <w:tcPr>
            <w:tcW w:w="1111" w:type="dxa"/>
            <w:noWrap/>
            <w:vAlign w:val="center"/>
          </w:tcPr>
          <w:p w14:paraId="14E233AB"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 xml:space="preserve">26.0 </w:t>
            </w:r>
          </w:p>
        </w:tc>
        <w:tc>
          <w:tcPr>
            <w:tcW w:w="1386" w:type="dxa"/>
            <w:noWrap/>
            <w:vAlign w:val="center"/>
          </w:tcPr>
          <w:p w14:paraId="77DC678C"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 xml:space="preserve">23.0 </w:t>
            </w:r>
          </w:p>
        </w:tc>
      </w:tr>
      <w:tr w:rsidR="00B046F9" w14:paraId="3D39D674" w14:textId="77777777" w:rsidTr="00B046F9">
        <w:tc>
          <w:tcPr>
            <w:cnfStyle w:val="001000000000" w:firstRow="0" w:lastRow="0" w:firstColumn="1" w:lastColumn="0" w:oddVBand="0" w:evenVBand="0" w:oddHBand="0" w:evenHBand="0" w:firstRowFirstColumn="0" w:firstRowLastColumn="0" w:lastRowFirstColumn="0" w:lastRowLastColumn="0"/>
            <w:tcW w:w="1932" w:type="dxa"/>
            <w:noWrap/>
            <w:vAlign w:val="center"/>
          </w:tcPr>
          <w:p w14:paraId="265988C1" w14:textId="77777777" w:rsidR="00B046F9" w:rsidRDefault="00AA55E1">
            <w:pPr>
              <w:snapToGrid w:val="0"/>
              <w:ind w:firstLine="0"/>
              <w:rPr>
                <w:b w:val="0"/>
                <w:bCs w:val="0"/>
                <w:color w:val="000000"/>
                <w:sz w:val="22"/>
                <w:szCs w:val="22"/>
              </w:rPr>
            </w:pPr>
            <w:r>
              <w:rPr>
                <w:rFonts w:hint="eastAsia"/>
                <w:color w:val="000000"/>
                <w:sz w:val="22"/>
                <w:szCs w:val="22"/>
              </w:rPr>
              <w:t>四川航空</w:t>
            </w:r>
          </w:p>
        </w:tc>
        <w:tc>
          <w:tcPr>
            <w:tcW w:w="935" w:type="dxa"/>
            <w:noWrap/>
            <w:vAlign w:val="center"/>
          </w:tcPr>
          <w:p w14:paraId="32DCBB6B"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 xml:space="preserve">7.0 </w:t>
            </w:r>
          </w:p>
        </w:tc>
        <w:tc>
          <w:tcPr>
            <w:tcW w:w="1111" w:type="dxa"/>
            <w:noWrap/>
            <w:vAlign w:val="center"/>
          </w:tcPr>
          <w:p w14:paraId="086AD484"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 xml:space="preserve">8.9 </w:t>
            </w:r>
          </w:p>
        </w:tc>
        <w:tc>
          <w:tcPr>
            <w:tcW w:w="1111" w:type="dxa"/>
            <w:noWrap/>
            <w:vAlign w:val="center"/>
          </w:tcPr>
          <w:p w14:paraId="69160EA9"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 xml:space="preserve">34.4 </w:t>
            </w:r>
          </w:p>
        </w:tc>
        <w:tc>
          <w:tcPr>
            <w:tcW w:w="935" w:type="dxa"/>
            <w:noWrap/>
            <w:vAlign w:val="center"/>
          </w:tcPr>
          <w:p w14:paraId="1E7995D4"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 xml:space="preserve">35.6 </w:t>
            </w:r>
          </w:p>
        </w:tc>
        <w:tc>
          <w:tcPr>
            <w:tcW w:w="1111" w:type="dxa"/>
            <w:noWrap/>
            <w:vAlign w:val="center"/>
          </w:tcPr>
          <w:p w14:paraId="4082DC45"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 xml:space="preserve">16.6 </w:t>
            </w:r>
          </w:p>
        </w:tc>
        <w:tc>
          <w:tcPr>
            <w:tcW w:w="1386" w:type="dxa"/>
            <w:noWrap/>
            <w:vAlign w:val="center"/>
          </w:tcPr>
          <w:p w14:paraId="33285960"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 xml:space="preserve">20.5 </w:t>
            </w:r>
          </w:p>
        </w:tc>
      </w:tr>
      <w:tr w:rsidR="00B046F9" w14:paraId="170C8048" w14:textId="77777777" w:rsidTr="00B046F9">
        <w:tc>
          <w:tcPr>
            <w:cnfStyle w:val="001000000000" w:firstRow="0" w:lastRow="0" w:firstColumn="1" w:lastColumn="0" w:oddVBand="0" w:evenVBand="0" w:oddHBand="0" w:evenHBand="0" w:firstRowFirstColumn="0" w:firstRowLastColumn="0" w:lastRowFirstColumn="0" w:lastRowLastColumn="0"/>
            <w:tcW w:w="1932" w:type="dxa"/>
            <w:noWrap/>
            <w:vAlign w:val="center"/>
          </w:tcPr>
          <w:p w14:paraId="60B839FE" w14:textId="77777777" w:rsidR="00B046F9" w:rsidRDefault="00AA55E1">
            <w:pPr>
              <w:snapToGrid w:val="0"/>
              <w:ind w:firstLine="0"/>
              <w:rPr>
                <w:b w:val="0"/>
                <w:bCs w:val="0"/>
                <w:color w:val="000000"/>
                <w:sz w:val="22"/>
                <w:szCs w:val="22"/>
              </w:rPr>
            </w:pPr>
            <w:r>
              <w:rPr>
                <w:rFonts w:hint="eastAsia"/>
                <w:color w:val="000000"/>
                <w:sz w:val="22"/>
                <w:szCs w:val="22"/>
              </w:rPr>
              <w:t>海南航空</w:t>
            </w:r>
          </w:p>
        </w:tc>
        <w:tc>
          <w:tcPr>
            <w:tcW w:w="935" w:type="dxa"/>
            <w:noWrap/>
            <w:vAlign w:val="center"/>
          </w:tcPr>
          <w:p w14:paraId="7D3A058F"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 xml:space="preserve">7.6 </w:t>
            </w:r>
          </w:p>
        </w:tc>
        <w:tc>
          <w:tcPr>
            <w:tcW w:w="1111" w:type="dxa"/>
            <w:noWrap/>
            <w:vAlign w:val="center"/>
          </w:tcPr>
          <w:p w14:paraId="4D00586B"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 xml:space="preserve">6.0 </w:t>
            </w:r>
          </w:p>
        </w:tc>
        <w:tc>
          <w:tcPr>
            <w:tcW w:w="1111" w:type="dxa"/>
            <w:noWrap/>
            <w:vAlign w:val="center"/>
          </w:tcPr>
          <w:p w14:paraId="01915AE2"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 xml:space="preserve">23.5 </w:t>
            </w:r>
          </w:p>
        </w:tc>
        <w:tc>
          <w:tcPr>
            <w:tcW w:w="935" w:type="dxa"/>
            <w:noWrap/>
            <w:vAlign w:val="center"/>
          </w:tcPr>
          <w:p w14:paraId="59162FCB"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 xml:space="preserve">37.6 </w:t>
            </w:r>
          </w:p>
        </w:tc>
        <w:tc>
          <w:tcPr>
            <w:tcW w:w="1111" w:type="dxa"/>
            <w:noWrap/>
            <w:vAlign w:val="center"/>
          </w:tcPr>
          <w:p w14:paraId="1A949CAC"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 xml:space="preserve">23.3 </w:t>
            </w:r>
          </w:p>
        </w:tc>
        <w:tc>
          <w:tcPr>
            <w:tcW w:w="1386" w:type="dxa"/>
            <w:noWrap/>
            <w:vAlign w:val="center"/>
          </w:tcPr>
          <w:p w14:paraId="34BF1532"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 xml:space="preserve">19.6 </w:t>
            </w:r>
          </w:p>
        </w:tc>
      </w:tr>
      <w:tr w:rsidR="00B046F9" w14:paraId="7CB96FB7" w14:textId="77777777" w:rsidTr="00B046F9">
        <w:tc>
          <w:tcPr>
            <w:cnfStyle w:val="001000000000" w:firstRow="0" w:lastRow="0" w:firstColumn="1" w:lastColumn="0" w:oddVBand="0" w:evenVBand="0" w:oddHBand="0" w:evenHBand="0" w:firstRowFirstColumn="0" w:firstRowLastColumn="0" w:lastRowFirstColumn="0" w:lastRowLastColumn="0"/>
            <w:tcW w:w="1932" w:type="dxa"/>
            <w:noWrap/>
            <w:vAlign w:val="center"/>
          </w:tcPr>
          <w:p w14:paraId="33ECCA03" w14:textId="77777777" w:rsidR="00B046F9" w:rsidRDefault="00AA55E1">
            <w:pPr>
              <w:snapToGrid w:val="0"/>
              <w:ind w:firstLine="0"/>
              <w:rPr>
                <w:b w:val="0"/>
                <w:bCs w:val="0"/>
                <w:color w:val="000000"/>
                <w:sz w:val="22"/>
                <w:szCs w:val="22"/>
              </w:rPr>
            </w:pPr>
            <w:r>
              <w:rPr>
                <w:rFonts w:hint="eastAsia"/>
                <w:color w:val="000000"/>
                <w:sz w:val="22"/>
                <w:szCs w:val="22"/>
              </w:rPr>
              <w:t>山东航空</w:t>
            </w:r>
          </w:p>
        </w:tc>
        <w:tc>
          <w:tcPr>
            <w:tcW w:w="935" w:type="dxa"/>
            <w:noWrap/>
            <w:vAlign w:val="center"/>
          </w:tcPr>
          <w:p w14:paraId="21A8F09E"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 xml:space="preserve">7.7 </w:t>
            </w:r>
          </w:p>
        </w:tc>
        <w:tc>
          <w:tcPr>
            <w:tcW w:w="1111" w:type="dxa"/>
            <w:noWrap/>
            <w:vAlign w:val="center"/>
          </w:tcPr>
          <w:p w14:paraId="09B48F38"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 xml:space="preserve">5.3 </w:t>
            </w:r>
          </w:p>
        </w:tc>
        <w:tc>
          <w:tcPr>
            <w:tcW w:w="1111" w:type="dxa"/>
            <w:noWrap/>
            <w:vAlign w:val="center"/>
          </w:tcPr>
          <w:p w14:paraId="60500C4F"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 xml:space="preserve">27.0 </w:t>
            </w:r>
          </w:p>
        </w:tc>
        <w:tc>
          <w:tcPr>
            <w:tcW w:w="935" w:type="dxa"/>
            <w:noWrap/>
            <w:vAlign w:val="center"/>
          </w:tcPr>
          <w:p w14:paraId="03FB9C22"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 xml:space="preserve">33.0 </w:t>
            </w:r>
          </w:p>
        </w:tc>
        <w:tc>
          <w:tcPr>
            <w:tcW w:w="1111" w:type="dxa"/>
            <w:noWrap/>
            <w:vAlign w:val="center"/>
          </w:tcPr>
          <w:p w14:paraId="477DE2FE"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 xml:space="preserve">23.0 </w:t>
            </w:r>
          </w:p>
        </w:tc>
        <w:tc>
          <w:tcPr>
            <w:tcW w:w="1386" w:type="dxa"/>
            <w:noWrap/>
            <w:vAlign w:val="center"/>
          </w:tcPr>
          <w:p w14:paraId="4D97E4F1"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 xml:space="preserve">19.2 </w:t>
            </w:r>
          </w:p>
        </w:tc>
      </w:tr>
    </w:tbl>
    <w:p w14:paraId="7D3BA372" w14:textId="77777777" w:rsidR="00B046F9" w:rsidRDefault="00B046F9">
      <w:pPr>
        <w:spacing w:line="360" w:lineRule="auto"/>
        <w:ind w:firstLine="400"/>
        <w:rPr>
          <w:color w:val="1D1D1F"/>
          <w:shd w:val="clear" w:color="auto" w:fill="FFFFFF"/>
        </w:rPr>
      </w:pPr>
    </w:p>
    <w:p w14:paraId="3B8E22A3" w14:textId="77777777" w:rsidR="00B046F9" w:rsidRDefault="00AA55E1">
      <w:pPr>
        <w:spacing w:line="360" w:lineRule="auto"/>
        <w:ind w:firstLine="400"/>
        <w:jc w:val="center"/>
        <w:rPr>
          <w:color w:val="1D1D1F"/>
          <w:shd w:val="clear" w:color="auto" w:fill="FFFFFF"/>
        </w:rPr>
      </w:pPr>
      <w:r>
        <w:rPr>
          <w:rFonts w:hint="eastAsia"/>
          <w:color w:val="1D1D1F"/>
          <w:shd w:val="clear" w:color="auto" w:fill="FFFFFF"/>
        </w:rPr>
        <w:t xml:space="preserve">    </w:t>
      </w:r>
      <w:r>
        <w:rPr>
          <w:rFonts w:hint="eastAsia"/>
          <w:color w:val="1D1D1F"/>
          <w:shd w:val="clear" w:color="auto" w:fill="FFFFFF"/>
        </w:rPr>
        <w:t>表</w:t>
      </w:r>
      <w:r>
        <w:rPr>
          <w:rFonts w:hint="eastAsia"/>
          <w:color w:val="1D1D1F"/>
          <w:shd w:val="clear" w:color="auto" w:fill="FFFFFF"/>
        </w:rPr>
        <w:t xml:space="preserve">6-2 </w:t>
      </w:r>
      <w:r>
        <w:rPr>
          <w:rFonts w:hint="eastAsia"/>
          <w:color w:val="1D1D1F"/>
          <w:shd w:val="clear" w:color="auto" w:fill="FFFFFF"/>
        </w:rPr>
        <w:t>航空公司传播效果排行</w:t>
      </w:r>
    </w:p>
    <w:p w14:paraId="45E20D61" w14:textId="77777777" w:rsidR="00B046F9" w:rsidRDefault="00AA55E1">
      <w:pPr>
        <w:jc w:val="center"/>
      </w:pPr>
      <w:r>
        <w:rPr>
          <w:rFonts w:hint="eastAsia"/>
        </w:rPr>
        <w:t>资料来源：北京交通大学交通舆情研究中心</w:t>
      </w:r>
    </w:p>
    <w:p w14:paraId="37058FFC" w14:textId="77777777" w:rsidR="00B046F9" w:rsidRDefault="00AA55E1">
      <w:pPr>
        <w:spacing w:line="360" w:lineRule="auto"/>
        <w:ind w:firstLine="400"/>
      </w:pPr>
      <w:r>
        <w:rPr>
          <w:rFonts w:hint="eastAsia"/>
        </w:rPr>
        <w:t>春秋航空（</w:t>
      </w:r>
      <w:r>
        <w:rPr>
          <w:rFonts w:hint="eastAsia"/>
        </w:rPr>
        <w:t>29.4</w:t>
      </w:r>
      <w:r>
        <w:rPr>
          <w:rFonts w:hint="eastAsia"/>
        </w:rPr>
        <w:t>分）在传播效果上拔得头筹。其成功的核心动力在于强大的短视频表现和高强度的账号活跃度。通过在抖音和视频号上持续输出年轻化、话题感强的内容，有效激发了用户的点赞、评论和转发行为。随后，微博平台承接热点、放大声量，形成了“短视频破圈—社交媒体延展”的高效传播闭环。</w:t>
      </w:r>
    </w:p>
    <w:p w14:paraId="56722608" w14:textId="77777777" w:rsidR="00B046F9" w:rsidRDefault="00AA55E1">
      <w:pPr>
        <w:spacing w:line="360" w:lineRule="auto"/>
        <w:ind w:firstLine="400"/>
      </w:pPr>
      <w:r>
        <w:rPr>
          <w:rFonts w:hint="eastAsia"/>
        </w:rPr>
        <w:lastRenderedPageBreak/>
        <w:t>中国东方航空（</w:t>
      </w:r>
      <w:r>
        <w:rPr>
          <w:rFonts w:hint="eastAsia"/>
        </w:rPr>
        <w:t>24.8</w:t>
      </w:r>
      <w:r>
        <w:rPr>
          <w:rFonts w:hint="eastAsia"/>
        </w:rPr>
        <w:t>分）排名第二，其传播效果源于全域均衡发展和强大的存量优势。扎实的微博与公众号基本盘，叠加在抖音和视频号上的稳定内容供给，共同构成了其“品牌权威</w:t>
      </w:r>
      <w:r>
        <w:rPr>
          <w:rFonts w:hint="eastAsia"/>
        </w:rPr>
        <w:t>+</w:t>
      </w:r>
      <w:r>
        <w:rPr>
          <w:rFonts w:hint="eastAsia"/>
        </w:rPr>
        <w:t>亲和表达”的双重传播效果。</w:t>
      </w:r>
    </w:p>
    <w:p w14:paraId="1EB43EE0" w14:textId="77777777" w:rsidR="00B046F9" w:rsidRDefault="00AA55E1">
      <w:pPr>
        <w:spacing w:line="360" w:lineRule="auto"/>
        <w:ind w:firstLine="400"/>
      </w:pPr>
      <w:r>
        <w:rPr>
          <w:rFonts w:hint="eastAsia"/>
        </w:rPr>
        <w:t>中国南方航空（</w:t>
      </w:r>
      <w:r>
        <w:rPr>
          <w:rFonts w:hint="eastAsia"/>
        </w:rPr>
        <w:t>23.0</w:t>
      </w:r>
      <w:r>
        <w:rPr>
          <w:rFonts w:hint="eastAsia"/>
        </w:rPr>
        <w:t>分）位列第三，其体系化运营的特点突出。通过在各平台并行推送节点专题、服务资讯和品牌故事，保证了内容的持续能见度和公信力，从而获得了稳定的传播效果。</w:t>
      </w:r>
    </w:p>
    <w:p w14:paraId="00B08F7C" w14:textId="77777777" w:rsidR="00B046F9" w:rsidRDefault="00AA55E1">
      <w:pPr>
        <w:spacing w:line="360" w:lineRule="auto"/>
        <w:ind w:firstLine="400"/>
      </w:pPr>
      <w:r>
        <w:rPr>
          <w:rFonts w:hint="eastAsia"/>
        </w:rPr>
        <w:t>四川航空（</w:t>
      </w:r>
      <w:r>
        <w:rPr>
          <w:rFonts w:hint="eastAsia"/>
        </w:rPr>
        <w:t>20.5</w:t>
      </w:r>
      <w:r>
        <w:rPr>
          <w:rFonts w:hint="eastAsia"/>
        </w:rPr>
        <w:t>分）排名第四。其传播效果主要由内容原创和视频表现驱动。通过将地方化叙事与服务信息相结合，其内容形成了“高触达</w:t>
      </w:r>
      <w:r>
        <w:rPr>
          <w:rFonts w:hint="eastAsia"/>
        </w:rPr>
        <w:t>+</w:t>
      </w:r>
      <w:r>
        <w:rPr>
          <w:rFonts w:hint="eastAsia"/>
        </w:rPr>
        <w:t>高记忆点”的独特传播</w:t>
      </w:r>
      <w:r>
        <w:rPr>
          <w:rFonts w:hint="eastAsia"/>
        </w:rPr>
        <w:t>结构。</w:t>
      </w:r>
    </w:p>
    <w:p w14:paraId="23E821E3" w14:textId="77777777" w:rsidR="00B046F9" w:rsidRDefault="00AA55E1">
      <w:pPr>
        <w:spacing w:line="360" w:lineRule="auto"/>
        <w:ind w:firstLine="400"/>
      </w:pPr>
      <w:r>
        <w:rPr>
          <w:rFonts w:hint="eastAsia"/>
        </w:rPr>
        <w:t>对比原创能力与传播效果排名可以发现，高原创投入并不必然等于高传播效果。例如，四川航空原创能力第一，但传播效果第四。而春秋航空原创能力第二，传播效果却高居第一。这揭示了战略性原创的重要性：内容不仅要原创，更要契合平台算法和用户偏好，并辅以高效的互动运营，才能将内容生产力最大化地转化为市场影响力。</w:t>
      </w:r>
    </w:p>
    <w:p w14:paraId="740D60AB" w14:textId="77777777" w:rsidR="00B046F9" w:rsidRDefault="00AA55E1">
      <w:pPr>
        <w:pStyle w:val="3"/>
        <w:numPr>
          <w:ilvl w:val="0"/>
          <w:numId w:val="0"/>
        </w:numPr>
      </w:pPr>
      <w:r>
        <w:rPr>
          <w:rFonts w:hint="eastAsia"/>
        </w:rPr>
        <w:t>（</w:t>
      </w:r>
      <w:r>
        <w:rPr>
          <w:rFonts w:hint="eastAsia"/>
        </w:rPr>
        <w:t>三）</w:t>
      </w:r>
      <w:r>
        <w:rPr>
          <w:rFonts w:hint="eastAsia"/>
        </w:rPr>
        <w:t>各机场的内容原创力和传播效果排行</w:t>
      </w:r>
    </w:p>
    <w:p w14:paraId="03B54528" w14:textId="77777777" w:rsidR="00B046F9" w:rsidRDefault="00AA55E1">
      <w:pPr>
        <w:pStyle w:val="4"/>
        <w:numPr>
          <w:ilvl w:val="0"/>
          <w:numId w:val="0"/>
        </w:numPr>
      </w:pPr>
      <w:r>
        <w:rPr>
          <w:rFonts w:hint="eastAsia"/>
        </w:rPr>
        <w:t>1.</w:t>
      </w:r>
      <w:r>
        <w:rPr>
          <w:rFonts w:hint="eastAsia"/>
        </w:rPr>
        <w:t>内容原创力排行</w:t>
      </w:r>
    </w:p>
    <w:p w14:paraId="3103B4A0" w14:textId="77777777" w:rsidR="00B046F9" w:rsidRDefault="00AA55E1">
      <w:pPr>
        <w:spacing w:line="360" w:lineRule="auto"/>
        <w:ind w:firstLine="400"/>
        <w:rPr>
          <w:color w:val="1D1D1F"/>
          <w:shd w:val="clear" w:color="auto" w:fill="FFFFFF"/>
        </w:rPr>
      </w:pPr>
      <w:r>
        <w:rPr>
          <w:rFonts w:hint="eastAsia"/>
          <w:color w:val="1D1D1F"/>
          <w:shd w:val="clear" w:color="auto" w:fill="FFFFFF"/>
        </w:rPr>
        <w:t>机场的内容原创力排名显示，头部枢纽机场在内容生产上投入了更多资源，但各机场的平台侧重有所不同。</w:t>
      </w:r>
    </w:p>
    <w:tbl>
      <w:tblPr>
        <w:tblStyle w:val="11"/>
        <w:tblW w:w="8522" w:type="dxa"/>
        <w:tblInd w:w="100" w:type="dxa"/>
        <w:tblLook w:val="04A0" w:firstRow="1" w:lastRow="0" w:firstColumn="1" w:lastColumn="0" w:noHBand="0" w:noVBand="1"/>
      </w:tblPr>
      <w:tblGrid>
        <w:gridCol w:w="3368"/>
        <w:gridCol w:w="679"/>
        <w:gridCol w:w="895"/>
        <w:gridCol w:w="895"/>
        <w:gridCol w:w="670"/>
        <w:gridCol w:w="895"/>
        <w:gridCol w:w="1120"/>
      </w:tblGrid>
      <w:tr w:rsidR="00B046F9" w14:paraId="4DAF8F92" w14:textId="77777777" w:rsidTr="00B046F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68" w:type="dxa"/>
            <w:noWrap/>
            <w:vAlign w:val="center"/>
          </w:tcPr>
          <w:p w14:paraId="605A7DC2" w14:textId="77777777" w:rsidR="00B046F9" w:rsidRDefault="00AA55E1">
            <w:pPr>
              <w:snapToGrid w:val="0"/>
              <w:ind w:firstLine="0"/>
              <w:jc w:val="center"/>
              <w:rPr>
                <w:b w:val="0"/>
                <w:color w:val="000000"/>
                <w:sz w:val="22"/>
                <w:szCs w:val="22"/>
              </w:rPr>
            </w:pPr>
            <w:r>
              <w:rPr>
                <w:rFonts w:hint="eastAsia"/>
                <w:b w:val="0"/>
                <w:color w:val="000000"/>
                <w:sz w:val="22"/>
                <w:szCs w:val="22"/>
              </w:rPr>
              <w:t>机场主体</w:t>
            </w:r>
          </w:p>
        </w:tc>
        <w:tc>
          <w:tcPr>
            <w:tcW w:w="679" w:type="dxa"/>
            <w:noWrap/>
            <w:vAlign w:val="center"/>
          </w:tcPr>
          <w:p w14:paraId="40134C73" w14:textId="77777777" w:rsidR="00B046F9" w:rsidRDefault="00AA55E1">
            <w:pPr>
              <w:snapToGrid w:val="0"/>
              <w:ind w:firstLine="0"/>
              <w:jc w:val="center"/>
              <w:cnfStyle w:val="100000000000" w:firstRow="1" w:lastRow="0" w:firstColumn="0" w:lastColumn="0" w:oddVBand="0" w:evenVBand="0" w:oddHBand="0" w:evenHBand="0" w:firstRowFirstColumn="0" w:firstRowLastColumn="0" w:lastRowFirstColumn="0" w:lastRowLastColumn="0"/>
              <w:rPr>
                <w:b w:val="0"/>
                <w:color w:val="000000"/>
                <w:sz w:val="22"/>
                <w:szCs w:val="22"/>
              </w:rPr>
            </w:pPr>
            <w:r>
              <w:rPr>
                <w:rFonts w:hint="eastAsia"/>
                <w:b w:val="0"/>
                <w:color w:val="000000"/>
                <w:sz w:val="22"/>
                <w:szCs w:val="22"/>
              </w:rPr>
              <w:t>微博</w:t>
            </w:r>
          </w:p>
        </w:tc>
        <w:tc>
          <w:tcPr>
            <w:tcW w:w="895" w:type="dxa"/>
            <w:noWrap/>
            <w:vAlign w:val="center"/>
          </w:tcPr>
          <w:p w14:paraId="5FCEAE9A" w14:textId="77777777" w:rsidR="00B046F9" w:rsidRDefault="00AA55E1">
            <w:pPr>
              <w:snapToGrid w:val="0"/>
              <w:ind w:firstLine="0"/>
              <w:jc w:val="center"/>
              <w:cnfStyle w:val="100000000000" w:firstRow="1" w:lastRow="0" w:firstColumn="0" w:lastColumn="0" w:oddVBand="0" w:evenVBand="0" w:oddHBand="0" w:evenHBand="0" w:firstRowFirstColumn="0" w:firstRowLastColumn="0" w:lastRowFirstColumn="0" w:lastRowLastColumn="0"/>
              <w:rPr>
                <w:b w:val="0"/>
                <w:color w:val="000000"/>
                <w:sz w:val="22"/>
                <w:szCs w:val="22"/>
              </w:rPr>
            </w:pPr>
            <w:r>
              <w:rPr>
                <w:rFonts w:hint="eastAsia"/>
                <w:b w:val="0"/>
                <w:color w:val="000000"/>
                <w:sz w:val="22"/>
                <w:szCs w:val="22"/>
              </w:rPr>
              <w:t>公众号</w:t>
            </w:r>
          </w:p>
        </w:tc>
        <w:tc>
          <w:tcPr>
            <w:tcW w:w="895" w:type="dxa"/>
            <w:noWrap/>
            <w:vAlign w:val="center"/>
          </w:tcPr>
          <w:p w14:paraId="5F3BFE43" w14:textId="77777777" w:rsidR="00B046F9" w:rsidRDefault="00AA55E1">
            <w:pPr>
              <w:snapToGrid w:val="0"/>
              <w:ind w:firstLine="0"/>
              <w:jc w:val="center"/>
              <w:cnfStyle w:val="100000000000" w:firstRow="1" w:lastRow="0" w:firstColumn="0" w:lastColumn="0" w:oddVBand="0" w:evenVBand="0" w:oddHBand="0" w:evenHBand="0" w:firstRowFirstColumn="0" w:firstRowLastColumn="0" w:lastRowFirstColumn="0" w:lastRowLastColumn="0"/>
              <w:rPr>
                <w:b w:val="0"/>
                <w:color w:val="000000"/>
                <w:sz w:val="22"/>
                <w:szCs w:val="22"/>
              </w:rPr>
            </w:pPr>
            <w:r>
              <w:rPr>
                <w:rFonts w:hint="eastAsia"/>
                <w:b w:val="0"/>
                <w:color w:val="000000"/>
                <w:sz w:val="22"/>
                <w:szCs w:val="22"/>
              </w:rPr>
              <w:t>头条号</w:t>
            </w:r>
          </w:p>
        </w:tc>
        <w:tc>
          <w:tcPr>
            <w:tcW w:w="670" w:type="dxa"/>
            <w:noWrap/>
            <w:vAlign w:val="center"/>
          </w:tcPr>
          <w:p w14:paraId="59BBAE39" w14:textId="77777777" w:rsidR="00B046F9" w:rsidRDefault="00AA55E1">
            <w:pPr>
              <w:snapToGrid w:val="0"/>
              <w:ind w:firstLine="0"/>
              <w:jc w:val="center"/>
              <w:cnfStyle w:val="100000000000" w:firstRow="1" w:lastRow="0" w:firstColumn="0" w:lastColumn="0" w:oddVBand="0" w:evenVBand="0" w:oddHBand="0" w:evenHBand="0" w:firstRowFirstColumn="0" w:firstRowLastColumn="0" w:lastRowFirstColumn="0" w:lastRowLastColumn="0"/>
              <w:rPr>
                <w:b w:val="0"/>
                <w:color w:val="000000"/>
                <w:sz w:val="22"/>
                <w:szCs w:val="22"/>
              </w:rPr>
            </w:pPr>
            <w:r>
              <w:rPr>
                <w:rFonts w:hint="eastAsia"/>
                <w:b w:val="0"/>
                <w:color w:val="000000"/>
                <w:sz w:val="22"/>
                <w:szCs w:val="22"/>
              </w:rPr>
              <w:t>抖音</w:t>
            </w:r>
          </w:p>
        </w:tc>
        <w:tc>
          <w:tcPr>
            <w:tcW w:w="895" w:type="dxa"/>
            <w:noWrap/>
            <w:vAlign w:val="center"/>
          </w:tcPr>
          <w:p w14:paraId="58C8A38C" w14:textId="77777777" w:rsidR="00B046F9" w:rsidRDefault="00AA55E1">
            <w:pPr>
              <w:snapToGrid w:val="0"/>
              <w:ind w:firstLine="0"/>
              <w:jc w:val="center"/>
              <w:cnfStyle w:val="100000000000" w:firstRow="1" w:lastRow="0" w:firstColumn="0" w:lastColumn="0" w:oddVBand="0" w:evenVBand="0" w:oddHBand="0" w:evenHBand="0" w:firstRowFirstColumn="0" w:firstRowLastColumn="0" w:lastRowFirstColumn="0" w:lastRowLastColumn="0"/>
              <w:rPr>
                <w:b w:val="0"/>
                <w:color w:val="000000"/>
                <w:sz w:val="22"/>
                <w:szCs w:val="22"/>
              </w:rPr>
            </w:pPr>
            <w:r>
              <w:rPr>
                <w:rFonts w:hint="eastAsia"/>
                <w:b w:val="0"/>
                <w:color w:val="000000"/>
                <w:sz w:val="22"/>
                <w:szCs w:val="22"/>
              </w:rPr>
              <w:t>视频号</w:t>
            </w:r>
          </w:p>
        </w:tc>
        <w:tc>
          <w:tcPr>
            <w:tcW w:w="1120" w:type="dxa"/>
            <w:noWrap/>
            <w:vAlign w:val="center"/>
          </w:tcPr>
          <w:p w14:paraId="32B09651" w14:textId="77777777" w:rsidR="00B046F9" w:rsidRDefault="00AA55E1">
            <w:pPr>
              <w:snapToGrid w:val="0"/>
              <w:ind w:firstLine="0"/>
              <w:jc w:val="center"/>
              <w:cnfStyle w:val="100000000000" w:firstRow="1" w:lastRow="0" w:firstColumn="0" w:lastColumn="0" w:oddVBand="0" w:evenVBand="0" w:oddHBand="0" w:evenHBand="0" w:firstRowFirstColumn="0" w:firstRowLastColumn="0" w:lastRowFirstColumn="0" w:lastRowLastColumn="0"/>
              <w:rPr>
                <w:b w:val="0"/>
                <w:color w:val="000000"/>
                <w:sz w:val="22"/>
                <w:szCs w:val="22"/>
              </w:rPr>
            </w:pPr>
            <w:r>
              <w:rPr>
                <w:rFonts w:hint="eastAsia"/>
                <w:b w:val="0"/>
                <w:color w:val="000000"/>
                <w:sz w:val="22"/>
                <w:szCs w:val="22"/>
              </w:rPr>
              <w:t>加权得</w:t>
            </w:r>
            <w:r>
              <w:rPr>
                <w:rFonts w:hint="eastAsia"/>
                <w:b w:val="0"/>
                <w:color w:val="000000"/>
                <w:sz w:val="22"/>
                <w:szCs w:val="22"/>
              </w:rPr>
              <w:t>分</w:t>
            </w:r>
          </w:p>
        </w:tc>
      </w:tr>
      <w:tr w:rsidR="00B046F9" w14:paraId="2BCDC9B0" w14:textId="77777777" w:rsidTr="00B046F9">
        <w:tc>
          <w:tcPr>
            <w:cnfStyle w:val="001000000000" w:firstRow="0" w:lastRow="0" w:firstColumn="1" w:lastColumn="0" w:oddVBand="0" w:evenVBand="0" w:oddHBand="0" w:evenHBand="0" w:firstRowFirstColumn="0" w:firstRowLastColumn="0" w:lastRowFirstColumn="0" w:lastRowLastColumn="0"/>
            <w:tcW w:w="3368" w:type="dxa"/>
            <w:noWrap/>
            <w:vAlign w:val="center"/>
          </w:tcPr>
          <w:p w14:paraId="1A4EEA2B" w14:textId="77777777" w:rsidR="00B046F9" w:rsidRDefault="00AA55E1">
            <w:pPr>
              <w:snapToGrid w:val="0"/>
              <w:ind w:firstLine="0"/>
              <w:rPr>
                <w:b w:val="0"/>
                <w:color w:val="000000"/>
                <w:sz w:val="22"/>
                <w:szCs w:val="22"/>
              </w:rPr>
            </w:pPr>
            <w:r>
              <w:rPr>
                <w:rFonts w:hint="eastAsia"/>
                <w:b w:val="0"/>
                <w:color w:val="000000"/>
                <w:sz w:val="22"/>
                <w:szCs w:val="22"/>
              </w:rPr>
              <w:t>北京首都国际机场股份有限公司</w:t>
            </w:r>
          </w:p>
        </w:tc>
        <w:tc>
          <w:tcPr>
            <w:tcW w:w="679" w:type="dxa"/>
            <w:noWrap/>
            <w:vAlign w:val="center"/>
          </w:tcPr>
          <w:p w14:paraId="43EB4668"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bCs/>
                <w:color w:val="000000"/>
                <w:sz w:val="22"/>
                <w:szCs w:val="22"/>
              </w:rPr>
            </w:pPr>
            <w:r>
              <w:rPr>
                <w:rFonts w:hint="eastAsia"/>
                <w:bCs/>
                <w:color w:val="000000"/>
                <w:sz w:val="22"/>
                <w:szCs w:val="22"/>
              </w:rPr>
              <w:t>98</w:t>
            </w:r>
          </w:p>
        </w:tc>
        <w:tc>
          <w:tcPr>
            <w:tcW w:w="895" w:type="dxa"/>
            <w:noWrap/>
            <w:vAlign w:val="center"/>
          </w:tcPr>
          <w:p w14:paraId="179F2F2A"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bCs/>
                <w:color w:val="000000"/>
                <w:sz w:val="22"/>
                <w:szCs w:val="22"/>
              </w:rPr>
            </w:pPr>
            <w:r>
              <w:rPr>
                <w:rFonts w:hint="eastAsia"/>
                <w:bCs/>
                <w:color w:val="000000"/>
                <w:sz w:val="22"/>
                <w:szCs w:val="22"/>
              </w:rPr>
              <w:t>10</w:t>
            </w:r>
          </w:p>
        </w:tc>
        <w:tc>
          <w:tcPr>
            <w:tcW w:w="895" w:type="dxa"/>
            <w:noWrap/>
            <w:vAlign w:val="center"/>
          </w:tcPr>
          <w:p w14:paraId="2E2B7264"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bCs/>
                <w:color w:val="000000"/>
                <w:sz w:val="22"/>
                <w:szCs w:val="22"/>
              </w:rPr>
            </w:pPr>
            <w:r>
              <w:rPr>
                <w:rFonts w:hint="eastAsia"/>
                <w:bCs/>
                <w:color w:val="000000"/>
                <w:sz w:val="22"/>
                <w:szCs w:val="22"/>
              </w:rPr>
              <w:t>5</w:t>
            </w:r>
          </w:p>
        </w:tc>
        <w:tc>
          <w:tcPr>
            <w:tcW w:w="670" w:type="dxa"/>
            <w:noWrap/>
            <w:vAlign w:val="center"/>
          </w:tcPr>
          <w:p w14:paraId="5B644DC0"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bCs/>
                <w:color w:val="000000"/>
                <w:sz w:val="22"/>
                <w:szCs w:val="22"/>
              </w:rPr>
            </w:pPr>
            <w:r>
              <w:rPr>
                <w:rFonts w:hint="eastAsia"/>
                <w:bCs/>
                <w:color w:val="000000"/>
                <w:sz w:val="22"/>
                <w:szCs w:val="22"/>
              </w:rPr>
              <w:t>16</w:t>
            </w:r>
          </w:p>
        </w:tc>
        <w:tc>
          <w:tcPr>
            <w:tcW w:w="895" w:type="dxa"/>
            <w:noWrap/>
            <w:vAlign w:val="center"/>
          </w:tcPr>
          <w:p w14:paraId="236663F2"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bCs/>
                <w:color w:val="000000"/>
                <w:sz w:val="22"/>
                <w:szCs w:val="22"/>
              </w:rPr>
            </w:pPr>
            <w:r>
              <w:rPr>
                <w:rFonts w:hint="eastAsia"/>
                <w:bCs/>
                <w:color w:val="000000"/>
                <w:sz w:val="22"/>
                <w:szCs w:val="22"/>
              </w:rPr>
              <w:t>17</w:t>
            </w:r>
          </w:p>
        </w:tc>
        <w:tc>
          <w:tcPr>
            <w:tcW w:w="1120" w:type="dxa"/>
            <w:noWrap/>
            <w:vAlign w:val="center"/>
          </w:tcPr>
          <w:p w14:paraId="02429715" w14:textId="77777777" w:rsidR="00B046F9" w:rsidRDefault="00AA55E1">
            <w:pPr>
              <w:snapToGrid w:val="0"/>
              <w:ind w:firstLine="0"/>
              <w:jc w:val="right"/>
              <w:cnfStyle w:val="000000000000" w:firstRow="0" w:lastRow="0" w:firstColumn="0" w:lastColumn="0" w:oddVBand="0" w:evenVBand="0" w:oddHBand="0" w:evenHBand="0" w:firstRowFirstColumn="0" w:firstRowLastColumn="0" w:lastRowFirstColumn="0" w:lastRowLastColumn="0"/>
              <w:rPr>
                <w:bCs/>
                <w:color w:val="000000"/>
                <w:sz w:val="22"/>
                <w:szCs w:val="22"/>
              </w:rPr>
            </w:pPr>
            <w:r>
              <w:rPr>
                <w:rFonts w:hint="eastAsia"/>
                <w:bCs/>
                <w:color w:val="000000"/>
                <w:sz w:val="22"/>
                <w:szCs w:val="22"/>
              </w:rPr>
              <w:t>29.2</w:t>
            </w:r>
          </w:p>
        </w:tc>
      </w:tr>
      <w:tr w:rsidR="00B046F9" w14:paraId="2789AE8A" w14:textId="77777777" w:rsidTr="00B046F9">
        <w:tc>
          <w:tcPr>
            <w:cnfStyle w:val="001000000000" w:firstRow="0" w:lastRow="0" w:firstColumn="1" w:lastColumn="0" w:oddVBand="0" w:evenVBand="0" w:oddHBand="0" w:evenHBand="0" w:firstRowFirstColumn="0" w:firstRowLastColumn="0" w:lastRowFirstColumn="0" w:lastRowLastColumn="0"/>
            <w:tcW w:w="3368" w:type="dxa"/>
            <w:noWrap/>
            <w:vAlign w:val="center"/>
          </w:tcPr>
          <w:p w14:paraId="4207A5FD" w14:textId="77777777" w:rsidR="00B046F9" w:rsidRDefault="00AA55E1">
            <w:pPr>
              <w:snapToGrid w:val="0"/>
              <w:ind w:firstLine="0"/>
              <w:rPr>
                <w:b w:val="0"/>
                <w:color w:val="000000"/>
                <w:sz w:val="22"/>
                <w:szCs w:val="22"/>
              </w:rPr>
            </w:pPr>
            <w:r>
              <w:rPr>
                <w:rFonts w:hint="eastAsia"/>
                <w:b w:val="0"/>
                <w:color w:val="000000"/>
                <w:sz w:val="22"/>
                <w:szCs w:val="22"/>
              </w:rPr>
              <w:t>北京大兴国际机场</w:t>
            </w:r>
          </w:p>
        </w:tc>
        <w:tc>
          <w:tcPr>
            <w:tcW w:w="679" w:type="dxa"/>
            <w:noWrap/>
            <w:vAlign w:val="center"/>
          </w:tcPr>
          <w:p w14:paraId="135C0D78"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bCs/>
                <w:color w:val="000000"/>
                <w:sz w:val="22"/>
                <w:szCs w:val="22"/>
              </w:rPr>
            </w:pPr>
            <w:r>
              <w:rPr>
                <w:rFonts w:hint="eastAsia"/>
                <w:bCs/>
                <w:color w:val="000000"/>
                <w:sz w:val="22"/>
                <w:szCs w:val="22"/>
              </w:rPr>
              <w:t>49</w:t>
            </w:r>
          </w:p>
        </w:tc>
        <w:tc>
          <w:tcPr>
            <w:tcW w:w="895" w:type="dxa"/>
            <w:noWrap/>
            <w:vAlign w:val="center"/>
          </w:tcPr>
          <w:p w14:paraId="29386FF5"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bCs/>
                <w:color w:val="000000"/>
                <w:sz w:val="22"/>
                <w:szCs w:val="22"/>
              </w:rPr>
            </w:pPr>
            <w:r>
              <w:rPr>
                <w:rFonts w:hint="eastAsia"/>
                <w:bCs/>
                <w:color w:val="000000"/>
                <w:sz w:val="22"/>
                <w:szCs w:val="22"/>
              </w:rPr>
              <w:t>32</w:t>
            </w:r>
          </w:p>
        </w:tc>
        <w:tc>
          <w:tcPr>
            <w:tcW w:w="895" w:type="dxa"/>
            <w:noWrap/>
            <w:vAlign w:val="center"/>
          </w:tcPr>
          <w:p w14:paraId="6280B3DF"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bCs/>
                <w:color w:val="000000"/>
                <w:sz w:val="22"/>
                <w:szCs w:val="22"/>
              </w:rPr>
            </w:pPr>
            <w:r>
              <w:rPr>
                <w:rFonts w:hint="eastAsia"/>
                <w:bCs/>
                <w:color w:val="000000"/>
                <w:sz w:val="22"/>
                <w:szCs w:val="22"/>
              </w:rPr>
              <w:t>5</w:t>
            </w:r>
          </w:p>
        </w:tc>
        <w:tc>
          <w:tcPr>
            <w:tcW w:w="670" w:type="dxa"/>
            <w:noWrap/>
            <w:vAlign w:val="center"/>
          </w:tcPr>
          <w:p w14:paraId="580A15E7"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bCs/>
                <w:color w:val="000000"/>
                <w:sz w:val="22"/>
                <w:szCs w:val="22"/>
              </w:rPr>
            </w:pPr>
            <w:r>
              <w:rPr>
                <w:rFonts w:hint="eastAsia"/>
                <w:bCs/>
                <w:color w:val="000000"/>
                <w:sz w:val="22"/>
                <w:szCs w:val="22"/>
              </w:rPr>
              <w:t>17</w:t>
            </w:r>
          </w:p>
        </w:tc>
        <w:tc>
          <w:tcPr>
            <w:tcW w:w="895" w:type="dxa"/>
            <w:noWrap/>
            <w:vAlign w:val="center"/>
          </w:tcPr>
          <w:p w14:paraId="3393BCBF"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bCs/>
                <w:color w:val="000000"/>
                <w:sz w:val="22"/>
                <w:szCs w:val="22"/>
              </w:rPr>
            </w:pPr>
            <w:r>
              <w:rPr>
                <w:rFonts w:hint="eastAsia"/>
                <w:bCs/>
                <w:color w:val="000000"/>
                <w:sz w:val="22"/>
                <w:szCs w:val="22"/>
              </w:rPr>
              <w:t>17</w:t>
            </w:r>
          </w:p>
        </w:tc>
        <w:tc>
          <w:tcPr>
            <w:tcW w:w="1120" w:type="dxa"/>
            <w:noWrap/>
            <w:vAlign w:val="center"/>
          </w:tcPr>
          <w:p w14:paraId="1B584CC7" w14:textId="77777777" w:rsidR="00B046F9" w:rsidRDefault="00AA55E1">
            <w:pPr>
              <w:snapToGrid w:val="0"/>
              <w:ind w:firstLine="0"/>
              <w:jc w:val="right"/>
              <w:cnfStyle w:val="000000000000" w:firstRow="0" w:lastRow="0" w:firstColumn="0" w:lastColumn="0" w:oddVBand="0" w:evenVBand="0" w:oddHBand="0" w:evenHBand="0" w:firstRowFirstColumn="0" w:firstRowLastColumn="0" w:lastRowFirstColumn="0" w:lastRowLastColumn="0"/>
              <w:rPr>
                <w:bCs/>
                <w:color w:val="000000"/>
                <w:sz w:val="22"/>
                <w:szCs w:val="22"/>
              </w:rPr>
            </w:pPr>
            <w:r>
              <w:rPr>
                <w:rFonts w:hint="eastAsia"/>
                <w:bCs/>
                <w:color w:val="000000"/>
                <w:sz w:val="22"/>
                <w:szCs w:val="22"/>
              </w:rPr>
              <w:t>24</w:t>
            </w:r>
          </w:p>
        </w:tc>
      </w:tr>
      <w:tr w:rsidR="00B046F9" w14:paraId="34CC77AC" w14:textId="77777777" w:rsidTr="00B046F9">
        <w:tc>
          <w:tcPr>
            <w:cnfStyle w:val="001000000000" w:firstRow="0" w:lastRow="0" w:firstColumn="1" w:lastColumn="0" w:oddVBand="0" w:evenVBand="0" w:oddHBand="0" w:evenHBand="0" w:firstRowFirstColumn="0" w:firstRowLastColumn="0" w:lastRowFirstColumn="0" w:lastRowLastColumn="0"/>
            <w:tcW w:w="3368" w:type="dxa"/>
            <w:noWrap/>
            <w:vAlign w:val="center"/>
          </w:tcPr>
          <w:p w14:paraId="542EE19F" w14:textId="77777777" w:rsidR="00B046F9" w:rsidRDefault="00AA55E1">
            <w:pPr>
              <w:snapToGrid w:val="0"/>
              <w:ind w:firstLine="0"/>
              <w:rPr>
                <w:b w:val="0"/>
                <w:bCs w:val="0"/>
                <w:color w:val="000000"/>
                <w:sz w:val="22"/>
                <w:szCs w:val="22"/>
              </w:rPr>
            </w:pPr>
            <w:r>
              <w:rPr>
                <w:rFonts w:hint="eastAsia"/>
                <w:color w:val="000000"/>
                <w:sz w:val="22"/>
                <w:szCs w:val="22"/>
              </w:rPr>
              <w:t>广州白云国际机场股份有限公司</w:t>
            </w:r>
          </w:p>
        </w:tc>
        <w:tc>
          <w:tcPr>
            <w:tcW w:w="679" w:type="dxa"/>
            <w:noWrap/>
            <w:vAlign w:val="center"/>
          </w:tcPr>
          <w:p w14:paraId="596ED280"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66</w:t>
            </w:r>
          </w:p>
        </w:tc>
        <w:tc>
          <w:tcPr>
            <w:tcW w:w="895" w:type="dxa"/>
            <w:noWrap/>
            <w:vAlign w:val="center"/>
          </w:tcPr>
          <w:p w14:paraId="471A8503"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17</w:t>
            </w:r>
          </w:p>
        </w:tc>
        <w:tc>
          <w:tcPr>
            <w:tcW w:w="895" w:type="dxa"/>
            <w:noWrap/>
            <w:vAlign w:val="center"/>
          </w:tcPr>
          <w:p w14:paraId="02ED24CF"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5</w:t>
            </w:r>
          </w:p>
        </w:tc>
        <w:tc>
          <w:tcPr>
            <w:tcW w:w="670" w:type="dxa"/>
            <w:noWrap/>
            <w:vAlign w:val="center"/>
          </w:tcPr>
          <w:p w14:paraId="7A0B15FD"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17</w:t>
            </w:r>
          </w:p>
        </w:tc>
        <w:tc>
          <w:tcPr>
            <w:tcW w:w="895" w:type="dxa"/>
            <w:noWrap/>
            <w:vAlign w:val="center"/>
          </w:tcPr>
          <w:p w14:paraId="4EFD9B4E"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11</w:t>
            </w:r>
          </w:p>
        </w:tc>
        <w:tc>
          <w:tcPr>
            <w:tcW w:w="1120" w:type="dxa"/>
            <w:noWrap/>
            <w:vAlign w:val="center"/>
          </w:tcPr>
          <w:p w14:paraId="643BFE14" w14:textId="77777777" w:rsidR="00B046F9" w:rsidRDefault="00AA55E1">
            <w:pPr>
              <w:snapToGrid w:val="0"/>
              <w:ind w:firstLine="0"/>
              <w:jc w:val="right"/>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23.2</w:t>
            </w:r>
          </w:p>
        </w:tc>
      </w:tr>
      <w:tr w:rsidR="00B046F9" w14:paraId="0E4B9933" w14:textId="77777777" w:rsidTr="00B046F9">
        <w:tc>
          <w:tcPr>
            <w:cnfStyle w:val="001000000000" w:firstRow="0" w:lastRow="0" w:firstColumn="1" w:lastColumn="0" w:oddVBand="0" w:evenVBand="0" w:oddHBand="0" w:evenHBand="0" w:firstRowFirstColumn="0" w:firstRowLastColumn="0" w:lastRowFirstColumn="0" w:lastRowLastColumn="0"/>
            <w:tcW w:w="3368" w:type="dxa"/>
            <w:noWrap/>
            <w:vAlign w:val="center"/>
          </w:tcPr>
          <w:p w14:paraId="6C22C285" w14:textId="77777777" w:rsidR="00B046F9" w:rsidRDefault="00AA55E1">
            <w:pPr>
              <w:snapToGrid w:val="0"/>
              <w:ind w:firstLine="0"/>
              <w:rPr>
                <w:b w:val="0"/>
                <w:bCs w:val="0"/>
                <w:color w:val="000000"/>
                <w:sz w:val="22"/>
                <w:szCs w:val="22"/>
              </w:rPr>
            </w:pPr>
            <w:r>
              <w:rPr>
                <w:rFonts w:hint="eastAsia"/>
                <w:color w:val="000000"/>
                <w:sz w:val="22"/>
                <w:szCs w:val="22"/>
              </w:rPr>
              <w:t>海口美兰国际机场有限责任公司</w:t>
            </w:r>
          </w:p>
        </w:tc>
        <w:tc>
          <w:tcPr>
            <w:tcW w:w="679" w:type="dxa"/>
            <w:noWrap/>
            <w:vAlign w:val="center"/>
          </w:tcPr>
          <w:p w14:paraId="7E7F29FA"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44</w:t>
            </w:r>
          </w:p>
        </w:tc>
        <w:tc>
          <w:tcPr>
            <w:tcW w:w="895" w:type="dxa"/>
            <w:noWrap/>
            <w:vAlign w:val="center"/>
          </w:tcPr>
          <w:p w14:paraId="39CAE80D"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48</w:t>
            </w:r>
          </w:p>
        </w:tc>
        <w:tc>
          <w:tcPr>
            <w:tcW w:w="895" w:type="dxa"/>
            <w:noWrap/>
            <w:vAlign w:val="center"/>
          </w:tcPr>
          <w:p w14:paraId="1C7A35F8"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5</w:t>
            </w:r>
          </w:p>
        </w:tc>
        <w:tc>
          <w:tcPr>
            <w:tcW w:w="670" w:type="dxa"/>
            <w:noWrap/>
            <w:vAlign w:val="center"/>
          </w:tcPr>
          <w:p w14:paraId="49A26856"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7</w:t>
            </w:r>
          </w:p>
        </w:tc>
        <w:tc>
          <w:tcPr>
            <w:tcW w:w="895" w:type="dxa"/>
            <w:noWrap/>
            <w:vAlign w:val="center"/>
          </w:tcPr>
          <w:p w14:paraId="64128C88"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5</w:t>
            </w:r>
          </w:p>
        </w:tc>
        <w:tc>
          <w:tcPr>
            <w:tcW w:w="1120" w:type="dxa"/>
            <w:noWrap/>
            <w:vAlign w:val="center"/>
          </w:tcPr>
          <w:p w14:paraId="65A3D87C" w14:textId="77777777" w:rsidR="00B046F9" w:rsidRDefault="00AA55E1">
            <w:pPr>
              <w:snapToGrid w:val="0"/>
              <w:ind w:firstLine="0"/>
              <w:jc w:val="right"/>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21.8</w:t>
            </w:r>
          </w:p>
        </w:tc>
      </w:tr>
      <w:tr w:rsidR="00B046F9" w14:paraId="154DAE86" w14:textId="77777777" w:rsidTr="00B046F9">
        <w:tc>
          <w:tcPr>
            <w:cnfStyle w:val="001000000000" w:firstRow="0" w:lastRow="0" w:firstColumn="1" w:lastColumn="0" w:oddVBand="0" w:evenVBand="0" w:oddHBand="0" w:evenHBand="0" w:firstRowFirstColumn="0" w:firstRowLastColumn="0" w:lastRowFirstColumn="0" w:lastRowLastColumn="0"/>
            <w:tcW w:w="3368" w:type="dxa"/>
            <w:noWrap/>
            <w:vAlign w:val="center"/>
          </w:tcPr>
          <w:p w14:paraId="7AB09533" w14:textId="77777777" w:rsidR="00B046F9" w:rsidRDefault="00AA55E1">
            <w:pPr>
              <w:snapToGrid w:val="0"/>
              <w:ind w:firstLine="0"/>
              <w:rPr>
                <w:b w:val="0"/>
                <w:bCs w:val="0"/>
                <w:color w:val="000000"/>
                <w:sz w:val="22"/>
                <w:szCs w:val="22"/>
              </w:rPr>
            </w:pPr>
            <w:r>
              <w:rPr>
                <w:rFonts w:hint="eastAsia"/>
                <w:color w:val="000000"/>
                <w:sz w:val="22"/>
                <w:szCs w:val="22"/>
              </w:rPr>
              <w:t>重庆江北机场</w:t>
            </w:r>
          </w:p>
        </w:tc>
        <w:tc>
          <w:tcPr>
            <w:tcW w:w="679" w:type="dxa"/>
            <w:noWrap/>
            <w:vAlign w:val="center"/>
          </w:tcPr>
          <w:p w14:paraId="5D37EC0B"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52</w:t>
            </w:r>
          </w:p>
        </w:tc>
        <w:tc>
          <w:tcPr>
            <w:tcW w:w="895" w:type="dxa"/>
            <w:noWrap/>
            <w:vAlign w:val="center"/>
          </w:tcPr>
          <w:p w14:paraId="2C316DDE"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7</w:t>
            </w:r>
          </w:p>
        </w:tc>
        <w:tc>
          <w:tcPr>
            <w:tcW w:w="895" w:type="dxa"/>
            <w:noWrap/>
            <w:vAlign w:val="center"/>
          </w:tcPr>
          <w:p w14:paraId="1B16E2FE"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21</w:t>
            </w:r>
          </w:p>
        </w:tc>
        <w:tc>
          <w:tcPr>
            <w:tcW w:w="670" w:type="dxa"/>
            <w:noWrap/>
            <w:vAlign w:val="center"/>
          </w:tcPr>
          <w:p w14:paraId="3B49AAE9"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7</w:t>
            </w:r>
          </w:p>
        </w:tc>
        <w:tc>
          <w:tcPr>
            <w:tcW w:w="895" w:type="dxa"/>
            <w:noWrap/>
            <w:vAlign w:val="center"/>
          </w:tcPr>
          <w:p w14:paraId="3605BC22"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5</w:t>
            </w:r>
          </w:p>
        </w:tc>
        <w:tc>
          <w:tcPr>
            <w:tcW w:w="1120" w:type="dxa"/>
            <w:noWrap/>
            <w:vAlign w:val="center"/>
          </w:tcPr>
          <w:p w14:paraId="357C7B19" w14:textId="77777777" w:rsidR="00B046F9" w:rsidRDefault="00AA55E1">
            <w:pPr>
              <w:snapToGrid w:val="0"/>
              <w:ind w:firstLine="0"/>
              <w:jc w:val="right"/>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18.4</w:t>
            </w:r>
          </w:p>
        </w:tc>
      </w:tr>
      <w:tr w:rsidR="00B046F9" w14:paraId="65FB7B7C" w14:textId="77777777" w:rsidTr="00B046F9">
        <w:tc>
          <w:tcPr>
            <w:cnfStyle w:val="001000000000" w:firstRow="0" w:lastRow="0" w:firstColumn="1" w:lastColumn="0" w:oddVBand="0" w:evenVBand="0" w:oddHBand="0" w:evenHBand="0" w:firstRowFirstColumn="0" w:firstRowLastColumn="0" w:lastRowFirstColumn="0" w:lastRowLastColumn="0"/>
            <w:tcW w:w="3368" w:type="dxa"/>
            <w:noWrap/>
            <w:vAlign w:val="center"/>
          </w:tcPr>
          <w:p w14:paraId="16D32E8C" w14:textId="77777777" w:rsidR="00B046F9" w:rsidRDefault="00AA55E1">
            <w:pPr>
              <w:snapToGrid w:val="0"/>
              <w:ind w:firstLine="0"/>
              <w:rPr>
                <w:b w:val="0"/>
                <w:bCs w:val="0"/>
                <w:color w:val="000000"/>
                <w:sz w:val="22"/>
                <w:szCs w:val="22"/>
              </w:rPr>
            </w:pPr>
            <w:r>
              <w:rPr>
                <w:rFonts w:hint="eastAsia"/>
                <w:color w:val="000000"/>
                <w:sz w:val="22"/>
                <w:szCs w:val="22"/>
              </w:rPr>
              <w:t>上海机场有限公司</w:t>
            </w:r>
          </w:p>
        </w:tc>
        <w:tc>
          <w:tcPr>
            <w:tcW w:w="679" w:type="dxa"/>
            <w:noWrap/>
            <w:vAlign w:val="center"/>
          </w:tcPr>
          <w:p w14:paraId="5DF01155"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20</w:t>
            </w:r>
          </w:p>
        </w:tc>
        <w:tc>
          <w:tcPr>
            <w:tcW w:w="895" w:type="dxa"/>
            <w:noWrap/>
            <w:vAlign w:val="center"/>
          </w:tcPr>
          <w:p w14:paraId="78E82A74"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12</w:t>
            </w:r>
          </w:p>
        </w:tc>
        <w:tc>
          <w:tcPr>
            <w:tcW w:w="895" w:type="dxa"/>
            <w:noWrap/>
            <w:vAlign w:val="center"/>
          </w:tcPr>
          <w:p w14:paraId="239CF0B1"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5</w:t>
            </w:r>
          </w:p>
        </w:tc>
        <w:tc>
          <w:tcPr>
            <w:tcW w:w="670" w:type="dxa"/>
            <w:noWrap/>
            <w:vAlign w:val="center"/>
          </w:tcPr>
          <w:p w14:paraId="0BB7D9F6"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7</w:t>
            </w:r>
          </w:p>
        </w:tc>
        <w:tc>
          <w:tcPr>
            <w:tcW w:w="895" w:type="dxa"/>
            <w:noWrap/>
            <w:vAlign w:val="center"/>
          </w:tcPr>
          <w:p w14:paraId="7E82D25C"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7</w:t>
            </w:r>
          </w:p>
        </w:tc>
        <w:tc>
          <w:tcPr>
            <w:tcW w:w="1120" w:type="dxa"/>
            <w:noWrap/>
            <w:vAlign w:val="center"/>
          </w:tcPr>
          <w:p w14:paraId="58847816" w14:textId="77777777" w:rsidR="00B046F9" w:rsidRDefault="00AA55E1">
            <w:pPr>
              <w:snapToGrid w:val="0"/>
              <w:ind w:firstLine="0"/>
              <w:jc w:val="right"/>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10.2</w:t>
            </w:r>
          </w:p>
        </w:tc>
      </w:tr>
    </w:tbl>
    <w:p w14:paraId="4C9E9827" w14:textId="77777777" w:rsidR="00B046F9" w:rsidRDefault="00B046F9">
      <w:pPr>
        <w:spacing w:line="360" w:lineRule="auto"/>
        <w:ind w:firstLine="400"/>
        <w:rPr>
          <w:color w:val="1D1D1F"/>
          <w:shd w:val="clear" w:color="auto" w:fill="FFFFFF"/>
        </w:rPr>
      </w:pPr>
    </w:p>
    <w:p w14:paraId="0A4C9590" w14:textId="77777777" w:rsidR="00B046F9" w:rsidRDefault="00AA55E1">
      <w:pPr>
        <w:spacing w:line="360" w:lineRule="auto"/>
        <w:ind w:firstLine="400"/>
        <w:jc w:val="center"/>
        <w:rPr>
          <w:color w:val="1D1D1F"/>
          <w:shd w:val="clear" w:color="auto" w:fill="FFFFFF"/>
        </w:rPr>
      </w:pPr>
      <w:r>
        <w:rPr>
          <w:rFonts w:hint="eastAsia"/>
          <w:color w:val="1D1D1F"/>
          <w:shd w:val="clear" w:color="auto" w:fill="FFFFFF"/>
        </w:rPr>
        <w:t xml:space="preserve"> </w:t>
      </w:r>
      <w:r>
        <w:rPr>
          <w:rFonts w:hint="eastAsia"/>
          <w:color w:val="1D1D1F"/>
          <w:shd w:val="clear" w:color="auto" w:fill="FFFFFF"/>
        </w:rPr>
        <w:t>表</w:t>
      </w:r>
      <w:r>
        <w:rPr>
          <w:rFonts w:hint="eastAsia"/>
          <w:color w:val="1D1D1F"/>
          <w:shd w:val="clear" w:color="auto" w:fill="FFFFFF"/>
        </w:rPr>
        <w:t xml:space="preserve">7-1 </w:t>
      </w:r>
      <w:r>
        <w:rPr>
          <w:rFonts w:hint="eastAsia"/>
          <w:color w:val="1D1D1F"/>
          <w:shd w:val="clear" w:color="auto" w:fill="FFFFFF"/>
        </w:rPr>
        <w:t>机场原创能力排行</w:t>
      </w:r>
    </w:p>
    <w:p w14:paraId="49D6639D" w14:textId="77777777" w:rsidR="00B046F9" w:rsidRDefault="00AA55E1">
      <w:pPr>
        <w:jc w:val="center"/>
      </w:pPr>
      <w:r>
        <w:rPr>
          <w:rFonts w:hint="eastAsia"/>
        </w:rPr>
        <w:t>资料来源：北京交通大学交通舆情研究中心</w:t>
      </w:r>
    </w:p>
    <w:p w14:paraId="074A8F36" w14:textId="77777777" w:rsidR="00B046F9" w:rsidRDefault="00AA55E1">
      <w:pPr>
        <w:spacing w:line="360" w:lineRule="auto"/>
        <w:ind w:firstLine="400"/>
      </w:pPr>
      <w:r>
        <w:rPr>
          <w:rFonts w:hint="eastAsia"/>
          <w:color w:val="1D1D1F"/>
          <w:shd w:val="clear" w:color="auto" w:fill="FFFFFF"/>
        </w:rPr>
        <w:t xml:space="preserve"> </w:t>
      </w:r>
      <w:r>
        <w:rPr>
          <w:rFonts w:hint="eastAsia"/>
        </w:rPr>
        <w:t>北京首都国际机场（</w:t>
      </w:r>
      <w:r>
        <w:rPr>
          <w:rFonts w:hint="eastAsia"/>
        </w:rPr>
        <w:t>29.2</w:t>
      </w:r>
      <w:r>
        <w:rPr>
          <w:rFonts w:hint="eastAsia"/>
        </w:rPr>
        <w:t>分）在原创能力上排名第一，其优势主要源于在微博平台极高的原创产出。这与其作为国家门户，承担权威信息发布首要职责的定位高度一致。</w:t>
      </w:r>
    </w:p>
    <w:p w14:paraId="5AC73731" w14:textId="77777777" w:rsidR="00B046F9" w:rsidRDefault="00AA55E1">
      <w:pPr>
        <w:spacing w:line="360" w:lineRule="auto"/>
        <w:ind w:firstLine="400"/>
      </w:pPr>
      <w:r>
        <w:rPr>
          <w:rFonts w:hint="eastAsia"/>
        </w:rPr>
        <w:t>北京大兴国际机场（</w:t>
      </w:r>
      <w:r>
        <w:rPr>
          <w:rFonts w:hint="eastAsia"/>
        </w:rPr>
        <w:t>24.0</w:t>
      </w:r>
      <w:r>
        <w:rPr>
          <w:rFonts w:hint="eastAsia"/>
        </w:rPr>
        <w:t>分）和广州白云国际机场（</w:t>
      </w:r>
      <w:r>
        <w:rPr>
          <w:rFonts w:hint="eastAsia"/>
        </w:rPr>
        <w:t>23.2</w:t>
      </w:r>
      <w:r>
        <w:rPr>
          <w:rFonts w:hint="eastAsia"/>
        </w:rPr>
        <w:t>分）分列二三位，展现了较为均衡的跨平台原创能力，表明它们在内容生产上采取了更为全面的布局。</w:t>
      </w:r>
    </w:p>
    <w:p w14:paraId="24C98EF7" w14:textId="77777777" w:rsidR="00B046F9" w:rsidRDefault="00AA55E1">
      <w:pPr>
        <w:spacing w:line="360" w:lineRule="auto"/>
        <w:ind w:firstLine="400"/>
      </w:pPr>
      <w:r>
        <w:rPr>
          <w:rFonts w:hint="eastAsia"/>
        </w:rPr>
        <w:t>海口美兰国际机场（</w:t>
      </w:r>
      <w:r>
        <w:rPr>
          <w:rFonts w:hint="eastAsia"/>
        </w:rPr>
        <w:t>21.8</w:t>
      </w:r>
      <w:r>
        <w:rPr>
          <w:rFonts w:hint="eastAsia"/>
        </w:rPr>
        <w:t>分）在公众号的原创力上表现突出，而重庆江北机场（</w:t>
      </w:r>
      <w:r>
        <w:rPr>
          <w:rFonts w:hint="eastAsia"/>
        </w:rPr>
        <w:t>18.4</w:t>
      </w:r>
      <w:r>
        <w:rPr>
          <w:rFonts w:hint="eastAsia"/>
        </w:rPr>
        <w:t>分）则在今日头条上发力，体现了区域性机场通过在特定平台进行深度耕耘的差异化内容策略。</w:t>
      </w:r>
    </w:p>
    <w:p w14:paraId="798A6BC0" w14:textId="77777777" w:rsidR="00B046F9" w:rsidRDefault="00AA55E1">
      <w:pPr>
        <w:pStyle w:val="4"/>
        <w:numPr>
          <w:ilvl w:val="0"/>
          <w:numId w:val="0"/>
        </w:numPr>
      </w:pPr>
      <w:r>
        <w:rPr>
          <w:rFonts w:hint="eastAsia"/>
        </w:rPr>
        <w:t>2.</w:t>
      </w:r>
      <w:r>
        <w:rPr>
          <w:rFonts w:hint="eastAsia"/>
        </w:rPr>
        <w:t>传播效果排行</w:t>
      </w:r>
    </w:p>
    <w:tbl>
      <w:tblPr>
        <w:tblStyle w:val="11"/>
        <w:tblW w:w="8754" w:type="dxa"/>
        <w:jc w:val="center"/>
        <w:tblLook w:val="04A0" w:firstRow="1" w:lastRow="0" w:firstColumn="1" w:lastColumn="0" w:noHBand="0" w:noVBand="1"/>
      </w:tblPr>
      <w:tblGrid>
        <w:gridCol w:w="3216"/>
        <w:gridCol w:w="836"/>
        <w:gridCol w:w="895"/>
        <w:gridCol w:w="895"/>
        <w:gridCol w:w="836"/>
        <w:gridCol w:w="956"/>
        <w:gridCol w:w="1120"/>
      </w:tblGrid>
      <w:tr w:rsidR="00B046F9" w14:paraId="021BA14A" w14:textId="77777777" w:rsidTr="00B046F9">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216" w:type="dxa"/>
            <w:noWrap/>
            <w:vAlign w:val="center"/>
          </w:tcPr>
          <w:p w14:paraId="4E0AEFEB" w14:textId="77777777" w:rsidR="00B046F9" w:rsidRDefault="00AA55E1">
            <w:pPr>
              <w:snapToGrid w:val="0"/>
              <w:ind w:firstLine="0"/>
              <w:jc w:val="center"/>
              <w:rPr>
                <w:b w:val="0"/>
                <w:color w:val="000000"/>
                <w:sz w:val="22"/>
                <w:szCs w:val="22"/>
              </w:rPr>
            </w:pPr>
            <w:r>
              <w:rPr>
                <w:rFonts w:hint="eastAsia"/>
                <w:b w:val="0"/>
                <w:color w:val="000000"/>
                <w:sz w:val="22"/>
                <w:szCs w:val="22"/>
              </w:rPr>
              <w:t>机场主体</w:t>
            </w:r>
          </w:p>
        </w:tc>
        <w:tc>
          <w:tcPr>
            <w:tcW w:w="836" w:type="dxa"/>
            <w:noWrap/>
            <w:vAlign w:val="center"/>
          </w:tcPr>
          <w:p w14:paraId="4AAE3501" w14:textId="77777777" w:rsidR="00B046F9" w:rsidRDefault="00AA55E1">
            <w:pPr>
              <w:snapToGrid w:val="0"/>
              <w:ind w:firstLine="0"/>
              <w:jc w:val="center"/>
              <w:cnfStyle w:val="100000000000" w:firstRow="1" w:lastRow="0" w:firstColumn="0" w:lastColumn="0" w:oddVBand="0" w:evenVBand="0" w:oddHBand="0" w:evenHBand="0" w:firstRowFirstColumn="0" w:firstRowLastColumn="0" w:lastRowFirstColumn="0" w:lastRowLastColumn="0"/>
              <w:rPr>
                <w:b w:val="0"/>
                <w:color w:val="000000"/>
                <w:sz w:val="22"/>
                <w:szCs w:val="22"/>
              </w:rPr>
            </w:pPr>
            <w:r>
              <w:rPr>
                <w:rFonts w:hint="eastAsia"/>
                <w:b w:val="0"/>
                <w:color w:val="000000"/>
                <w:sz w:val="22"/>
                <w:szCs w:val="22"/>
              </w:rPr>
              <w:t>微博</w:t>
            </w:r>
          </w:p>
        </w:tc>
        <w:tc>
          <w:tcPr>
            <w:tcW w:w="895" w:type="dxa"/>
            <w:noWrap/>
            <w:vAlign w:val="center"/>
          </w:tcPr>
          <w:p w14:paraId="05301EC7" w14:textId="77777777" w:rsidR="00B046F9" w:rsidRDefault="00AA55E1">
            <w:pPr>
              <w:snapToGrid w:val="0"/>
              <w:ind w:firstLine="0"/>
              <w:jc w:val="center"/>
              <w:cnfStyle w:val="100000000000" w:firstRow="1" w:lastRow="0" w:firstColumn="0" w:lastColumn="0" w:oddVBand="0" w:evenVBand="0" w:oddHBand="0" w:evenHBand="0" w:firstRowFirstColumn="0" w:firstRowLastColumn="0" w:lastRowFirstColumn="0" w:lastRowLastColumn="0"/>
              <w:rPr>
                <w:b w:val="0"/>
                <w:color w:val="000000"/>
                <w:sz w:val="22"/>
                <w:szCs w:val="22"/>
              </w:rPr>
            </w:pPr>
            <w:r>
              <w:rPr>
                <w:rFonts w:hint="eastAsia"/>
                <w:b w:val="0"/>
                <w:color w:val="000000"/>
                <w:sz w:val="22"/>
                <w:szCs w:val="22"/>
              </w:rPr>
              <w:t>公众号</w:t>
            </w:r>
          </w:p>
        </w:tc>
        <w:tc>
          <w:tcPr>
            <w:tcW w:w="895" w:type="dxa"/>
            <w:noWrap/>
            <w:vAlign w:val="center"/>
          </w:tcPr>
          <w:p w14:paraId="443D8BCD" w14:textId="77777777" w:rsidR="00B046F9" w:rsidRDefault="00AA55E1">
            <w:pPr>
              <w:snapToGrid w:val="0"/>
              <w:ind w:firstLine="0"/>
              <w:jc w:val="center"/>
              <w:cnfStyle w:val="100000000000" w:firstRow="1" w:lastRow="0" w:firstColumn="0" w:lastColumn="0" w:oddVBand="0" w:evenVBand="0" w:oddHBand="0" w:evenHBand="0" w:firstRowFirstColumn="0" w:firstRowLastColumn="0" w:lastRowFirstColumn="0" w:lastRowLastColumn="0"/>
              <w:rPr>
                <w:b w:val="0"/>
                <w:color w:val="000000"/>
                <w:sz w:val="22"/>
                <w:szCs w:val="22"/>
              </w:rPr>
            </w:pPr>
            <w:r>
              <w:rPr>
                <w:rFonts w:hint="eastAsia"/>
                <w:b w:val="0"/>
                <w:color w:val="000000"/>
                <w:sz w:val="22"/>
                <w:szCs w:val="22"/>
              </w:rPr>
              <w:t>头条号</w:t>
            </w:r>
          </w:p>
        </w:tc>
        <w:tc>
          <w:tcPr>
            <w:tcW w:w="836" w:type="dxa"/>
            <w:noWrap/>
            <w:vAlign w:val="center"/>
          </w:tcPr>
          <w:p w14:paraId="72F4FDBE" w14:textId="77777777" w:rsidR="00B046F9" w:rsidRDefault="00AA55E1">
            <w:pPr>
              <w:snapToGrid w:val="0"/>
              <w:ind w:firstLine="0"/>
              <w:jc w:val="center"/>
              <w:cnfStyle w:val="100000000000" w:firstRow="1" w:lastRow="0" w:firstColumn="0" w:lastColumn="0" w:oddVBand="0" w:evenVBand="0" w:oddHBand="0" w:evenHBand="0" w:firstRowFirstColumn="0" w:firstRowLastColumn="0" w:lastRowFirstColumn="0" w:lastRowLastColumn="0"/>
              <w:rPr>
                <w:b w:val="0"/>
                <w:color w:val="000000"/>
                <w:sz w:val="22"/>
                <w:szCs w:val="22"/>
              </w:rPr>
            </w:pPr>
            <w:r>
              <w:rPr>
                <w:rFonts w:hint="eastAsia"/>
                <w:b w:val="0"/>
                <w:color w:val="000000"/>
                <w:sz w:val="22"/>
                <w:szCs w:val="22"/>
              </w:rPr>
              <w:t>抖音</w:t>
            </w:r>
          </w:p>
        </w:tc>
        <w:tc>
          <w:tcPr>
            <w:tcW w:w="956" w:type="dxa"/>
            <w:noWrap/>
            <w:vAlign w:val="center"/>
          </w:tcPr>
          <w:p w14:paraId="203C3FC9" w14:textId="77777777" w:rsidR="00B046F9" w:rsidRDefault="00AA55E1">
            <w:pPr>
              <w:snapToGrid w:val="0"/>
              <w:ind w:firstLine="0"/>
              <w:jc w:val="center"/>
              <w:cnfStyle w:val="100000000000" w:firstRow="1" w:lastRow="0" w:firstColumn="0" w:lastColumn="0" w:oddVBand="0" w:evenVBand="0" w:oddHBand="0" w:evenHBand="0" w:firstRowFirstColumn="0" w:firstRowLastColumn="0" w:lastRowFirstColumn="0" w:lastRowLastColumn="0"/>
              <w:rPr>
                <w:b w:val="0"/>
                <w:color w:val="000000"/>
                <w:sz w:val="22"/>
                <w:szCs w:val="22"/>
              </w:rPr>
            </w:pPr>
            <w:r>
              <w:rPr>
                <w:rFonts w:hint="eastAsia"/>
                <w:b w:val="0"/>
                <w:color w:val="000000"/>
                <w:sz w:val="22"/>
                <w:szCs w:val="22"/>
              </w:rPr>
              <w:t>视频号</w:t>
            </w:r>
          </w:p>
        </w:tc>
        <w:tc>
          <w:tcPr>
            <w:tcW w:w="1120" w:type="dxa"/>
            <w:noWrap/>
            <w:vAlign w:val="center"/>
          </w:tcPr>
          <w:p w14:paraId="487ED8CC" w14:textId="77777777" w:rsidR="00B046F9" w:rsidRDefault="00AA55E1">
            <w:pPr>
              <w:snapToGrid w:val="0"/>
              <w:ind w:firstLine="0"/>
              <w:jc w:val="center"/>
              <w:cnfStyle w:val="100000000000" w:firstRow="1" w:lastRow="0" w:firstColumn="0" w:lastColumn="0" w:oddVBand="0" w:evenVBand="0" w:oddHBand="0" w:evenHBand="0" w:firstRowFirstColumn="0" w:firstRowLastColumn="0" w:lastRowFirstColumn="0" w:lastRowLastColumn="0"/>
              <w:rPr>
                <w:b w:val="0"/>
                <w:color w:val="000000"/>
                <w:sz w:val="22"/>
                <w:szCs w:val="22"/>
              </w:rPr>
            </w:pPr>
            <w:r>
              <w:rPr>
                <w:rFonts w:hint="eastAsia"/>
                <w:b w:val="0"/>
                <w:color w:val="000000"/>
                <w:sz w:val="22"/>
                <w:szCs w:val="22"/>
              </w:rPr>
              <w:t>加权得分</w:t>
            </w:r>
          </w:p>
        </w:tc>
      </w:tr>
      <w:tr w:rsidR="00B046F9" w14:paraId="7D0F3392" w14:textId="77777777" w:rsidTr="00B046F9">
        <w:trPr>
          <w:jc w:val="center"/>
        </w:trPr>
        <w:tc>
          <w:tcPr>
            <w:cnfStyle w:val="001000000000" w:firstRow="0" w:lastRow="0" w:firstColumn="1" w:lastColumn="0" w:oddVBand="0" w:evenVBand="0" w:oddHBand="0" w:evenHBand="0" w:firstRowFirstColumn="0" w:firstRowLastColumn="0" w:lastRowFirstColumn="0" w:lastRowLastColumn="0"/>
            <w:tcW w:w="3216" w:type="dxa"/>
            <w:noWrap/>
            <w:vAlign w:val="center"/>
          </w:tcPr>
          <w:p w14:paraId="5F96A1B9" w14:textId="77777777" w:rsidR="00B046F9" w:rsidRDefault="00AA55E1">
            <w:pPr>
              <w:snapToGrid w:val="0"/>
              <w:ind w:firstLine="0"/>
              <w:rPr>
                <w:b w:val="0"/>
                <w:bCs w:val="0"/>
                <w:color w:val="000000"/>
                <w:sz w:val="22"/>
                <w:szCs w:val="22"/>
              </w:rPr>
            </w:pPr>
            <w:r>
              <w:rPr>
                <w:rFonts w:hint="eastAsia"/>
                <w:color w:val="000000"/>
                <w:sz w:val="22"/>
                <w:szCs w:val="22"/>
              </w:rPr>
              <w:t>北京首都国际机场股份有限公司</w:t>
            </w:r>
          </w:p>
        </w:tc>
        <w:tc>
          <w:tcPr>
            <w:tcW w:w="836" w:type="dxa"/>
            <w:noWrap/>
            <w:vAlign w:val="center"/>
          </w:tcPr>
          <w:p w14:paraId="6FE9F5A4"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 xml:space="preserve">6.6 </w:t>
            </w:r>
          </w:p>
        </w:tc>
        <w:tc>
          <w:tcPr>
            <w:tcW w:w="895" w:type="dxa"/>
            <w:noWrap/>
            <w:vAlign w:val="center"/>
          </w:tcPr>
          <w:p w14:paraId="75C14D16"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 xml:space="preserve">4.6 </w:t>
            </w:r>
          </w:p>
        </w:tc>
        <w:tc>
          <w:tcPr>
            <w:tcW w:w="895" w:type="dxa"/>
            <w:noWrap/>
            <w:vAlign w:val="center"/>
          </w:tcPr>
          <w:p w14:paraId="585D3629"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 xml:space="preserve">0.0 </w:t>
            </w:r>
          </w:p>
        </w:tc>
        <w:tc>
          <w:tcPr>
            <w:tcW w:w="836" w:type="dxa"/>
            <w:noWrap/>
            <w:vAlign w:val="center"/>
          </w:tcPr>
          <w:p w14:paraId="50AB4A1F"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 xml:space="preserve">31.9 </w:t>
            </w:r>
          </w:p>
        </w:tc>
        <w:tc>
          <w:tcPr>
            <w:tcW w:w="956" w:type="dxa"/>
            <w:noWrap/>
            <w:vAlign w:val="center"/>
          </w:tcPr>
          <w:p w14:paraId="3CDB3F89"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 xml:space="preserve">18.4 </w:t>
            </w:r>
          </w:p>
        </w:tc>
        <w:tc>
          <w:tcPr>
            <w:tcW w:w="1120" w:type="dxa"/>
            <w:noWrap/>
            <w:vAlign w:val="center"/>
          </w:tcPr>
          <w:p w14:paraId="13688DA2"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 xml:space="preserve">12.3 </w:t>
            </w:r>
          </w:p>
        </w:tc>
      </w:tr>
      <w:tr w:rsidR="00B046F9" w14:paraId="151E396F" w14:textId="77777777" w:rsidTr="00B046F9">
        <w:trPr>
          <w:jc w:val="center"/>
        </w:trPr>
        <w:tc>
          <w:tcPr>
            <w:cnfStyle w:val="001000000000" w:firstRow="0" w:lastRow="0" w:firstColumn="1" w:lastColumn="0" w:oddVBand="0" w:evenVBand="0" w:oddHBand="0" w:evenHBand="0" w:firstRowFirstColumn="0" w:firstRowLastColumn="0" w:lastRowFirstColumn="0" w:lastRowLastColumn="0"/>
            <w:tcW w:w="3216" w:type="dxa"/>
            <w:noWrap/>
            <w:vAlign w:val="center"/>
          </w:tcPr>
          <w:p w14:paraId="29E93E46" w14:textId="77777777" w:rsidR="00B046F9" w:rsidRDefault="00AA55E1">
            <w:pPr>
              <w:snapToGrid w:val="0"/>
              <w:ind w:firstLine="0"/>
              <w:rPr>
                <w:b w:val="0"/>
                <w:bCs w:val="0"/>
                <w:color w:val="000000"/>
                <w:sz w:val="22"/>
                <w:szCs w:val="22"/>
              </w:rPr>
            </w:pPr>
            <w:r>
              <w:rPr>
                <w:rFonts w:hint="eastAsia"/>
                <w:color w:val="000000"/>
                <w:sz w:val="22"/>
                <w:szCs w:val="22"/>
              </w:rPr>
              <w:t>杭州萧山机场</w:t>
            </w:r>
          </w:p>
        </w:tc>
        <w:tc>
          <w:tcPr>
            <w:tcW w:w="836" w:type="dxa"/>
            <w:noWrap/>
            <w:vAlign w:val="center"/>
          </w:tcPr>
          <w:p w14:paraId="190C9A83"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 xml:space="preserve">3.9 </w:t>
            </w:r>
          </w:p>
        </w:tc>
        <w:tc>
          <w:tcPr>
            <w:tcW w:w="895" w:type="dxa"/>
            <w:noWrap/>
            <w:vAlign w:val="center"/>
          </w:tcPr>
          <w:p w14:paraId="144B4AAB"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 xml:space="preserve">5.7 </w:t>
            </w:r>
          </w:p>
        </w:tc>
        <w:tc>
          <w:tcPr>
            <w:tcW w:w="895" w:type="dxa"/>
            <w:noWrap/>
            <w:vAlign w:val="center"/>
          </w:tcPr>
          <w:p w14:paraId="52D2C2E8"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 xml:space="preserve">0.0 </w:t>
            </w:r>
          </w:p>
        </w:tc>
        <w:tc>
          <w:tcPr>
            <w:tcW w:w="836" w:type="dxa"/>
            <w:noWrap/>
            <w:vAlign w:val="center"/>
          </w:tcPr>
          <w:p w14:paraId="5F0E25B8"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 xml:space="preserve">25.3 </w:t>
            </w:r>
          </w:p>
        </w:tc>
        <w:tc>
          <w:tcPr>
            <w:tcW w:w="956" w:type="dxa"/>
            <w:noWrap/>
            <w:vAlign w:val="center"/>
          </w:tcPr>
          <w:p w14:paraId="4D032ECC"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 xml:space="preserve">25.6 </w:t>
            </w:r>
          </w:p>
        </w:tc>
        <w:tc>
          <w:tcPr>
            <w:tcW w:w="1120" w:type="dxa"/>
            <w:noWrap/>
            <w:vAlign w:val="center"/>
          </w:tcPr>
          <w:p w14:paraId="472D8112"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 xml:space="preserve">12.1 </w:t>
            </w:r>
          </w:p>
        </w:tc>
      </w:tr>
      <w:tr w:rsidR="00B046F9" w14:paraId="1C9DE556" w14:textId="77777777" w:rsidTr="00B046F9">
        <w:trPr>
          <w:jc w:val="center"/>
        </w:trPr>
        <w:tc>
          <w:tcPr>
            <w:cnfStyle w:val="001000000000" w:firstRow="0" w:lastRow="0" w:firstColumn="1" w:lastColumn="0" w:oddVBand="0" w:evenVBand="0" w:oddHBand="0" w:evenHBand="0" w:firstRowFirstColumn="0" w:firstRowLastColumn="0" w:lastRowFirstColumn="0" w:lastRowLastColumn="0"/>
            <w:tcW w:w="3216" w:type="dxa"/>
            <w:noWrap/>
            <w:vAlign w:val="center"/>
          </w:tcPr>
          <w:p w14:paraId="3A765AB3" w14:textId="77777777" w:rsidR="00B046F9" w:rsidRDefault="00AA55E1">
            <w:pPr>
              <w:snapToGrid w:val="0"/>
              <w:ind w:firstLine="0"/>
              <w:rPr>
                <w:b w:val="0"/>
                <w:bCs w:val="0"/>
                <w:color w:val="000000"/>
                <w:sz w:val="22"/>
                <w:szCs w:val="22"/>
              </w:rPr>
            </w:pPr>
            <w:r>
              <w:rPr>
                <w:rFonts w:hint="eastAsia"/>
                <w:color w:val="000000"/>
                <w:sz w:val="22"/>
                <w:szCs w:val="22"/>
              </w:rPr>
              <w:t>北京大兴国际机场</w:t>
            </w:r>
          </w:p>
        </w:tc>
        <w:tc>
          <w:tcPr>
            <w:tcW w:w="836" w:type="dxa"/>
            <w:noWrap/>
            <w:vAlign w:val="center"/>
          </w:tcPr>
          <w:p w14:paraId="334B5057"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 xml:space="preserve">9.0 </w:t>
            </w:r>
          </w:p>
        </w:tc>
        <w:tc>
          <w:tcPr>
            <w:tcW w:w="895" w:type="dxa"/>
            <w:noWrap/>
            <w:vAlign w:val="center"/>
          </w:tcPr>
          <w:p w14:paraId="1423F0AD"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 xml:space="preserve">5.0 </w:t>
            </w:r>
          </w:p>
        </w:tc>
        <w:tc>
          <w:tcPr>
            <w:tcW w:w="895" w:type="dxa"/>
            <w:noWrap/>
            <w:vAlign w:val="center"/>
          </w:tcPr>
          <w:p w14:paraId="7CE19AF8"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 xml:space="preserve">3.7 </w:t>
            </w:r>
          </w:p>
        </w:tc>
        <w:tc>
          <w:tcPr>
            <w:tcW w:w="836" w:type="dxa"/>
            <w:noWrap/>
            <w:vAlign w:val="center"/>
          </w:tcPr>
          <w:p w14:paraId="56B9D4D5"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 xml:space="preserve">22.9 </w:t>
            </w:r>
          </w:p>
        </w:tc>
        <w:tc>
          <w:tcPr>
            <w:tcW w:w="956" w:type="dxa"/>
            <w:noWrap/>
            <w:vAlign w:val="center"/>
          </w:tcPr>
          <w:p w14:paraId="1FF78242"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 xml:space="preserve">18.4 </w:t>
            </w:r>
          </w:p>
        </w:tc>
        <w:tc>
          <w:tcPr>
            <w:tcW w:w="1120" w:type="dxa"/>
            <w:noWrap/>
            <w:vAlign w:val="center"/>
          </w:tcPr>
          <w:p w14:paraId="382CD649"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 xml:space="preserve">11.8 </w:t>
            </w:r>
          </w:p>
        </w:tc>
      </w:tr>
      <w:tr w:rsidR="00B046F9" w14:paraId="09EF9DC3" w14:textId="77777777" w:rsidTr="00B046F9">
        <w:trPr>
          <w:jc w:val="center"/>
        </w:trPr>
        <w:tc>
          <w:tcPr>
            <w:cnfStyle w:val="001000000000" w:firstRow="0" w:lastRow="0" w:firstColumn="1" w:lastColumn="0" w:oddVBand="0" w:evenVBand="0" w:oddHBand="0" w:evenHBand="0" w:firstRowFirstColumn="0" w:firstRowLastColumn="0" w:lastRowFirstColumn="0" w:lastRowLastColumn="0"/>
            <w:tcW w:w="3216" w:type="dxa"/>
            <w:noWrap/>
            <w:vAlign w:val="center"/>
          </w:tcPr>
          <w:p w14:paraId="4A03FAA9" w14:textId="77777777" w:rsidR="00B046F9" w:rsidRDefault="00AA55E1">
            <w:pPr>
              <w:snapToGrid w:val="0"/>
              <w:ind w:firstLine="0"/>
              <w:rPr>
                <w:b w:val="0"/>
                <w:bCs w:val="0"/>
                <w:color w:val="000000"/>
                <w:sz w:val="22"/>
                <w:szCs w:val="22"/>
              </w:rPr>
            </w:pPr>
            <w:r>
              <w:rPr>
                <w:rFonts w:hint="eastAsia"/>
                <w:color w:val="000000"/>
                <w:sz w:val="22"/>
                <w:szCs w:val="22"/>
              </w:rPr>
              <w:t>上海机场有限公司</w:t>
            </w:r>
          </w:p>
        </w:tc>
        <w:tc>
          <w:tcPr>
            <w:tcW w:w="836" w:type="dxa"/>
            <w:noWrap/>
            <w:vAlign w:val="center"/>
          </w:tcPr>
          <w:p w14:paraId="7E718290"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 xml:space="preserve">11.4 </w:t>
            </w:r>
          </w:p>
        </w:tc>
        <w:tc>
          <w:tcPr>
            <w:tcW w:w="895" w:type="dxa"/>
            <w:noWrap/>
            <w:vAlign w:val="center"/>
          </w:tcPr>
          <w:p w14:paraId="11692CBB"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 xml:space="preserve">5.1 </w:t>
            </w:r>
          </w:p>
        </w:tc>
        <w:tc>
          <w:tcPr>
            <w:tcW w:w="895" w:type="dxa"/>
            <w:noWrap/>
            <w:vAlign w:val="center"/>
          </w:tcPr>
          <w:p w14:paraId="5D86EADA"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 xml:space="preserve">0.0 </w:t>
            </w:r>
          </w:p>
        </w:tc>
        <w:tc>
          <w:tcPr>
            <w:tcW w:w="836" w:type="dxa"/>
            <w:noWrap/>
            <w:vAlign w:val="center"/>
          </w:tcPr>
          <w:p w14:paraId="2DB9BD45"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 xml:space="preserve">25.3 </w:t>
            </w:r>
          </w:p>
        </w:tc>
        <w:tc>
          <w:tcPr>
            <w:tcW w:w="956" w:type="dxa"/>
            <w:noWrap/>
            <w:vAlign w:val="center"/>
          </w:tcPr>
          <w:p w14:paraId="6E9D99CE"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 xml:space="preserve">15.4 </w:t>
            </w:r>
          </w:p>
        </w:tc>
        <w:tc>
          <w:tcPr>
            <w:tcW w:w="1120" w:type="dxa"/>
            <w:noWrap/>
            <w:vAlign w:val="center"/>
          </w:tcPr>
          <w:p w14:paraId="317A03C2"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 xml:space="preserve">11.4 </w:t>
            </w:r>
          </w:p>
        </w:tc>
      </w:tr>
      <w:tr w:rsidR="00B046F9" w14:paraId="4344648A" w14:textId="77777777" w:rsidTr="00B046F9">
        <w:trPr>
          <w:jc w:val="center"/>
        </w:trPr>
        <w:tc>
          <w:tcPr>
            <w:cnfStyle w:val="001000000000" w:firstRow="0" w:lastRow="0" w:firstColumn="1" w:lastColumn="0" w:oddVBand="0" w:evenVBand="0" w:oddHBand="0" w:evenHBand="0" w:firstRowFirstColumn="0" w:firstRowLastColumn="0" w:lastRowFirstColumn="0" w:lastRowLastColumn="0"/>
            <w:tcW w:w="3216" w:type="dxa"/>
            <w:noWrap/>
            <w:vAlign w:val="center"/>
          </w:tcPr>
          <w:p w14:paraId="4CAA1426" w14:textId="77777777" w:rsidR="00B046F9" w:rsidRDefault="00AA55E1">
            <w:pPr>
              <w:snapToGrid w:val="0"/>
              <w:ind w:firstLine="0"/>
              <w:rPr>
                <w:b w:val="0"/>
                <w:bCs w:val="0"/>
                <w:color w:val="000000"/>
                <w:sz w:val="22"/>
                <w:szCs w:val="22"/>
              </w:rPr>
            </w:pPr>
            <w:r>
              <w:rPr>
                <w:rFonts w:hint="eastAsia"/>
                <w:color w:val="000000"/>
                <w:sz w:val="22"/>
                <w:szCs w:val="22"/>
              </w:rPr>
              <w:t>重庆江北机场</w:t>
            </w:r>
          </w:p>
        </w:tc>
        <w:tc>
          <w:tcPr>
            <w:tcW w:w="836" w:type="dxa"/>
            <w:noWrap/>
            <w:vAlign w:val="center"/>
          </w:tcPr>
          <w:p w14:paraId="07FBFF1B"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 xml:space="preserve">11.1 </w:t>
            </w:r>
          </w:p>
        </w:tc>
        <w:tc>
          <w:tcPr>
            <w:tcW w:w="895" w:type="dxa"/>
            <w:noWrap/>
            <w:vAlign w:val="center"/>
          </w:tcPr>
          <w:p w14:paraId="7B1841E6"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 xml:space="preserve">3.9 </w:t>
            </w:r>
          </w:p>
        </w:tc>
        <w:tc>
          <w:tcPr>
            <w:tcW w:w="895" w:type="dxa"/>
            <w:noWrap/>
            <w:vAlign w:val="center"/>
          </w:tcPr>
          <w:p w14:paraId="5338A59B"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 xml:space="preserve">3.7 </w:t>
            </w:r>
          </w:p>
        </w:tc>
        <w:tc>
          <w:tcPr>
            <w:tcW w:w="836" w:type="dxa"/>
            <w:noWrap/>
            <w:vAlign w:val="center"/>
          </w:tcPr>
          <w:p w14:paraId="3FE84D5C"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 xml:space="preserve">35.3 </w:t>
            </w:r>
          </w:p>
        </w:tc>
        <w:tc>
          <w:tcPr>
            <w:tcW w:w="956" w:type="dxa"/>
            <w:noWrap/>
            <w:vAlign w:val="center"/>
          </w:tcPr>
          <w:p w14:paraId="3262BE3D"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 xml:space="preserve">3.0 </w:t>
            </w:r>
          </w:p>
        </w:tc>
        <w:tc>
          <w:tcPr>
            <w:tcW w:w="1120" w:type="dxa"/>
            <w:noWrap/>
            <w:vAlign w:val="center"/>
          </w:tcPr>
          <w:p w14:paraId="01C4706E"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 xml:space="preserve">11.4 </w:t>
            </w:r>
          </w:p>
        </w:tc>
      </w:tr>
      <w:tr w:rsidR="00B046F9" w14:paraId="6BC81E59" w14:textId="77777777" w:rsidTr="00B046F9">
        <w:trPr>
          <w:jc w:val="center"/>
        </w:trPr>
        <w:tc>
          <w:tcPr>
            <w:cnfStyle w:val="001000000000" w:firstRow="0" w:lastRow="0" w:firstColumn="1" w:lastColumn="0" w:oddVBand="0" w:evenVBand="0" w:oddHBand="0" w:evenHBand="0" w:firstRowFirstColumn="0" w:firstRowLastColumn="0" w:lastRowFirstColumn="0" w:lastRowLastColumn="0"/>
            <w:tcW w:w="3216" w:type="dxa"/>
            <w:noWrap/>
            <w:vAlign w:val="center"/>
          </w:tcPr>
          <w:p w14:paraId="0C2AE2C6" w14:textId="77777777" w:rsidR="00B046F9" w:rsidRDefault="00AA55E1">
            <w:pPr>
              <w:snapToGrid w:val="0"/>
              <w:ind w:firstLine="0"/>
              <w:rPr>
                <w:b w:val="0"/>
                <w:bCs w:val="0"/>
                <w:color w:val="000000"/>
                <w:sz w:val="22"/>
                <w:szCs w:val="22"/>
              </w:rPr>
            </w:pPr>
            <w:r>
              <w:rPr>
                <w:rFonts w:hint="eastAsia"/>
                <w:color w:val="000000"/>
                <w:sz w:val="22"/>
                <w:szCs w:val="22"/>
              </w:rPr>
              <w:t>广州白云国际机场股份有限公司</w:t>
            </w:r>
          </w:p>
        </w:tc>
        <w:tc>
          <w:tcPr>
            <w:tcW w:w="836" w:type="dxa"/>
            <w:noWrap/>
            <w:vAlign w:val="center"/>
          </w:tcPr>
          <w:p w14:paraId="1CC03704"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 xml:space="preserve">10.8 </w:t>
            </w:r>
          </w:p>
        </w:tc>
        <w:tc>
          <w:tcPr>
            <w:tcW w:w="895" w:type="dxa"/>
            <w:noWrap/>
            <w:vAlign w:val="center"/>
          </w:tcPr>
          <w:p w14:paraId="08C20E7D"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 xml:space="preserve">6.2 </w:t>
            </w:r>
          </w:p>
        </w:tc>
        <w:tc>
          <w:tcPr>
            <w:tcW w:w="895" w:type="dxa"/>
            <w:noWrap/>
            <w:vAlign w:val="center"/>
          </w:tcPr>
          <w:p w14:paraId="0A3594EF"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 xml:space="preserve">0.0 </w:t>
            </w:r>
          </w:p>
        </w:tc>
        <w:tc>
          <w:tcPr>
            <w:tcW w:w="836" w:type="dxa"/>
            <w:noWrap/>
            <w:vAlign w:val="center"/>
          </w:tcPr>
          <w:p w14:paraId="4543A43D"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 xml:space="preserve">23.9 </w:t>
            </w:r>
          </w:p>
        </w:tc>
        <w:tc>
          <w:tcPr>
            <w:tcW w:w="956" w:type="dxa"/>
            <w:noWrap/>
            <w:vAlign w:val="center"/>
          </w:tcPr>
          <w:p w14:paraId="7A722A80"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 xml:space="preserve">10.5 </w:t>
            </w:r>
          </w:p>
        </w:tc>
        <w:tc>
          <w:tcPr>
            <w:tcW w:w="1120" w:type="dxa"/>
            <w:noWrap/>
            <w:vAlign w:val="center"/>
          </w:tcPr>
          <w:p w14:paraId="439C932B" w14:textId="77777777" w:rsidR="00B046F9" w:rsidRDefault="00AA55E1">
            <w:pPr>
              <w:snapToGrid w:val="0"/>
              <w:ind w:firstLine="0"/>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rFonts w:hint="eastAsia"/>
                <w:color w:val="000000"/>
                <w:sz w:val="22"/>
                <w:szCs w:val="22"/>
              </w:rPr>
              <w:t xml:space="preserve">10.3 </w:t>
            </w:r>
          </w:p>
        </w:tc>
      </w:tr>
    </w:tbl>
    <w:p w14:paraId="6D442D25" w14:textId="77777777" w:rsidR="00B046F9" w:rsidRDefault="00B046F9">
      <w:pPr>
        <w:spacing w:line="360" w:lineRule="auto"/>
        <w:ind w:firstLine="400"/>
      </w:pPr>
    </w:p>
    <w:p w14:paraId="3FEDA282" w14:textId="77777777" w:rsidR="00B046F9" w:rsidRDefault="00AA55E1">
      <w:pPr>
        <w:spacing w:line="360" w:lineRule="auto"/>
        <w:ind w:firstLine="400"/>
        <w:jc w:val="center"/>
        <w:rPr>
          <w:color w:val="1D1D1F"/>
          <w:shd w:val="clear" w:color="auto" w:fill="FFFFFF"/>
        </w:rPr>
      </w:pPr>
      <w:r>
        <w:rPr>
          <w:rFonts w:hint="eastAsia"/>
          <w:color w:val="1D1D1F"/>
          <w:shd w:val="clear" w:color="auto" w:fill="FFFFFF"/>
        </w:rPr>
        <w:t>表</w:t>
      </w:r>
      <w:r>
        <w:rPr>
          <w:rFonts w:hint="eastAsia"/>
          <w:color w:val="1D1D1F"/>
          <w:shd w:val="clear" w:color="auto" w:fill="FFFFFF"/>
        </w:rPr>
        <w:t xml:space="preserve">7-2 </w:t>
      </w:r>
      <w:r>
        <w:rPr>
          <w:rFonts w:hint="eastAsia"/>
          <w:color w:val="1D1D1F"/>
          <w:shd w:val="clear" w:color="auto" w:fill="FFFFFF"/>
        </w:rPr>
        <w:t>机场传播效果排行</w:t>
      </w:r>
    </w:p>
    <w:p w14:paraId="5002C724" w14:textId="77777777" w:rsidR="00B046F9" w:rsidRDefault="00AA55E1">
      <w:pPr>
        <w:jc w:val="center"/>
      </w:pPr>
      <w:r>
        <w:rPr>
          <w:rFonts w:hint="eastAsia"/>
        </w:rPr>
        <w:t>资料来源：北京交通大学交通舆情研究中心</w:t>
      </w:r>
    </w:p>
    <w:p w14:paraId="7EF6331E" w14:textId="77777777" w:rsidR="00B046F9" w:rsidRDefault="00AA55E1">
      <w:pPr>
        <w:spacing w:line="360" w:lineRule="auto"/>
        <w:ind w:firstLine="400"/>
      </w:pPr>
      <w:r>
        <w:rPr>
          <w:rFonts w:hint="eastAsia"/>
        </w:rPr>
        <w:t>北京首都国际机场（</w:t>
      </w:r>
      <w:r>
        <w:rPr>
          <w:rFonts w:hint="eastAsia"/>
        </w:rPr>
        <w:t>12.3</w:t>
      </w:r>
      <w:r>
        <w:rPr>
          <w:rFonts w:hint="eastAsia"/>
        </w:rPr>
        <w:t>分）综合传播效果最强。尽管其原创能力主要集中</w:t>
      </w:r>
      <w:r>
        <w:rPr>
          <w:rFonts w:hint="eastAsia"/>
        </w:rPr>
        <w:lastRenderedPageBreak/>
        <w:t>在微博，但其在抖音和视频号等短视频平台获得了强大的传播效果，这得益于其品牌权威性带来的高信任度和视频化内容的强触达力。其打法是典型的“权威矩阵</w:t>
      </w:r>
      <w:r>
        <w:rPr>
          <w:rFonts w:hint="eastAsia"/>
        </w:rPr>
        <w:t>+</w:t>
      </w:r>
      <w:r>
        <w:rPr>
          <w:rFonts w:hint="eastAsia"/>
        </w:rPr>
        <w:t>视频化输出”。</w:t>
      </w:r>
    </w:p>
    <w:p w14:paraId="67DDB2D1" w14:textId="77777777" w:rsidR="00B046F9" w:rsidRDefault="00AA55E1">
      <w:pPr>
        <w:spacing w:line="360" w:lineRule="auto"/>
        <w:ind w:firstLine="400"/>
      </w:pPr>
      <w:r>
        <w:rPr>
          <w:rFonts w:hint="eastAsia"/>
        </w:rPr>
        <w:t>杭州萧山机场（</w:t>
      </w:r>
      <w:r>
        <w:rPr>
          <w:rFonts w:hint="eastAsia"/>
        </w:rPr>
        <w:t>12.1</w:t>
      </w:r>
      <w:r>
        <w:rPr>
          <w:rFonts w:hint="eastAsia"/>
        </w:rPr>
        <w:t>分）表现亮眼，位居第二。其在抖音和视频号两个平台的传播效果均非常突出，显示出其在短视频内容策划和运营上的高水平，是“视频优先”策略的成功典范。</w:t>
      </w:r>
    </w:p>
    <w:p w14:paraId="3A5FA3A0" w14:textId="77777777" w:rsidR="00B046F9" w:rsidRDefault="00AA55E1">
      <w:pPr>
        <w:spacing w:line="360" w:lineRule="auto"/>
        <w:ind w:firstLine="400"/>
      </w:pPr>
      <w:r>
        <w:rPr>
          <w:rFonts w:hint="eastAsia"/>
        </w:rPr>
        <w:t>重庆江北机场（</w:t>
      </w:r>
      <w:r>
        <w:rPr>
          <w:rFonts w:hint="eastAsia"/>
        </w:rPr>
        <w:t>11.4</w:t>
      </w:r>
      <w:r>
        <w:rPr>
          <w:rFonts w:hint="eastAsia"/>
        </w:rPr>
        <w:t>分）与上海机场（</w:t>
      </w:r>
      <w:r>
        <w:rPr>
          <w:rFonts w:hint="eastAsia"/>
        </w:rPr>
        <w:t>11.4</w:t>
      </w:r>
      <w:r>
        <w:rPr>
          <w:rFonts w:hint="eastAsia"/>
        </w:rPr>
        <w:t>分）并列。重庆江北机场的传播效果由抖音和微博共同驱动，内容产量高，话题</w:t>
      </w:r>
      <w:r>
        <w:rPr>
          <w:rFonts w:hint="eastAsia"/>
        </w:rPr>
        <w:t>触达好。上海机场则在微博和抖音双端效果稳定，结构均衡。两者分别代表了“高产高效型”和“稳健成熟型”的传播模式。</w:t>
      </w:r>
    </w:p>
    <w:p w14:paraId="1546D88D" w14:textId="77777777" w:rsidR="00B046F9" w:rsidRDefault="00AA55E1">
      <w:pPr>
        <w:spacing w:line="360" w:lineRule="auto"/>
        <w:ind w:firstLine="440"/>
      </w:pPr>
      <w:r>
        <w:rPr>
          <w:rFonts w:hint="eastAsia"/>
          <w:color w:val="1B1C1D"/>
          <w:sz w:val="22"/>
          <w:szCs w:val="22"/>
        </w:rPr>
        <w:t>机场的传播效果分析再次印证，短视频已成为传播增长的核心引擎。即使是像首都机场这样以权威著称的机构，其最终的传播效果也高度依赖于视频化内容的表现。这表明，对于所有市场主体而言，适应并掌握视频化叙事能力已是不可回避的战略课题</w:t>
      </w:r>
      <w:r>
        <w:rPr>
          <w:rFonts w:hint="eastAsia"/>
        </w:rPr>
        <w:t>。</w:t>
      </w:r>
    </w:p>
    <w:p w14:paraId="04CE5D26" w14:textId="77777777" w:rsidR="00B046F9" w:rsidRDefault="00B046F9">
      <w:pPr>
        <w:ind w:firstLine="400"/>
      </w:pPr>
    </w:p>
    <w:p w14:paraId="4A9C043E" w14:textId="77777777" w:rsidR="00B046F9" w:rsidRDefault="00B046F9">
      <w:pPr>
        <w:ind w:firstLine="400"/>
      </w:pPr>
    </w:p>
    <w:p w14:paraId="11BC85D3" w14:textId="77777777" w:rsidR="00B046F9" w:rsidRDefault="00AA55E1">
      <w:pPr>
        <w:pStyle w:val="2"/>
        <w:ind w:left="0" w:firstLine="0"/>
      </w:pPr>
      <w:r>
        <w:rPr>
          <w:rFonts w:hint="eastAsia"/>
        </w:rPr>
        <w:t>八、结论与建议</w:t>
      </w:r>
    </w:p>
    <w:p w14:paraId="00227110" w14:textId="77777777" w:rsidR="00B046F9" w:rsidRDefault="00AA55E1">
      <w:pPr>
        <w:ind w:firstLine="400"/>
      </w:pPr>
      <w:r>
        <w:rPr>
          <w:rFonts w:hint="eastAsia"/>
        </w:rPr>
        <w:t>基于核心指标专项分析，内容原创力与传播效果是综合传播力的“双引擎”——原创力决定内容质量的“厚度”，传播效果决定内容触达的“深度”，且两者均与综合排行高度重</w:t>
      </w:r>
      <w:r>
        <w:rPr>
          <w:rFonts w:hint="eastAsia"/>
        </w:rPr>
        <w:t>合。当前铁路系统媒体传播的核心矛盾，是原创力和传播效果不匹配的问题，换句话说，原创力强的内容、传播效果并非最好，因此，需从“原创升级、效果优化、生态协同”三方面破局。</w:t>
      </w:r>
    </w:p>
    <w:p w14:paraId="5B5B02EF" w14:textId="77777777" w:rsidR="00B046F9" w:rsidRDefault="00AA55E1">
      <w:pPr>
        <w:pStyle w:val="3"/>
        <w:numPr>
          <w:ilvl w:val="0"/>
          <w:numId w:val="0"/>
        </w:numPr>
      </w:pPr>
      <w:r>
        <w:rPr>
          <w:rFonts w:hint="eastAsia"/>
        </w:rPr>
        <w:t>（</w:t>
      </w:r>
      <w:r>
        <w:rPr>
          <w:rFonts w:hint="eastAsia"/>
        </w:rPr>
        <w:t>一）</w:t>
      </w:r>
      <w:r>
        <w:rPr>
          <w:rFonts w:hint="eastAsia"/>
        </w:rPr>
        <w:t>核心结论</w:t>
      </w:r>
    </w:p>
    <w:p w14:paraId="1E54669C" w14:textId="77777777" w:rsidR="00B046F9" w:rsidRDefault="00AA55E1">
      <w:pPr>
        <w:ind w:firstLine="400"/>
      </w:pPr>
      <w:r>
        <w:rPr>
          <w:rFonts w:hint="eastAsia"/>
        </w:rPr>
        <w:t>综合两大系统的分析，传播力建设的核心呈现高度一致性，即：“原创力”是根基，“矩阵协同”是关键，“传播效果”是试金石。</w:t>
      </w:r>
    </w:p>
    <w:p w14:paraId="751C6D22" w14:textId="77777777" w:rsidR="00B046F9" w:rsidRDefault="00AA55E1">
      <w:pPr>
        <w:ind w:firstLine="400"/>
      </w:pPr>
      <w:r>
        <w:rPr>
          <w:rFonts w:hint="eastAsia"/>
        </w:rPr>
        <w:t xml:space="preserve">1. </w:t>
      </w:r>
      <w:r>
        <w:rPr>
          <w:rFonts w:hint="eastAsia"/>
        </w:rPr>
        <w:t>原创力是根基：</w:t>
      </w:r>
      <w:r>
        <w:rPr>
          <w:rFonts w:hint="eastAsia"/>
        </w:rPr>
        <w:t xml:space="preserve"> </w:t>
      </w:r>
      <w:r>
        <w:rPr>
          <w:rFonts w:hint="eastAsia"/>
        </w:rPr>
        <w:t>两大系统的分析均印证，没有优质原创就没有高传播力。头部主体的原创优势并非“数量堆砌”，而是实现了“品牌化、平台化、用户化”的有机结合（如铁路成都局），以及具备“高频原创能力和稳定内容节奏”</w:t>
      </w:r>
      <w:r>
        <w:rPr>
          <w:rFonts w:hint="eastAsia"/>
        </w:rPr>
        <w:t>（如航空春秋航空），能持续产出差异化内容，有效提升用户触达率与粘性。</w:t>
      </w:r>
    </w:p>
    <w:p w14:paraId="2FAAA805" w14:textId="77777777" w:rsidR="00B046F9" w:rsidRDefault="00AA55E1">
      <w:pPr>
        <w:ind w:firstLine="400"/>
      </w:pPr>
      <w:r>
        <w:rPr>
          <w:rFonts w:hint="eastAsia"/>
        </w:rPr>
        <w:lastRenderedPageBreak/>
        <w:t xml:space="preserve">2. </w:t>
      </w:r>
      <w:r>
        <w:rPr>
          <w:rFonts w:hint="eastAsia"/>
        </w:rPr>
        <w:t>矩阵协同是关键：</w:t>
      </w:r>
      <w:r>
        <w:rPr>
          <w:rFonts w:hint="eastAsia"/>
        </w:rPr>
        <w:t xml:space="preserve"> </w:t>
      </w:r>
      <w:r>
        <w:rPr>
          <w:rFonts w:hint="eastAsia"/>
        </w:rPr>
        <w:t>多平台协同已成传播关键。头部主体（如铁路成都局、航空东航</w:t>
      </w:r>
      <w:r>
        <w:rPr>
          <w:rFonts w:hint="eastAsia"/>
        </w:rPr>
        <w:t>/</w:t>
      </w:r>
      <w:r>
        <w:rPr>
          <w:rFonts w:hint="eastAsia"/>
        </w:rPr>
        <w:t>南航）均已形成以微信、微博、抖音、视频号为主的成熟矩阵，实现了多平台内容的稳定更新与统一品牌传达。反观中尾部主体（如铁路哈尔滨局、太原局），常存在“单平台强、多平台弱”的短板，原创优势无法在平台间有效转化，难以形成矩阵合力，印证“单点优势难成综合头部”。</w:t>
      </w:r>
    </w:p>
    <w:p w14:paraId="2F26B4A2" w14:textId="77777777" w:rsidR="00B046F9" w:rsidRDefault="00AA55E1">
      <w:pPr>
        <w:ind w:firstLine="400"/>
      </w:pPr>
      <w:r>
        <w:rPr>
          <w:rFonts w:hint="eastAsia"/>
        </w:rPr>
        <w:t xml:space="preserve">3. </w:t>
      </w:r>
      <w:r>
        <w:rPr>
          <w:rFonts w:hint="eastAsia"/>
        </w:rPr>
        <w:t>短视频与传播效果是试金石：</w:t>
      </w:r>
      <w:r>
        <w:rPr>
          <w:rFonts w:hint="eastAsia"/>
        </w:rPr>
        <w:t xml:space="preserve"> </w:t>
      </w:r>
      <w:r>
        <w:rPr>
          <w:rFonts w:hint="eastAsia"/>
        </w:rPr>
        <w:t>传播效果与综合排行高度重合。短视频（抖音、视频号）已成为传播增长的主动</w:t>
      </w:r>
      <w:r>
        <w:rPr>
          <w:rFonts w:hint="eastAsia"/>
        </w:rPr>
        <w:t>力和品牌曝光的核心引擎。航空业已形成“视频核心、微博引爆、公号深化”的新常态组合策略；铁路分析亦显示，头部路局的效果优势源于内容的“三感”（新闻节奏感、设计趣味感、情感温度感），而中尾部路局则因内容“宣传腔重、用户导向弱”，或短视频原创能力缺失，导致传播效果垫底，最终综合排名滞后。</w:t>
      </w:r>
    </w:p>
    <w:p w14:paraId="434368AB" w14:textId="77777777" w:rsidR="00B046F9" w:rsidRDefault="00AA55E1">
      <w:pPr>
        <w:pStyle w:val="3"/>
        <w:numPr>
          <w:ilvl w:val="0"/>
          <w:numId w:val="0"/>
        </w:numPr>
      </w:pPr>
      <w:r>
        <w:rPr>
          <w:rFonts w:hint="eastAsia"/>
        </w:rPr>
        <w:t>（</w:t>
      </w:r>
      <w:r>
        <w:rPr>
          <w:rFonts w:hint="eastAsia"/>
        </w:rPr>
        <w:t>二）</w:t>
      </w:r>
      <w:r>
        <w:rPr>
          <w:rFonts w:hint="eastAsia"/>
        </w:rPr>
        <w:t>战略性建议</w:t>
      </w:r>
    </w:p>
    <w:p w14:paraId="51E54308" w14:textId="77777777" w:rsidR="00B046F9" w:rsidRDefault="00AA55E1">
      <w:pPr>
        <w:ind w:firstLine="400"/>
      </w:pPr>
      <w:r>
        <w:rPr>
          <w:rFonts w:hint="eastAsia"/>
        </w:rPr>
        <w:t>在传播力建设上，建议从内容、平台与数据三个层面进行系统性优化。</w:t>
      </w:r>
    </w:p>
    <w:p w14:paraId="1623CAA0" w14:textId="77777777" w:rsidR="00B046F9" w:rsidRDefault="00AA55E1">
      <w:pPr>
        <w:ind w:firstLine="400"/>
      </w:pPr>
      <w:r>
        <w:rPr>
          <w:rFonts w:hint="eastAsia"/>
        </w:rPr>
        <w:t>首先，内容原创力需实现从“工作导向”向“用户价值驱动”的根本转变。这要求启动内容“供给侧改革”，建立“出行服务提示”或“深度旅客故事”等长期稳定的</w:t>
      </w:r>
      <w:r>
        <w:rPr>
          <w:rFonts w:hint="eastAsia"/>
        </w:rPr>
        <w:t>内容栏目，以保持品牌持续曝光。更重要的是，内容策划应以用户需求为核心，围绕“高情感、设计感、节奏感”展开，例如，在应急场景下快速发布闭环处置信息，在科普时用动画拆解替代条款罗列，并大力开发</w:t>
      </w:r>
      <w:r>
        <w:rPr>
          <w:rFonts w:hint="eastAsia"/>
        </w:rPr>
        <w:t>Vlog</w:t>
      </w:r>
      <w:r>
        <w:rPr>
          <w:rFonts w:hint="eastAsia"/>
        </w:rPr>
        <w:t>、</w:t>
      </w:r>
      <w:r>
        <w:rPr>
          <w:rFonts w:hint="eastAsia"/>
        </w:rPr>
        <w:t>H5</w:t>
      </w:r>
      <w:r>
        <w:rPr>
          <w:rFonts w:hint="eastAsia"/>
        </w:rPr>
        <w:t>等轻量化、强互动的形态，用“用户语言”实现从“单向传播”到“双向互动”的转变。</w:t>
      </w:r>
    </w:p>
    <w:p w14:paraId="393A7320" w14:textId="77777777" w:rsidR="00B046F9" w:rsidRDefault="00AA55E1">
      <w:pPr>
        <w:ind w:firstLine="400"/>
      </w:pPr>
      <w:r>
        <w:rPr>
          <w:rFonts w:hint="eastAsia"/>
        </w:rPr>
        <w:t>其次，平台矩阵与生态协同需从“单点依赖”转向“闭环协同”。应摒弃“盲目布局”的误区，构建“一核多辅”的差异化矩阵（如“铁路</w:t>
      </w:r>
      <w:r>
        <w:rPr>
          <w:rFonts w:hint="eastAsia"/>
        </w:rPr>
        <w:t>+</w:t>
      </w:r>
      <w:r>
        <w:rPr>
          <w:rFonts w:hint="eastAsia"/>
        </w:rPr>
        <w:t>文旅”主打抖音，“技术解读”深耕公众号）。对内，建立“中央厨房”式的内容共享机制，实现“一次采集、多次生成</w:t>
      </w:r>
      <w:r>
        <w:rPr>
          <w:rFonts w:hint="eastAsia"/>
        </w:rPr>
        <w:t>、多端分发”，并优化“短视频造势—微博承接—公众号深化—头条拓新”的传播链路。对外，则需主动链接地方媒体、文旅账号与垂直</w:t>
      </w:r>
      <w:r>
        <w:rPr>
          <w:rFonts w:hint="eastAsia"/>
        </w:rPr>
        <w:t>KOL</w:t>
      </w:r>
      <w:r>
        <w:rPr>
          <w:rFonts w:hint="eastAsia"/>
        </w:rPr>
        <w:t>，开展“铁路</w:t>
      </w:r>
      <w:r>
        <w:rPr>
          <w:rFonts w:hint="eastAsia"/>
        </w:rPr>
        <w:t>/</w:t>
      </w:r>
      <w:r>
        <w:rPr>
          <w:rFonts w:hint="eastAsia"/>
        </w:rPr>
        <w:t>航空</w:t>
      </w:r>
      <w:r>
        <w:rPr>
          <w:rFonts w:hint="eastAsia"/>
        </w:rPr>
        <w:t>+</w:t>
      </w:r>
      <w:r>
        <w:rPr>
          <w:rFonts w:hint="eastAsia"/>
        </w:rPr>
        <w:t>”跨界合作，借力外部公信力与流量，共同塑造行业品牌。</w:t>
      </w:r>
    </w:p>
    <w:p w14:paraId="64F8449A" w14:textId="77777777" w:rsidR="00B046F9" w:rsidRDefault="00AA55E1">
      <w:pPr>
        <w:ind w:firstLine="400"/>
      </w:pPr>
      <w:r>
        <w:rPr>
          <w:rFonts w:hint="eastAsia"/>
        </w:rPr>
        <w:t>最后，传播效果的优化须从“经验判断”转向“数据支撑”。一方面，应完善账号矩阵与粉丝运营，统一视觉识别（</w:t>
      </w:r>
      <w:r>
        <w:rPr>
          <w:rFonts w:hint="eastAsia"/>
        </w:rPr>
        <w:t>VI</w:t>
      </w:r>
      <w:r>
        <w:rPr>
          <w:rFonts w:hint="eastAsia"/>
        </w:rPr>
        <w:t>），并通过高频互动、整合会员权益等方式提升粉丝忠诚度。另一方面，建议引入“智慧传播中台”实时监控用户画像与内容表现，定期系统分析完播率、互动率等关键指标。通过将高绩效内容转化为“结构化模板”，最终形成“数据</w:t>
      </w:r>
      <w:r>
        <w:rPr>
          <w:rFonts w:hint="eastAsia"/>
        </w:rPr>
        <w:t>监测－智能策划－效果溯源－策略优化”的良性循环，推动传播力实现系统性、可持续的提升。</w:t>
      </w:r>
    </w:p>
    <w:p w14:paraId="4BDC4DBF" w14:textId="77777777" w:rsidR="00B046F9" w:rsidRDefault="00B046F9"/>
    <w:sectPr w:rsidR="00B046F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90562FF" w14:textId="77777777" w:rsidR="00AA55E1" w:rsidRDefault="00AA55E1">
      <w:pPr>
        <w:spacing w:line="240" w:lineRule="auto"/>
      </w:pPr>
      <w:r>
        <w:separator/>
      </w:r>
    </w:p>
  </w:endnote>
  <w:endnote w:type="continuationSeparator" w:id="0">
    <w:p w14:paraId="10BC182C" w14:textId="77777777" w:rsidR="00AA55E1" w:rsidRDefault="00AA55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7A87" w:usb1="80000000" w:usb2="00000008"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仿宋_GB2312">
    <w:altName w:val="仿宋"/>
    <w:panose1 w:val="020B0604020202020204"/>
    <w:charset w:val="86"/>
    <w:family w:val="auto"/>
    <w:pitch w:val="default"/>
    <w:sig w:usb0="00000000" w:usb1="00000000" w:usb2="00000012"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3CB0AF0" w14:textId="77777777" w:rsidR="00AA55E1" w:rsidRDefault="00AA55E1">
      <w:pPr>
        <w:spacing w:after="0"/>
      </w:pPr>
      <w:r>
        <w:separator/>
      </w:r>
    </w:p>
  </w:footnote>
  <w:footnote w:type="continuationSeparator" w:id="0">
    <w:p w14:paraId="079E802E" w14:textId="77777777" w:rsidR="00AA55E1" w:rsidRDefault="00AA55E1">
      <w:pPr>
        <w:spacing w:after="0"/>
      </w:pPr>
      <w:r>
        <w:continuationSeparator/>
      </w:r>
    </w:p>
  </w:footnote>
  <w:footnote w:id="1">
    <w:p w14:paraId="34076393" w14:textId="77777777" w:rsidR="00B046F9" w:rsidRDefault="00AA55E1">
      <w:pPr>
        <w:pStyle w:val="a4"/>
        <w:ind w:firstLine="360"/>
      </w:pPr>
      <w:r>
        <w:rPr>
          <w:rStyle w:val="a7"/>
        </w:rPr>
        <w:t>[</w:t>
      </w:r>
      <w:r>
        <w:rPr>
          <w:rStyle w:val="a7"/>
        </w:rPr>
        <w:footnoteRef/>
      </w:r>
      <w:r>
        <w:rPr>
          <w:rStyle w:val="a7"/>
        </w:rPr>
        <w:t>]</w:t>
      </w:r>
      <w:r>
        <w:t xml:space="preserve"> </w:t>
      </w:r>
      <w:r>
        <w:rPr>
          <w:rFonts w:hint="eastAsia"/>
        </w:rPr>
        <w:t>刘建明</w:t>
      </w:r>
      <w:r>
        <w:rPr>
          <w:rFonts w:hint="eastAsia"/>
        </w:rPr>
        <w:t xml:space="preserve">, </w:t>
      </w:r>
      <w:r>
        <w:rPr>
          <w:rFonts w:hint="eastAsia"/>
        </w:rPr>
        <w:t>徐</w:t>
      </w:r>
      <w:r>
        <w:rPr>
          <w:rFonts w:hint="eastAsia"/>
        </w:rPr>
        <w:t>恬</w:t>
      </w:r>
      <w:r>
        <w:rPr>
          <w:rFonts w:hint="eastAsia"/>
        </w:rPr>
        <w:t>：《新媒体环境下新闻传播效果评估的指标和权重》，《新闻与传播评论》</w:t>
      </w:r>
      <w:r>
        <w:rPr>
          <w:rFonts w:hint="eastAsia"/>
        </w:rPr>
        <w:t xml:space="preserve"> 2018</w:t>
      </w:r>
      <w:r>
        <w:rPr>
          <w:rFonts w:hint="eastAsia"/>
        </w:rPr>
        <w:t>年第</w:t>
      </w:r>
      <w:r>
        <w:rPr>
          <w:rFonts w:hint="eastAsia"/>
        </w:rPr>
        <w:t>4</w:t>
      </w:r>
      <w:r>
        <w:rPr>
          <w:rFonts w:hint="eastAsia"/>
        </w:rPr>
        <w:t>期，第</w:t>
      </w:r>
      <w:r>
        <w:rPr>
          <w:rFonts w:hint="eastAsia"/>
        </w:rPr>
        <w:t>41-57</w:t>
      </w:r>
      <w:r>
        <w:rPr>
          <w:rFonts w:hint="eastAsia"/>
        </w:rPr>
        <w:t>页。</w:t>
      </w:r>
    </w:p>
  </w:footnote>
  <w:footnote w:id="2">
    <w:p w14:paraId="44EDBF01" w14:textId="77777777" w:rsidR="00B046F9" w:rsidRDefault="00AA55E1">
      <w:pPr>
        <w:pStyle w:val="a4"/>
        <w:ind w:firstLine="360"/>
      </w:pPr>
      <w:r>
        <w:rPr>
          <w:rStyle w:val="a7"/>
        </w:rPr>
        <w:t>[</w:t>
      </w:r>
      <w:r>
        <w:rPr>
          <w:rStyle w:val="a7"/>
        </w:rPr>
        <w:footnoteRef/>
      </w:r>
      <w:r>
        <w:rPr>
          <w:rStyle w:val="a7"/>
        </w:rPr>
        <w:t>]</w:t>
      </w:r>
      <w:r>
        <w:t xml:space="preserve"> </w:t>
      </w:r>
      <w:r>
        <w:rPr>
          <w:rFonts w:hint="eastAsia"/>
        </w:rPr>
        <w:t>齐小宇</w:t>
      </w:r>
      <w:r>
        <w:rPr>
          <w:rFonts w:hint="eastAsia"/>
        </w:rPr>
        <w:t>,</w:t>
      </w:r>
      <w:r>
        <w:rPr>
          <w:rFonts w:hint="eastAsia"/>
        </w:rPr>
        <w:t>孔维敏：《探索构建传播效果科学评价体系——“守正创新推进主流媒体系统性变革”大家谈⑦》，《中国地市报人》</w:t>
      </w:r>
      <w:r>
        <w:rPr>
          <w:rFonts w:hint="eastAsia"/>
        </w:rPr>
        <w:t>2025</w:t>
      </w:r>
      <w:r>
        <w:rPr>
          <w:rFonts w:hint="eastAsia"/>
        </w:rPr>
        <w:t>年第</w:t>
      </w:r>
      <w:r>
        <w:rPr>
          <w:rFonts w:hint="eastAsia"/>
        </w:rPr>
        <w:t>9</w:t>
      </w:r>
      <w:r>
        <w:rPr>
          <w:rFonts w:hint="eastAsia"/>
        </w:rPr>
        <w:t>期，第</w:t>
      </w:r>
      <w:r>
        <w:rPr>
          <w:rFonts w:hint="eastAsia"/>
        </w:rPr>
        <w:t>1-3</w:t>
      </w:r>
      <w:r>
        <w:rPr>
          <w:rFonts w:hint="eastAsia"/>
        </w:rPr>
        <w:t>页。</w:t>
      </w:r>
    </w:p>
  </w:footnote>
  <w:footnote w:id="3">
    <w:p w14:paraId="4E602181" w14:textId="77777777" w:rsidR="00B046F9" w:rsidRDefault="00AA55E1">
      <w:pPr>
        <w:pStyle w:val="a4"/>
        <w:ind w:firstLine="360"/>
      </w:pPr>
      <w:r>
        <w:rPr>
          <w:rStyle w:val="a7"/>
        </w:rPr>
        <w:t>[</w:t>
      </w:r>
      <w:r>
        <w:rPr>
          <w:rStyle w:val="a7"/>
        </w:rPr>
        <w:footnoteRef/>
      </w:r>
      <w:r>
        <w:rPr>
          <w:rStyle w:val="a7"/>
        </w:rPr>
        <w:t>]</w:t>
      </w:r>
      <w:r>
        <w:t xml:space="preserve"> </w:t>
      </w:r>
      <w:r>
        <w:rPr>
          <w:rFonts w:hint="eastAsia"/>
        </w:rPr>
        <w:t>中共中央办公厅、国务院办公厅：《关于加强文化领域行业组织建设的指导意见》，</w:t>
      </w:r>
      <w:r>
        <w:rPr>
          <w:rFonts w:hint="eastAsia"/>
        </w:rPr>
        <w:t xml:space="preserve">2017 </w:t>
      </w:r>
      <w:r>
        <w:rPr>
          <w:rFonts w:hint="eastAsia"/>
        </w:rPr>
        <w:t>年</w:t>
      </w:r>
      <w:r>
        <w:rPr>
          <w:rFonts w:hint="eastAsia"/>
        </w:rPr>
        <w:t xml:space="preserve"> 5 </w:t>
      </w:r>
      <w:r>
        <w:rPr>
          <w:rFonts w:hint="eastAsia"/>
        </w:rPr>
        <w:t>月。</w:t>
      </w:r>
    </w:p>
  </w:footnote>
  <w:footnote w:id="4">
    <w:p w14:paraId="5F2030DB" w14:textId="77777777" w:rsidR="00B046F9" w:rsidRDefault="00AA55E1">
      <w:pPr>
        <w:pStyle w:val="a4"/>
        <w:ind w:firstLine="360"/>
      </w:pPr>
      <w:r>
        <w:rPr>
          <w:rStyle w:val="a7"/>
        </w:rPr>
        <w:t>[</w:t>
      </w:r>
      <w:r>
        <w:rPr>
          <w:rStyle w:val="a7"/>
        </w:rPr>
        <w:footnoteRef/>
      </w:r>
      <w:r>
        <w:rPr>
          <w:rStyle w:val="a7"/>
        </w:rPr>
        <w:t>]</w:t>
      </w:r>
      <w:r>
        <w:t xml:space="preserve"> </w:t>
      </w:r>
      <w:r>
        <w:rPr>
          <w:rFonts w:hint="eastAsia"/>
        </w:rPr>
        <w:t>国务院办公厅：《国务院办公厅关于推进政务新媒体健康有序发展的意见》，国办发〔</w:t>
      </w:r>
      <w:r>
        <w:rPr>
          <w:rFonts w:hint="eastAsia"/>
        </w:rPr>
        <w:t>2018</w:t>
      </w:r>
      <w:r>
        <w:rPr>
          <w:rFonts w:hint="eastAsia"/>
        </w:rPr>
        <w:t>〕</w:t>
      </w:r>
      <w:r>
        <w:rPr>
          <w:rFonts w:hint="eastAsia"/>
        </w:rPr>
        <w:t xml:space="preserve">123 </w:t>
      </w:r>
      <w:r>
        <w:rPr>
          <w:rFonts w:hint="eastAsia"/>
        </w:rPr>
        <w:t>号，</w:t>
      </w:r>
      <w:r>
        <w:rPr>
          <w:rFonts w:hint="eastAsia"/>
        </w:rPr>
        <w:t xml:space="preserve">2018 </w:t>
      </w:r>
      <w:r>
        <w:rPr>
          <w:rFonts w:hint="eastAsia"/>
        </w:rPr>
        <w:t>年</w:t>
      </w:r>
      <w:r>
        <w:rPr>
          <w:rFonts w:hint="eastAsia"/>
        </w:rPr>
        <w:t xml:space="preserve"> 12 </w:t>
      </w:r>
      <w:r>
        <w:rPr>
          <w:rFonts w:hint="eastAsia"/>
        </w:rPr>
        <w:t>月。</w:t>
      </w:r>
    </w:p>
  </w:footnote>
  <w:footnote w:id="5">
    <w:p w14:paraId="02B442D4" w14:textId="77777777" w:rsidR="00B046F9" w:rsidRDefault="00AA55E1">
      <w:pPr>
        <w:pStyle w:val="a4"/>
        <w:ind w:firstLine="360"/>
      </w:pPr>
      <w:r>
        <w:rPr>
          <w:rStyle w:val="a7"/>
        </w:rPr>
        <w:t>[</w:t>
      </w:r>
      <w:r>
        <w:rPr>
          <w:rStyle w:val="a7"/>
        </w:rPr>
        <w:footnoteRef/>
      </w:r>
      <w:r>
        <w:rPr>
          <w:rStyle w:val="a7"/>
        </w:rPr>
        <w:t>]</w:t>
      </w:r>
      <w:r>
        <w:t xml:space="preserve"> </w:t>
      </w:r>
      <w:r>
        <w:rPr>
          <w:rFonts w:hint="eastAsia"/>
        </w:rPr>
        <w:t>北京交通大学交通舆情研究中心课题组：《中国交通舆情发展报告》，北京交通大学出版社，</w:t>
      </w:r>
      <w:r>
        <w:rPr>
          <w:rFonts w:hint="eastAsia"/>
        </w:rPr>
        <w:t>2021</w:t>
      </w:r>
      <w:r>
        <w:rPr>
          <w:rFonts w:hint="eastAsia"/>
        </w:rPr>
        <w:t>，第</w:t>
      </w:r>
      <w:r>
        <w:rPr>
          <w:rFonts w:hint="eastAsia"/>
        </w:rPr>
        <w:t>144</w:t>
      </w:r>
      <w:r>
        <w:rPr>
          <w:rFonts w:hint="eastAsia"/>
        </w:rPr>
        <w:t>页。</w:t>
      </w:r>
    </w:p>
  </w:footnote>
  <w:footnote w:id="6">
    <w:p w14:paraId="0C563BFA" w14:textId="77777777" w:rsidR="00B046F9" w:rsidRDefault="00AA55E1">
      <w:pPr>
        <w:pStyle w:val="a4"/>
        <w:ind w:firstLine="360"/>
      </w:pPr>
      <w:r>
        <w:rPr>
          <w:rStyle w:val="a7"/>
        </w:rPr>
        <w:t>[</w:t>
      </w:r>
      <w:r>
        <w:rPr>
          <w:rStyle w:val="a7"/>
        </w:rPr>
        <w:footnoteRef/>
      </w:r>
      <w:r>
        <w:rPr>
          <w:rStyle w:val="a7"/>
        </w:rPr>
        <w:t>]</w:t>
      </w:r>
      <w:r>
        <w:t xml:space="preserve"> </w:t>
      </w:r>
      <w:r>
        <w:rPr>
          <w:rFonts w:hint="eastAsia"/>
        </w:rPr>
        <w:t>宋莉</w:t>
      </w:r>
      <w:r>
        <w:rPr>
          <w:rFonts w:hint="eastAsia"/>
        </w:rPr>
        <w:t>,</w:t>
      </w:r>
      <w:r>
        <w:rPr>
          <w:rFonts w:hint="eastAsia"/>
        </w:rPr>
        <w:t>胡</w:t>
      </w:r>
      <w:r>
        <w:rPr>
          <w:rFonts w:hint="eastAsia"/>
        </w:rPr>
        <w:t>晓满：《融媒体时代铁路文化的传播现状与策略》，《新闻传播》</w:t>
      </w:r>
      <w:r>
        <w:rPr>
          <w:rFonts w:hint="eastAsia"/>
        </w:rPr>
        <w:t>2025</w:t>
      </w:r>
      <w:r>
        <w:rPr>
          <w:rFonts w:hint="eastAsia"/>
        </w:rPr>
        <w:t>年第</w:t>
      </w:r>
      <w:r>
        <w:rPr>
          <w:rFonts w:hint="eastAsia"/>
        </w:rPr>
        <w:t>16</w:t>
      </w:r>
      <w:r>
        <w:rPr>
          <w:rFonts w:hint="eastAsia"/>
        </w:rPr>
        <w:t>期，第</w:t>
      </w:r>
      <w:r>
        <w:rPr>
          <w:rFonts w:hint="eastAsia"/>
        </w:rPr>
        <w:t>178-180</w:t>
      </w:r>
      <w:r>
        <w:rPr>
          <w:rFonts w:hint="eastAsia"/>
        </w:rPr>
        <w:t>页。</w:t>
      </w:r>
    </w:p>
  </w:footnote>
  <w:footnote w:id="7">
    <w:p w14:paraId="59BACF97" w14:textId="77777777" w:rsidR="00B046F9" w:rsidRDefault="00AA55E1">
      <w:pPr>
        <w:pStyle w:val="a4"/>
        <w:ind w:firstLine="360"/>
      </w:pPr>
      <w:r>
        <w:rPr>
          <w:rStyle w:val="a7"/>
        </w:rPr>
        <w:t>[</w:t>
      </w:r>
      <w:r>
        <w:rPr>
          <w:rStyle w:val="a7"/>
        </w:rPr>
        <w:footnoteRef/>
      </w:r>
      <w:r>
        <w:rPr>
          <w:rStyle w:val="a7"/>
        </w:rPr>
        <w:t>]</w:t>
      </w:r>
      <w:r>
        <w:t xml:space="preserve"> </w:t>
      </w:r>
      <w:r>
        <w:rPr>
          <w:rFonts w:hint="eastAsia"/>
        </w:rPr>
        <w:t>喻国明</w:t>
      </w:r>
      <w:r>
        <w:rPr>
          <w:rFonts w:hint="eastAsia"/>
        </w:rPr>
        <w:t>,</w:t>
      </w:r>
      <w:r>
        <w:rPr>
          <w:rFonts w:hint="eastAsia"/>
        </w:rPr>
        <w:t>李钒</w:t>
      </w:r>
      <w:r>
        <w:rPr>
          <w:rFonts w:hint="eastAsia"/>
        </w:rPr>
        <w:t>,</w:t>
      </w:r>
      <w:r>
        <w:rPr>
          <w:rFonts w:hint="eastAsia"/>
        </w:rPr>
        <w:t>臧秀峰：《从“媒体融合”到“系统性变革”——主流媒体传播调适的中观理论初探》</w:t>
      </w:r>
      <w:r>
        <w:rPr>
          <w:rFonts w:hint="eastAsia"/>
        </w:rPr>
        <w:t>,</w:t>
      </w:r>
      <w:r>
        <w:rPr>
          <w:rFonts w:hint="eastAsia"/>
        </w:rPr>
        <w:t>《新闻界》</w:t>
      </w:r>
      <w:r>
        <w:rPr>
          <w:rFonts w:hint="eastAsia"/>
        </w:rPr>
        <w:t>2025</w:t>
      </w:r>
      <w:r>
        <w:rPr>
          <w:rFonts w:hint="eastAsia"/>
        </w:rPr>
        <w:t>年第</w:t>
      </w:r>
      <w:r>
        <w:rPr>
          <w:rFonts w:hint="eastAsia"/>
        </w:rPr>
        <w:t>6</w:t>
      </w:r>
      <w:r>
        <w:rPr>
          <w:rFonts w:hint="eastAsia"/>
        </w:rPr>
        <w:t>期，第</w:t>
      </w:r>
      <w:r>
        <w:rPr>
          <w:rFonts w:hint="eastAsia"/>
        </w:rPr>
        <w:t>28-40</w:t>
      </w:r>
      <w:r>
        <w:rPr>
          <w:rFonts w:hint="eastAsia"/>
        </w:rPr>
        <w:t>页</w:t>
      </w:r>
    </w:p>
  </w:footnote>
  <w:footnote w:id="8">
    <w:p w14:paraId="62CC2840" w14:textId="77777777" w:rsidR="00B046F9" w:rsidRDefault="00AA55E1">
      <w:pPr>
        <w:pStyle w:val="a4"/>
        <w:ind w:firstLine="360"/>
      </w:pPr>
      <w:r>
        <w:rPr>
          <w:rStyle w:val="a7"/>
        </w:rPr>
        <w:t>[</w:t>
      </w:r>
      <w:r>
        <w:rPr>
          <w:rStyle w:val="a7"/>
        </w:rPr>
        <w:footnoteRef/>
      </w:r>
      <w:r>
        <w:rPr>
          <w:rStyle w:val="a7"/>
        </w:rPr>
        <w:t>]</w:t>
      </w:r>
      <w:r>
        <w:t xml:space="preserve"> </w:t>
      </w:r>
      <w:r>
        <w:rPr>
          <w:rFonts w:hint="eastAsia"/>
        </w:rPr>
        <w:t>温雅：《场景·数据·情感：主流媒体短视频新闻的视觉传播策略》，《新闻世界》</w:t>
      </w:r>
      <w:r>
        <w:rPr>
          <w:rFonts w:hint="eastAsia"/>
        </w:rPr>
        <w:t>2025</w:t>
      </w:r>
      <w:r>
        <w:rPr>
          <w:rFonts w:hint="eastAsia"/>
        </w:rPr>
        <w:t>年第</w:t>
      </w:r>
      <w:r>
        <w:rPr>
          <w:rFonts w:hint="eastAsia"/>
        </w:rPr>
        <w:t>9</w:t>
      </w:r>
      <w:r>
        <w:rPr>
          <w:rFonts w:hint="eastAsia"/>
        </w:rPr>
        <w:t>期，第</w:t>
      </w:r>
      <w:r>
        <w:rPr>
          <w:rFonts w:hint="eastAsia"/>
        </w:rPr>
        <w:t>24-27</w:t>
      </w:r>
      <w:r>
        <w:rPr>
          <w:rFonts w:hint="eastAsia"/>
        </w:rPr>
        <w:t>页</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D15342"/>
    <w:multiLevelType w:val="multilevel"/>
    <w:tmpl w:val="23D15342"/>
    <w:lvl w:ilvl="0">
      <w:start w:val="1"/>
      <w:numFmt w:val="decimal"/>
      <w:pStyle w:val="4"/>
      <w:lvlText w:val="%1."/>
      <w:lvlJc w:val="left"/>
      <w:pPr>
        <w:ind w:left="440" w:hanging="440"/>
      </w:pPr>
      <w:rPr>
        <w:b/>
        <w:bCs/>
        <w:sz w:val="30"/>
        <w:szCs w:val="3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267FFD41"/>
    <w:multiLevelType w:val="singleLevel"/>
    <w:tmpl w:val="267FFD41"/>
    <w:lvl w:ilvl="0">
      <w:start w:val="1"/>
      <w:numFmt w:val="chineseCounting"/>
      <w:pStyle w:val="3"/>
      <w:suff w:val="nothing"/>
      <w:lvlText w:val="（%1）"/>
      <w:lvlJc w:val="left"/>
      <w:pPr>
        <w:ind w:left="0" w:firstLine="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4"/>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046F9"/>
    <w:rsid w:val="001C6F2F"/>
    <w:rsid w:val="00AA55E1"/>
    <w:rsid w:val="00B0422A"/>
    <w:rsid w:val="00B046F9"/>
    <w:rsid w:val="00D10D44"/>
    <w:rsid w:val="00DF2BBA"/>
    <w:rsid w:val="63AC2A46"/>
    <w:rsid w:val="799258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93AFA69"/>
  <w15:docId w15:val="{A21EB989-E5F1-8446-99FE-D85B6D939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caption" w:semiHidden="1" w:unhideWhenUsed="1" w:qFormat="1"/>
    <w:lsdException w:name="footnote reference" w:qFormat="1"/>
    <w:lsdException w:name="annotation reference"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after="160" w:line="278" w:lineRule="auto"/>
      <w:ind w:firstLine="420"/>
    </w:pPr>
    <w:rPr>
      <w:rFonts w:ascii="方正仿宋_GB2312" w:eastAsia="方正仿宋_GB2312" w:hAnsi="方正仿宋_GB2312" w:cs="方正仿宋_GB2312"/>
      <w:kern w:val="2"/>
      <w:sz w:val="24"/>
      <w:szCs w:val="24"/>
      <w14:ligatures w14:val="standardContextual"/>
    </w:rPr>
  </w:style>
  <w:style w:type="paragraph" w:styleId="1">
    <w:name w:val="heading 1"/>
    <w:basedOn w:val="a"/>
    <w:next w:val="a"/>
    <w:uiPriority w:val="9"/>
    <w:qFormat/>
    <w:pPr>
      <w:keepNext/>
      <w:keepLines/>
      <w:spacing w:before="340" w:after="330" w:line="578" w:lineRule="auto"/>
      <w:jc w:val="center"/>
      <w:outlineLvl w:val="0"/>
    </w:pPr>
    <w:rPr>
      <w:rFonts w:ascii="黑体" w:eastAsia="黑体" w:hAnsi="黑体" w:cs="黑体"/>
      <w:kern w:val="44"/>
      <w:sz w:val="32"/>
      <w:szCs w:val="32"/>
    </w:rPr>
  </w:style>
  <w:style w:type="paragraph" w:styleId="2">
    <w:name w:val="heading 2"/>
    <w:basedOn w:val="a"/>
    <w:next w:val="a"/>
    <w:uiPriority w:val="9"/>
    <w:unhideWhenUsed/>
    <w:qFormat/>
    <w:pPr>
      <w:keepNext/>
      <w:keepLines/>
      <w:widowControl/>
      <w:spacing w:before="160" w:after="80" w:line="360" w:lineRule="auto"/>
      <w:ind w:left="440" w:hanging="440"/>
      <w:outlineLvl w:val="1"/>
    </w:pPr>
    <w:rPr>
      <w:rFonts w:ascii="黑体" w:eastAsia="黑体" w:hAnsi="黑体" w:cs="黑体"/>
      <w:color w:val="000000" w:themeColor="text1"/>
      <w:sz w:val="28"/>
      <w:szCs w:val="28"/>
    </w:rPr>
  </w:style>
  <w:style w:type="paragraph" w:styleId="3">
    <w:name w:val="heading 3"/>
    <w:basedOn w:val="a"/>
    <w:next w:val="a"/>
    <w:unhideWhenUsed/>
    <w:qFormat/>
    <w:pPr>
      <w:keepNext/>
      <w:keepLines/>
      <w:numPr>
        <w:numId w:val="1"/>
      </w:numPr>
      <w:spacing w:before="94" w:line="240" w:lineRule="auto"/>
      <w:outlineLvl w:val="2"/>
    </w:pPr>
    <w:rPr>
      <w:b/>
      <w:bCs/>
      <w:sz w:val="28"/>
      <w:szCs w:val="28"/>
    </w:rPr>
  </w:style>
  <w:style w:type="paragraph" w:styleId="4">
    <w:name w:val="heading 4"/>
    <w:basedOn w:val="a"/>
    <w:next w:val="a"/>
    <w:unhideWhenUsed/>
    <w:qFormat/>
    <w:pPr>
      <w:keepNext/>
      <w:keepLines/>
      <w:numPr>
        <w:numId w:val="2"/>
      </w:numPr>
      <w:spacing w:before="280" w:after="290" w:line="240" w:lineRule="auto"/>
      <w:outlineLvl w:val="3"/>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semiHidden/>
    <w:unhideWhenUsed/>
    <w:qFormat/>
    <w:rPr>
      <w:rFonts w:ascii="Arial" w:eastAsia="黑体" w:hAnsi="Arial"/>
    </w:rPr>
  </w:style>
  <w:style w:type="paragraph" w:styleId="a4">
    <w:name w:val="footnote text"/>
    <w:basedOn w:val="a"/>
    <w:qFormat/>
    <w:pPr>
      <w:snapToGrid w:val="0"/>
    </w:pPr>
    <w:rPr>
      <w:sz w:val="18"/>
    </w:rPr>
  </w:style>
  <w:style w:type="table" w:styleId="a5">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annotation reference"/>
    <w:basedOn w:val="a0"/>
    <w:qFormat/>
    <w:rPr>
      <w:sz w:val="21"/>
      <w:szCs w:val="21"/>
    </w:rPr>
  </w:style>
  <w:style w:type="character" w:styleId="a7">
    <w:name w:val="footnote reference"/>
    <w:basedOn w:val="a0"/>
    <w:qFormat/>
    <w:rPr>
      <w:vertAlign w:val="superscript"/>
    </w:rPr>
  </w:style>
  <w:style w:type="table" w:customStyle="1" w:styleId="11">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51</Pages>
  <Words>5141</Words>
  <Characters>29309</Characters>
  <Application>Microsoft Office Word</Application>
  <DocSecurity>0</DocSecurity>
  <Lines>244</Lines>
  <Paragraphs>68</Paragraphs>
  <ScaleCrop>false</ScaleCrop>
  <Company/>
  <LinksUpToDate>false</LinksUpToDate>
  <CharactersWithSpaces>34382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王佳乐</dc:creator>
  <cp:lastModifiedBy>bw</cp:lastModifiedBy>
  <cp:revision>3</cp:revision>
  <dcterms:created xsi:type="dcterms:W3CDTF">2025-11-15T07:19:00Z</dcterms:created>
  <dcterms:modified xsi:type="dcterms:W3CDTF">2025-11-24T16:49:00Z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KSOTemplateDocerSaveRecord">
    <vt:lpwstr>eyJoZGlkIjoiYjhiNmY4MDUxMjZkMTNmNjQ3NjczNzc2ZDUyMjBjZTUiLCJ1c2VySWQiOiIxNzcwNzE3NDI4In0=</vt:lpwstr>
  </property>
  <property fmtid="{D5CDD505-2E9C-101B-9397-08002B2CF9AE}" pid="4" name="ICV">
    <vt:lpwstr>F48F8D675754492A8B525666BC357F03_12</vt:lpwstr>
  </property>
</Properties>
</file>