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odi37scp014" w:id="0"/>
      <w:bookmarkEnd w:id="0"/>
      <w:r w:rsidDel="00000000" w:rsidR="00000000" w:rsidRPr="00000000">
        <w:rPr>
          <w:rtl w:val="0"/>
        </w:rPr>
        <w:t xml:space="preserve">Speed up React-Apps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Refrence -&gt;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Speed Up Your React Apps With Code Splitting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when needed instead of 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React.lazy so the component will downloaded in source folder in chrome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When we click on home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05350" cy="771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way of lazy [specially when we don’t have default export]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472238" cy="226771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2267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 (3) part we can export default function for lazy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youtu.be/JU6sl_yyZq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