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宋体" w:hAnsi="宋体"/>
          <w:b/>
          <w:sz w:val="30"/>
          <w:szCs w:val="30"/>
        </w:rPr>
      </w:pPr>
      <w:bookmarkStart w:id="0" w:name="_GoBack"/>
      <w:bookmarkEnd w:id="0"/>
      <w:r>
        <w:rPr>
          <w:rFonts w:hint="eastAsia" w:ascii="宋体" w:hAnsi="宋体"/>
          <w:b/>
          <w:sz w:val="30"/>
          <w:szCs w:val="30"/>
        </w:rPr>
        <w:t>本科学生成绩表相关说明</w:t>
      </w:r>
    </w:p>
    <w:p>
      <w:pPr>
        <w:ind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Explanation of Undergraduate Academic Transcript </w:t>
      </w:r>
    </w:p>
    <w:p>
      <w:pPr>
        <w:ind w:firstLine="0" w:firstLineChars="0"/>
        <w:rPr>
          <w:rFonts w:hint="eastAsia" w:ascii="宋体" w:hAnsi="宋体"/>
          <w:sz w:val="24"/>
          <w:szCs w:val="24"/>
        </w:rPr>
      </w:pPr>
    </w:p>
    <w:p>
      <w:pPr>
        <w:ind w:firstLine="0" w:firstLineChars="0"/>
        <w:rPr>
          <w:rFonts w:hint="eastAsia" w:ascii="宋体" w:hAnsi="宋体"/>
          <w:szCs w:val="21"/>
        </w:rPr>
      </w:pPr>
    </w:p>
    <w:p>
      <w:pPr>
        <w:ind w:firstLine="0" w:firstLineChars="0"/>
        <w:rPr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一、学时、学分标准</w:t>
      </w:r>
      <w:r>
        <w:rPr>
          <w:rFonts w:hAnsi="宋体"/>
          <w:b/>
          <w:sz w:val="24"/>
          <w:szCs w:val="24"/>
        </w:rPr>
        <w:t>（</w:t>
      </w:r>
      <w:r>
        <w:rPr>
          <w:b/>
          <w:sz w:val="24"/>
          <w:szCs w:val="24"/>
        </w:rPr>
        <w:t>Class Hours and Credits</w:t>
      </w:r>
      <w:r>
        <w:rPr>
          <w:rFonts w:hAnsi="宋体"/>
          <w:b/>
          <w:sz w:val="24"/>
          <w:szCs w:val="24"/>
        </w:rPr>
        <w:t>）</w:t>
      </w:r>
    </w:p>
    <w:p>
      <w:p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1学时=45分钟；理论课程16学时=1学分；实验课程32学时=1学分；</w:t>
      </w:r>
    </w:p>
    <w:p>
      <w:pPr>
        <w:ind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实践课程原则上1周=1学分；</w:t>
      </w:r>
    </w:p>
    <w:p>
      <w:pPr>
        <w:ind w:firstLine="420" w:firstLineChars="0"/>
        <w:rPr>
          <w:szCs w:val="21"/>
        </w:rPr>
      </w:pPr>
      <w:r>
        <w:rPr>
          <w:szCs w:val="21"/>
        </w:rPr>
        <w:t>One class hour=45 minutes; for theoretical courses, 16 class hours=1 credit; for laboratory courses, 32 class hours=1 credit; for practice courses, 1week=1 credit in principle.</w:t>
      </w:r>
    </w:p>
    <w:p>
      <w:pPr>
        <w:ind w:firstLine="0" w:firstLineChars="0"/>
        <w:rPr>
          <w:rFonts w:hint="eastAsia" w:ascii="宋体" w:hAnsi="宋体"/>
          <w:szCs w:val="21"/>
        </w:rPr>
      </w:pPr>
    </w:p>
    <w:p>
      <w:pPr>
        <w:ind w:firstLine="0" w:firstLineChars="0"/>
        <w:rPr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二、成绩等级</w:t>
      </w:r>
      <w:r>
        <w:rPr>
          <w:rFonts w:hAnsi="宋体"/>
          <w:b/>
          <w:sz w:val="24"/>
          <w:szCs w:val="24"/>
        </w:rPr>
        <w:t>（</w:t>
      </w:r>
      <w:r>
        <w:rPr>
          <w:b/>
          <w:sz w:val="24"/>
          <w:szCs w:val="24"/>
        </w:rPr>
        <w:t>Grade Level</w:t>
      </w:r>
      <w:r>
        <w:rPr>
          <w:rFonts w:hAnsi="宋体"/>
          <w:b/>
          <w:sz w:val="24"/>
          <w:szCs w:val="24"/>
        </w:rPr>
        <w:t>）</w:t>
      </w:r>
    </w:p>
    <w:p>
      <w:pPr>
        <w:ind w:firstLine="0" w:firstLineChars="0"/>
        <w:rPr>
          <w:rFonts w:hint="eastAsia" w:ascii="宋体" w:hAnsi="宋体"/>
          <w:b/>
          <w:sz w:val="24"/>
          <w:szCs w:val="24"/>
        </w:rPr>
      </w:pPr>
    </w:p>
    <w:tbl>
      <w:tblPr>
        <w:tblStyle w:val="8"/>
        <w:tblW w:w="100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1135"/>
        <w:gridCol w:w="633"/>
        <w:gridCol w:w="685"/>
        <w:gridCol w:w="644"/>
        <w:gridCol w:w="628"/>
        <w:gridCol w:w="584"/>
        <w:gridCol w:w="530"/>
        <w:gridCol w:w="675"/>
        <w:gridCol w:w="637"/>
        <w:gridCol w:w="676"/>
        <w:gridCol w:w="667"/>
        <w:gridCol w:w="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322" w:hRule="atLeast"/>
          <w:jc w:val="center"/>
        </w:trPr>
        <w:tc>
          <w:tcPr>
            <w:tcW w:w="1708" w:type="dxa"/>
            <w:noWrap w:val="0"/>
            <w:vAlign w:val="center"/>
          </w:tcPr>
          <w:p>
            <w:pPr>
              <w:spacing w:line="460" w:lineRule="exact"/>
              <w:ind w:right="-105" w:rightChars="-50" w:firstLine="0" w:firstLineChars="0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百分制</w:t>
            </w:r>
          </w:p>
          <w:p>
            <w:pPr>
              <w:spacing w:line="460" w:lineRule="exact"/>
              <w:ind w:left="-105" w:leftChars="-50" w:right="-105" w:rightChars="-50" w:firstLine="0" w:firstLineChars="0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percentage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system</w:t>
            </w:r>
            <w:r>
              <w:rPr>
                <w:rFonts w:hint="eastAsia" w:ascii="宋体" w:hAnsi="宋体"/>
                <w:sz w:val="18"/>
                <w:szCs w:val="18"/>
              </w:rPr>
              <w:t>)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180" w:firstLineChars="10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&lt;60</w:t>
            </w:r>
          </w:p>
        </w:tc>
        <w:tc>
          <w:tcPr>
            <w:tcW w:w="633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60-63</w:t>
            </w:r>
          </w:p>
        </w:tc>
        <w:tc>
          <w:tcPr>
            <w:tcW w:w="685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64-66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67-69</w:t>
            </w:r>
          </w:p>
        </w:tc>
        <w:tc>
          <w:tcPr>
            <w:tcW w:w="628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70-73</w:t>
            </w:r>
          </w:p>
        </w:tc>
        <w:tc>
          <w:tcPr>
            <w:tcW w:w="584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74-76</w:t>
            </w:r>
          </w:p>
        </w:tc>
        <w:tc>
          <w:tcPr>
            <w:tcW w:w="530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77-79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80-83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84-86</w:t>
            </w:r>
          </w:p>
        </w:tc>
        <w:tc>
          <w:tcPr>
            <w:tcW w:w="676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87-89</w:t>
            </w:r>
          </w:p>
        </w:tc>
        <w:tc>
          <w:tcPr>
            <w:tcW w:w="667" w:type="dxa"/>
            <w:noWrap w:val="0"/>
            <w:vAlign w:val="center"/>
          </w:tcPr>
          <w:p>
            <w:pPr>
              <w:spacing w:line="460" w:lineRule="exact"/>
              <w:ind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90-94</w:t>
            </w:r>
          </w:p>
        </w:tc>
        <w:tc>
          <w:tcPr>
            <w:tcW w:w="85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spacing w:line="460" w:lineRule="exact"/>
              <w:ind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95-100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321" w:hRule="atLeast"/>
          <w:jc w:val="center"/>
        </w:trPr>
        <w:tc>
          <w:tcPr>
            <w:tcW w:w="1708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绩  点(</w:t>
            </w:r>
            <w:r>
              <w:rPr>
                <w:rFonts w:hint="eastAsia" w:ascii="宋体" w:hAnsi="宋体"/>
                <w:sz w:val="18"/>
                <w:szCs w:val="18"/>
              </w:rPr>
              <w:t>GPA)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spacing w:line="460" w:lineRule="exact"/>
              <w:ind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0</w:t>
            </w:r>
          </w:p>
        </w:tc>
        <w:tc>
          <w:tcPr>
            <w:tcW w:w="633" w:type="dxa"/>
            <w:noWrap w:val="0"/>
            <w:vAlign w:val="center"/>
          </w:tcPr>
          <w:p>
            <w:pPr>
              <w:spacing w:line="460" w:lineRule="exact"/>
              <w:ind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685" w:type="dxa"/>
            <w:noWrap w:val="0"/>
            <w:vAlign w:val="center"/>
          </w:tcPr>
          <w:p>
            <w:pPr>
              <w:spacing w:line="460" w:lineRule="exact"/>
              <w:ind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628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584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530" w:type="dxa"/>
            <w:noWrap w:val="0"/>
            <w:vAlign w:val="top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676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67" w:type="dxa"/>
            <w:tcBorders>
              <w:bottom w:val="nil"/>
            </w:tcBorders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85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spacing w:line="460" w:lineRule="exact"/>
              <w:ind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408" w:hRule="atLeast"/>
          <w:jc w:val="center"/>
        </w:trPr>
        <w:tc>
          <w:tcPr>
            <w:tcW w:w="1708" w:type="dxa"/>
            <w:vMerge w:val="restart"/>
            <w:noWrap w:val="0"/>
            <w:vAlign w:val="center"/>
          </w:tcPr>
          <w:p>
            <w:pPr>
              <w:spacing w:line="460" w:lineRule="exact"/>
              <w:ind w:right="-105" w:rightChars="-50" w:firstLine="0" w:firstLineChars="0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等级制</w:t>
            </w:r>
          </w:p>
          <w:p>
            <w:pPr>
              <w:spacing w:line="460" w:lineRule="exact"/>
              <w:ind w:right="-105" w:rightChars="-50" w:firstLine="0" w:firstLineChars="0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(graded system)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spacing w:line="460" w:lineRule="exact"/>
              <w:ind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F</w:t>
            </w:r>
          </w:p>
        </w:tc>
        <w:tc>
          <w:tcPr>
            <w:tcW w:w="633" w:type="dxa"/>
            <w:noWrap w:val="0"/>
            <w:vAlign w:val="center"/>
          </w:tcPr>
          <w:p>
            <w:pPr>
              <w:spacing w:line="460" w:lineRule="exact"/>
              <w:ind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D</w:t>
            </w:r>
          </w:p>
        </w:tc>
        <w:tc>
          <w:tcPr>
            <w:tcW w:w="685" w:type="dxa"/>
            <w:noWrap w:val="0"/>
            <w:vAlign w:val="center"/>
          </w:tcPr>
          <w:p>
            <w:pPr>
              <w:spacing w:line="460" w:lineRule="exact"/>
              <w:ind w:right="-105" w:rightChars="-50" w:firstLine="171" w:firstLineChars="95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D+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spacing w:line="460" w:lineRule="exact"/>
              <w:ind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C-</w:t>
            </w:r>
          </w:p>
        </w:tc>
        <w:tc>
          <w:tcPr>
            <w:tcW w:w="628" w:type="dxa"/>
            <w:noWrap w:val="0"/>
            <w:vAlign w:val="center"/>
          </w:tcPr>
          <w:p>
            <w:pPr>
              <w:spacing w:line="460" w:lineRule="exact"/>
              <w:ind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C</w:t>
            </w:r>
          </w:p>
        </w:tc>
        <w:tc>
          <w:tcPr>
            <w:tcW w:w="584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C+</w:t>
            </w:r>
          </w:p>
        </w:tc>
        <w:tc>
          <w:tcPr>
            <w:tcW w:w="530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B-</w:t>
            </w:r>
          </w:p>
        </w:tc>
        <w:tc>
          <w:tcPr>
            <w:tcW w:w="675" w:type="dxa"/>
            <w:noWrap w:val="0"/>
            <w:vAlign w:val="center"/>
          </w:tcPr>
          <w:p>
            <w:pPr>
              <w:spacing w:line="460" w:lineRule="exact"/>
              <w:ind w:right="-105" w:rightChars="-50" w:firstLine="171" w:firstLineChars="95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B</w:t>
            </w:r>
          </w:p>
        </w:tc>
        <w:tc>
          <w:tcPr>
            <w:tcW w:w="637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B+</w:t>
            </w:r>
          </w:p>
        </w:tc>
        <w:tc>
          <w:tcPr>
            <w:tcW w:w="676" w:type="dxa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A-</w:t>
            </w:r>
          </w:p>
        </w:tc>
        <w:tc>
          <w:tcPr>
            <w:tcW w:w="667" w:type="dxa"/>
            <w:tcBorders>
              <w:bottom w:val="nil"/>
            </w:tcBorders>
            <w:noWrap w:val="0"/>
            <w:vAlign w:val="center"/>
          </w:tcPr>
          <w:p>
            <w:pPr>
              <w:spacing w:line="460" w:lineRule="exact"/>
              <w:ind w:right="-105" w:rightChars="-50"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A</w:t>
            </w:r>
          </w:p>
        </w:tc>
        <w:tc>
          <w:tcPr>
            <w:tcW w:w="85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spacing w:line="460" w:lineRule="exact"/>
              <w:ind w:firstLineChars="111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A+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trHeight w:val="343" w:hRule="atLeast"/>
          <w:jc w:val="center"/>
        </w:trPr>
        <w:tc>
          <w:tcPr>
            <w:tcW w:w="1708" w:type="dxa"/>
            <w:vMerge w:val="continue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36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widowControl/>
              <w:spacing w:line="460" w:lineRule="exact"/>
              <w:ind w:firstLine="0" w:firstLineChars="0"/>
              <w:jc w:val="center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不及格</w:t>
            </w:r>
          </w:p>
        </w:tc>
        <w:tc>
          <w:tcPr>
            <w:tcW w:w="1962" w:type="dxa"/>
            <w:gridSpan w:val="3"/>
            <w:noWrap w:val="0"/>
            <w:vAlign w:val="center"/>
          </w:tcPr>
          <w:p>
            <w:pPr>
              <w:widowControl/>
              <w:spacing w:line="460" w:lineRule="exact"/>
              <w:ind w:firstLine="540" w:firstLineChars="300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及格</w:t>
            </w:r>
          </w:p>
        </w:tc>
        <w:tc>
          <w:tcPr>
            <w:tcW w:w="1742" w:type="dxa"/>
            <w:gridSpan w:val="3"/>
            <w:noWrap w:val="0"/>
            <w:vAlign w:val="center"/>
          </w:tcPr>
          <w:p>
            <w:pPr>
              <w:widowControl/>
              <w:spacing w:line="460" w:lineRule="exact"/>
              <w:ind w:firstLine="540" w:firstLineChars="300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中</w:t>
            </w:r>
          </w:p>
        </w:tc>
        <w:tc>
          <w:tcPr>
            <w:tcW w:w="1988" w:type="dxa"/>
            <w:gridSpan w:val="3"/>
            <w:noWrap w:val="0"/>
            <w:vAlign w:val="center"/>
          </w:tcPr>
          <w:p>
            <w:pPr>
              <w:spacing w:line="460" w:lineRule="exact"/>
              <w:ind w:left="-105" w:leftChars="-50" w:right="-105" w:rightChars="-50" w:firstLine="720" w:firstLineChars="400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良</w:t>
            </w:r>
          </w:p>
        </w:tc>
        <w:tc>
          <w:tcPr>
            <w:tcW w:w="1521" w:type="dxa"/>
            <w:gridSpan w:val="2"/>
            <w:noWrap w:val="0"/>
            <w:vAlign w:val="center"/>
          </w:tcPr>
          <w:p>
            <w:pPr>
              <w:widowControl/>
              <w:spacing w:line="460" w:lineRule="exact"/>
              <w:ind w:firstLine="540" w:firstLineChars="300"/>
              <w:rPr>
                <w:rFonts w:hint="eastAsia" w:ascii="仿宋" w:hAnsi="仿宋" w:eastAsia="仿宋"/>
                <w:color w:val="000000"/>
                <w:sz w:val="18"/>
                <w:szCs w:val="18"/>
              </w:rPr>
            </w:pPr>
            <w:r>
              <w:rPr>
                <w:rFonts w:hint="eastAsia" w:ascii="仿宋" w:hAnsi="仿宋" w:eastAsia="仿宋"/>
                <w:color w:val="000000"/>
                <w:sz w:val="18"/>
                <w:szCs w:val="18"/>
              </w:rPr>
              <w:t>优</w:t>
            </w:r>
          </w:p>
        </w:tc>
      </w:tr>
    </w:tbl>
    <w:p>
      <w:pPr>
        <w:ind w:firstLine="420" w:firstLineChars="0"/>
        <w:rPr>
          <w:rFonts w:hint="eastAsia" w:ascii="宋体" w:hAnsi="宋体"/>
          <w:szCs w:val="21"/>
        </w:rPr>
      </w:pPr>
    </w:p>
    <w:p>
      <w:pPr>
        <w:ind w:firstLine="0" w:firstLineChars="0"/>
        <w:rPr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三、平均学分绩点计算公式</w:t>
      </w:r>
      <w:r>
        <w:rPr>
          <w:rFonts w:hAnsi="宋体"/>
          <w:b/>
          <w:sz w:val="24"/>
          <w:szCs w:val="24"/>
        </w:rPr>
        <w:t>（</w:t>
      </w:r>
      <w:r>
        <w:rPr>
          <w:b/>
          <w:sz w:val="24"/>
          <w:szCs w:val="24"/>
        </w:rPr>
        <w:t>GPA Formula</w:t>
      </w:r>
      <w:r>
        <w:rPr>
          <w:rFonts w:hAnsi="宋体"/>
          <w:b/>
          <w:sz w:val="24"/>
          <w:szCs w:val="24"/>
        </w:rPr>
        <w:t>）</w:t>
      </w:r>
    </w:p>
    <w:p>
      <w:pPr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平均学分绩点=∑（课程学分*课程绩点）/∑课程总学分，</w:t>
      </w:r>
    </w:p>
    <w:p>
      <w:pPr>
        <w:ind w:firstLineChars="0"/>
        <w:rPr>
          <w:rFonts w:hint="eastAsia" w:ascii="宋体" w:hAnsi="宋体"/>
          <w:szCs w:val="21"/>
        </w:rPr>
      </w:pPr>
      <w:r>
        <w:rPr>
          <w:rFonts w:hint="eastAsia" w:ascii="仿宋_GB2312"/>
        </w:rPr>
        <w:t>平均学分绩点每学期结算一次</w:t>
      </w:r>
      <w:r>
        <w:rPr>
          <w:rFonts w:hint="eastAsia" w:ascii="宋体" w:hAnsi="宋体"/>
          <w:szCs w:val="21"/>
        </w:rPr>
        <w:t>。</w:t>
      </w:r>
    </w:p>
    <w:p>
      <w:pPr>
        <w:ind w:firstLine="465" w:firstLineChars="0"/>
        <w:rPr>
          <w:rFonts w:hint="eastAsia"/>
          <w:szCs w:val="21"/>
        </w:rPr>
      </w:pPr>
      <w:r>
        <w:rPr>
          <w:szCs w:val="21"/>
        </w:rPr>
        <w:t>GPA=∑</w:t>
      </w:r>
      <w:r>
        <w:rPr>
          <w:rFonts w:hAnsi="宋体"/>
          <w:szCs w:val="21"/>
        </w:rPr>
        <w:t>（</w:t>
      </w:r>
      <w:r>
        <w:rPr>
          <w:szCs w:val="21"/>
        </w:rPr>
        <w:t>course credits*course grade</w:t>
      </w:r>
      <w:r>
        <w:rPr>
          <w:rFonts w:hAnsi="宋体"/>
          <w:szCs w:val="21"/>
        </w:rPr>
        <w:t>）</w:t>
      </w:r>
      <w:r>
        <w:rPr>
          <w:szCs w:val="21"/>
        </w:rPr>
        <w:t>/∑ total credits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 w:hAnsi="宋体"/>
          <w:szCs w:val="21"/>
        </w:rPr>
        <w:t>G</w:t>
      </w:r>
      <w:r>
        <w:rPr>
          <w:rFonts w:hAnsi="宋体"/>
          <w:szCs w:val="21"/>
        </w:rPr>
        <w:t>PA</w:t>
      </w:r>
      <w:r>
        <w:rPr>
          <w:szCs w:val="21"/>
        </w:rPr>
        <w:t xml:space="preserve"> is calculated once by every </w:t>
      </w:r>
      <w:r>
        <w:rPr>
          <w:rFonts w:hint="eastAsia"/>
          <w:szCs w:val="21"/>
        </w:rPr>
        <w:t>semester</w:t>
      </w:r>
      <w:r>
        <w:rPr>
          <w:szCs w:val="21"/>
        </w:rPr>
        <w:t>.</w:t>
      </w:r>
    </w:p>
    <w:p>
      <w:pPr>
        <w:ind w:firstLine="465" w:firstLineChars="0"/>
        <w:rPr>
          <w:rFonts w:hint="eastAsia"/>
          <w:szCs w:val="21"/>
        </w:rPr>
      </w:pPr>
      <w:r>
        <w:rPr>
          <w:rFonts w:hint="eastAsia"/>
          <w:b/>
          <w:szCs w:val="21"/>
        </w:rPr>
        <w:t>注:</w:t>
      </w:r>
      <w:r>
        <w:rPr>
          <w:rFonts w:hint="eastAsia"/>
          <w:szCs w:val="21"/>
        </w:rPr>
        <w:t>重修课指重新修读同样的课程。之前所修课程学分</w:t>
      </w:r>
      <w:r>
        <w:rPr>
          <w:szCs w:val="21"/>
        </w:rPr>
        <w:t>不累加</w:t>
      </w:r>
      <w:r>
        <w:rPr>
          <w:rFonts w:hint="eastAsia"/>
          <w:szCs w:val="21"/>
        </w:rPr>
        <w:t>，取最高分计入学分平均绩点的计算。</w:t>
      </w:r>
    </w:p>
    <w:p>
      <w:pPr>
        <w:ind w:firstLine="465" w:firstLineChars="0"/>
        <w:rPr>
          <w:szCs w:val="21"/>
        </w:rPr>
      </w:pPr>
      <w:r>
        <w:rPr>
          <w:rFonts w:hint="eastAsia"/>
          <w:b/>
          <w:szCs w:val="21"/>
        </w:rPr>
        <w:t>Note:</w:t>
      </w:r>
      <w:r>
        <w:rPr>
          <w:b/>
          <w:szCs w:val="21"/>
        </w:rPr>
        <w:t xml:space="preserve"> </w:t>
      </w:r>
      <w:r>
        <w:rPr>
          <w:szCs w:val="21"/>
        </w:rPr>
        <w:t>Repeating a course is retaking the same course. The previous earned credits are NOT accumulated. The highest grade will be included in GPA calculations.</w:t>
      </w:r>
    </w:p>
    <w:p>
      <w:pPr>
        <w:ind w:firstLine="0" w:firstLineChars="0"/>
        <w:rPr>
          <w:rFonts w:hint="eastAsia" w:ascii="宋体" w:hAnsi="宋体"/>
          <w:szCs w:val="21"/>
        </w:rPr>
      </w:pPr>
    </w:p>
    <w:p>
      <w:pPr>
        <w:ind w:firstLine="0" w:firstLineChars="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四、成绩单验真方式</w:t>
      </w:r>
      <w:r>
        <w:rPr>
          <w:rFonts w:hAnsi="宋体"/>
          <w:b/>
          <w:sz w:val="24"/>
          <w:szCs w:val="24"/>
        </w:rPr>
        <w:t>（</w:t>
      </w:r>
      <w:r>
        <w:rPr>
          <w:b/>
          <w:sz w:val="24"/>
          <w:szCs w:val="24"/>
        </w:rPr>
        <w:t>Transcript Checking</w:t>
      </w:r>
      <w:r>
        <w:rPr>
          <w:rFonts w:hAnsi="宋体"/>
          <w:b/>
          <w:sz w:val="24"/>
          <w:szCs w:val="24"/>
        </w:rPr>
        <w:t>）</w:t>
      </w:r>
    </w:p>
    <w:p>
      <w:pPr>
        <w:ind w:firstLine="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4"/>
          <w:szCs w:val="24"/>
        </w:rPr>
        <w:t xml:space="preserve">    扫描成绩单上二维码或发电子版至电子邮箱：</w:t>
      </w:r>
      <w:r>
        <w:rPr>
          <w:rFonts w:hint="eastAsia"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 HYPERLINK "mailto:jdjwc@jlu.edu.cn。" </w:instrText>
      </w:r>
      <w:r>
        <w:rPr>
          <w:rFonts w:hint="eastAsia"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jwzz@jlu.edu.cn。</w:t>
      </w:r>
      <w:r>
        <w:rPr>
          <w:rFonts w:hint="eastAsia" w:ascii="宋体" w:hAnsi="宋体"/>
          <w:szCs w:val="21"/>
        </w:rPr>
        <w:fldChar w:fldCharType="end"/>
      </w:r>
    </w:p>
    <w:p>
      <w:pPr>
        <w:ind w:firstLine="0" w:firstLineChars="0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szCs w:val="21"/>
        </w:rPr>
        <w:t>Scan QR code on the transcript or send an electronic version to E-mail</w:t>
      </w:r>
      <w:r>
        <w:rPr>
          <w:rFonts w:hAnsi="宋体"/>
          <w:szCs w:val="21"/>
        </w:rPr>
        <w:t>：</w:t>
      </w:r>
      <w:r>
        <w:rPr>
          <w:szCs w:val="21"/>
        </w:rPr>
        <w:t>jwzz@jlu.edu.cn</w:t>
      </w:r>
    </w:p>
    <w:p>
      <w:pPr>
        <w:ind w:firstLine="0" w:firstLineChars="0"/>
        <w:rPr>
          <w:rFonts w:hint="eastAsia" w:ascii="宋体" w:hAnsi="宋体"/>
          <w:szCs w:val="21"/>
        </w:rPr>
      </w:pPr>
    </w:p>
    <w:p>
      <w:pPr>
        <w:ind w:firstLine="0" w:firstLineChars="0"/>
        <w:rPr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五、联系方式</w:t>
      </w:r>
      <w:r>
        <w:rPr>
          <w:rFonts w:hAnsi="宋体"/>
          <w:b/>
          <w:sz w:val="24"/>
          <w:szCs w:val="24"/>
        </w:rPr>
        <w:t>（</w:t>
      </w:r>
      <w:r>
        <w:rPr>
          <w:b/>
          <w:sz w:val="24"/>
          <w:szCs w:val="24"/>
        </w:rPr>
        <w:t>Contact Information</w:t>
      </w:r>
      <w:r>
        <w:rPr>
          <w:rFonts w:hAnsi="宋体"/>
          <w:b/>
          <w:sz w:val="24"/>
          <w:szCs w:val="24"/>
        </w:rPr>
        <w:t>）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电子信箱(E-mail)：</w:t>
      </w:r>
      <w:r>
        <w:rPr>
          <w:rFonts w:hint="eastAsia" w:ascii="宋体" w:hAnsi="宋体"/>
          <w:szCs w:val="21"/>
        </w:rPr>
        <w:fldChar w:fldCharType="begin"/>
      </w:r>
      <w:r>
        <w:rPr>
          <w:rFonts w:hint="eastAsia" w:ascii="宋体" w:hAnsi="宋体"/>
          <w:szCs w:val="21"/>
        </w:rPr>
        <w:instrText xml:space="preserve"> HYPERLINK "mailto:jdjwc@jlu.edu.cn。" </w:instrText>
      </w:r>
      <w:r>
        <w:rPr>
          <w:rFonts w:hint="eastAsia"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t>jwzz@jlu.edu.cn。</w:t>
      </w:r>
      <w:r>
        <w:rPr>
          <w:rFonts w:hint="eastAsia" w:ascii="宋体" w:hAnsi="宋体"/>
          <w:szCs w:val="21"/>
        </w:rPr>
        <w:fldChar w:fldCharType="end"/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咨询电话(Tel)：0431—85168410</w:t>
      </w:r>
    </w:p>
    <w:p>
      <w:pPr>
        <w:ind w:left="1050" w:leftChars="200" w:hanging="630" w:hanging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地    址(Address)：</w:t>
      </w:r>
    </w:p>
    <w:p>
      <w:pPr>
        <w:ind w:left="1050" w:leftChars="200" w:hanging="630" w:hangingChars="3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中国吉林省长春市前进大街2699号吉林大学教务处。邮编：130012  </w:t>
      </w:r>
    </w:p>
    <w:p>
      <w:pPr>
        <w:ind w:left="1470" w:leftChars="200" w:hanging="1050" w:hangingChars="500"/>
        <w:rPr>
          <w:szCs w:val="21"/>
        </w:rPr>
      </w:pPr>
      <w:r>
        <w:rPr>
          <w:szCs w:val="21"/>
        </w:rPr>
        <w:t xml:space="preserve">Office of Undergraduate Education of Jilin University, </w:t>
      </w:r>
    </w:p>
    <w:p>
      <w:pPr>
        <w:ind w:left="1470" w:leftChars="200" w:hanging="1050" w:hangingChars="500"/>
        <w:rPr>
          <w:szCs w:val="21"/>
        </w:rPr>
      </w:pPr>
      <w:r>
        <w:rPr>
          <w:szCs w:val="21"/>
        </w:rPr>
        <w:t>No.2699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Qianjin Street, Changchun,,Jilin Province, China. </w:t>
      </w:r>
    </w:p>
    <w:p>
      <w:pPr>
        <w:ind w:left="1470" w:leftChars="200" w:hanging="1050" w:hangingChars="500"/>
        <w:rPr>
          <w:szCs w:val="21"/>
        </w:rPr>
      </w:pPr>
      <w:r>
        <w:rPr>
          <w:szCs w:val="21"/>
        </w:rPr>
        <w:t>Zip code: 130012</w:t>
      </w:r>
    </w:p>
    <w:p>
      <w:pPr>
        <w:ind w:left="1470" w:leftChars="200" w:hanging="1050" w:hangingChars="500"/>
        <w:rPr>
          <w:szCs w:val="21"/>
        </w:rPr>
      </w:pPr>
    </w:p>
    <w:p>
      <w:pPr>
        <w:widowControl/>
        <w:ind w:firstLine="1680" w:firstLineChars="700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关于本科生成绩自助打印系统升级的通知</w:t>
      </w:r>
    </w:p>
    <w:p>
      <w:pPr>
        <w:pStyle w:val="6"/>
        <w:spacing w:before="0" w:beforeAutospacing="0" w:after="0" w:afterAutospacing="0" w:line="480" w:lineRule="atLeast"/>
        <w:ind w:firstLine="420"/>
        <w:jc w:val="both"/>
        <w:rPr>
          <w:rFonts w:hint="eastAsia"/>
        </w:rPr>
      </w:pPr>
      <w:r>
        <w:rPr>
          <w:rFonts w:hint="eastAsia"/>
        </w:rPr>
        <w:t>1.   按照我校学分制计算赋值取中的原则，中文成绩单中五级分制换算学分时，各等级对应的学分绩点为：</w:t>
      </w:r>
    </w:p>
    <w:p>
      <w:pPr>
        <w:pStyle w:val="6"/>
        <w:spacing w:before="0" w:beforeAutospacing="0" w:after="0" w:afterAutospacing="0" w:line="480" w:lineRule="atLeast"/>
        <w:ind w:left="570" w:firstLine="420"/>
        <w:jc w:val="both"/>
        <w:rPr>
          <w:rFonts w:hint="eastAsia"/>
        </w:rPr>
      </w:pPr>
      <w:r>
        <w:rPr>
          <w:rFonts w:hint="eastAsia"/>
        </w:rPr>
        <w:t>“优秀”对应学分绩点4.0 ,</w:t>
      </w:r>
    </w:p>
    <w:p>
      <w:pPr>
        <w:pStyle w:val="6"/>
        <w:spacing w:before="0" w:beforeAutospacing="0" w:after="0" w:afterAutospacing="0" w:line="480" w:lineRule="atLeast"/>
        <w:ind w:left="570" w:firstLine="420"/>
        <w:jc w:val="both"/>
        <w:rPr>
          <w:rFonts w:hint="eastAsia"/>
        </w:rPr>
      </w:pPr>
      <w:r>
        <w:rPr>
          <w:rFonts w:hint="eastAsia"/>
        </w:rPr>
        <w:t>“良好”对应学分绩点“3.3”,</w:t>
      </w:r>
    </w:p>
    <w:p>
      <w:pPr>
        <w:pStyle w:val="6"/>
        <w:spacing w:before="0" w:beforeAutospacing="0" w:after="0" w:afterAutospacing="0" w:line="480" w:lineRule="atLeast"/>
        <w:ind w:left="570" w:firstLine="420"/>
        <w:jc w:val="both"/>
        <w:rPr>
          <w:rFonts w:hint="eastAsia"/>
        </w:rPr>
      </w:pPr>
      <w:r>
        <w:rPr>
          <w:rFonts w:hint="eastAsia"/>
        </w:rPr>
        <w:t>“中等”对应学分绩点“2.3”，</w:t>
      </w:r>
    </w:p>
    <w:p>
      <w:pPr>
        <w:pStyle w:val="6"/>
        <w:spacing w:before="0" w:beforeAutospacing="0" w:after="0" w:afterAutospacing="0" w:line="480" w:lineRule="atLeast"/>
        <w:ind w:left="570" w:firstLine="420"/>
        <w:jc w:val="both"/>
        <w:rPr>
          <w:rFonts w:hint="eastAsia"/>
        </w:rPr>
      </w:pPr>
      <w:r>
        <w:rPr>
          <w:rFonts w:hint="eastAsia"/>
        </w:rPr>
        <w:t>“及格”对应学分绩点“1.3”，</w:t>
      </w:r>
    </w:p>
    <w:p>
      <w:pPr>
        <w:pStyle w:val="6"/>
        <w:spacing w:before="0" w:beforeAutospacing="0" w:after="0" w:afterAutospacing="0" w:line="480" w:lineRule="atLeast"/>
        <w:ind w:left="570" w:firstLine="420"/>
        <w:jc w:val="both"/>
        <w:rPr>
          <w:rFonts w:hint="eastAsia"/>
        </w:rPr>
      </w:pPr>
      <w:r>
        <w:rPr>
          <w:rFonts w:hint="eastAsia"/>
        </w:rPr>
        <w:t>“不及格”对应学分绩点“0”。</w:t>
      </w:r>
    </w:p>
    <w:p>
      <w:pPr>
        <w:pStyle w:val="6"/>
        <w:spacing w:before="0" w:beforeAutospacing="0" w:after="0" w:afterAutospacing="0" w:line="480" w:lineRule="atLeast"/>
        <w:ind w:firstLine="420"/>
        <w:jc w:val="both"/>
        <w:rPr>
          <w:rFonts w:hint="eastAsia"/>
        </w:rPr>
      </w:pPr>
      <w:r>
        <w:rPr>
          <w:rFonts w:hint="eastAsia"/>
        </w:rPr>
        <w:t>2.   英文成绩单中五级分制对应翻译的成绩等级及学分绩点分别为：</w:t>
      </w:r>
    </w:p>
    <w:p>
      <w:pPr>
        <w:pStyle w:val="6"/>
        <w:spacing w:before="0" w:beforeAutospacing="0" w:after="0" w:afterAutospacing="0" w:line="480" w:lineRule="atLeast"/>
        <w:ind w:left="570" w:firstLine="420"/>
        <w:jc w:val="both"/>
        <w:rPr>
          <w:rFonts w:hint="eastAsia"/>
        </w:rPr>
      </w:pPr>
      <w:r>
        <w:rPr>
          <w:rFonts w:hint="eastAsia"/>
        </w:rPr>
        <w:t>“优秀”对应翻译成“A”、学分绩点为4.0，</w:t>
      </w:r>
    </w:p>
    <w:p>
      <w:pPr>
        <w:pStyle w:val="6"/>
        <w:spacing w:before="0" w:beforeAutospacing="0" w:after="0" w:afterAutospacing="0" w:line="480" w:lineRule="atLeast"/>
        <w:ind w:left="570" w:firstLine="420"/>
        <w:jc w:val="both"/>
        <w:rPr>
          <w:rFonts w:hint="eastAsia"/>
        </w:rPr>
      </w:pPr>
      <w:r>
        <w:rPr>
          <w:rFonts w:hint="eastAsia"/>
        </w:rPr>
        <w:t>“良好”对应翻译成“B+”、学分绩点为3.3，</w:t>
      </w:r>
    </w:p>
    <w:p>
      <w:pPr>
        <w:pStyle w:val="6"/>
        <w:spacing w:before="0" w:beforeAutospacing="0" w:after="0" w:afterAutospacing="0" w:line="480" w:lineRule="atLeast"/>
        <w:ind w:left="570" w:firstLine="420"/>
        <w:jc w:val="both"/>
        <w:rPr>
          <w:rFonts w:hint="eastAsia"/>
        </w:rPr>
      </w:pPr>
      <w:r>
        <w:rPr>
          <w:rFonts w:hint="eastAsia"/>
        </w:rPr>
        <w:t>“中等”对应翻译成“C+”、学分绩点2.3，</w:t>
      </w:r>
    </w:p>
    <w:p>
      <w:pPr>
        <w:pStyle w:val="6"/>
        <w:spacing w:before="0" w:beforeAutospacing="0" w:after="0" w:afterAutospacing="0" w:line="480" w:lineRule="atLeast"/>
        <w:ind w:left="570" w:firstLine="420"/>
        <w:jc w:val="both"/>
        <w:rPr>
          <w:rFonts w:hint="eastAsia"/>
        </w:rPr>
      </w:pPr>
      <w:r>
        <w:rPr>
          <w:rFonts w:hint="eastAsia"/>
        </w:rPr>
        <w:t>“及格”对应翻译成“D+”、学分为绩点1.3，</w:t>
      </w:r>
    </w:p>
    <w:p>
      <w:pPr>
        <w:pStyle w:val="6"/>
        <w:spacing w:before="0" w:beforeAutospacing="0" w:after="0" w:afterAutospacing="0" w:line="480" w:lineRule="atLeast"/>
        <w:ind w:left="570" w:firstLine="420"/>
        <w:jc w:val="both"/>
        <w:rPr>
          <w:rFonts w:hint="eastAsia"/>
        </w:rPr>
      </w:pPr>
      <w:r>
        <w:rPr>
          <w:rFonts w:hint="eastAsia"/>
        </w:rPr>
        <w:t>“不及格”对应翻译“F”绩点0。</w:t>
      </w:r>
    </w:p>
    <w:p>
      <w:pPr>
        <w:ind w:left="1470" w:leftChars="200" w:hanging="1050" w:hangingChars="500"/>
        <w:rPr>
          <w:szCs w:val="21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仿宋_GB2312">
    <w:altName w:val="方正仿宋_GBK"/>
    <w:panose1 w:val="02010609030101010101"/>
    <w:charset w:val="00"/>
    <w:family w:val="modern"/>
    <w:pitch w:val="default"/>
    <w:sig w:usb0="00000001" w:usb1="080E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3C"/>
    <w:rsid w:val="00004683"/>
    <w:rsid w:val="00015CE9"/>
    <w:rsid w:val="00023A78"/>
    <w:rsid w:val="00055456"/>
    <w:rsid w:val="00067776"/>
    <w:rsid w:val="00083399"/>
    <w:rsid w:val="00087B07"/>
    <w:rsid w:val="00097729"/>
    <w:rsid w:val="000D1A1D"/>
    <w:rsid w:val="000E639B"/>
    <w:rsid w:val="00106C6B"/>
    <w:rsid w:val="0012546E"/>
    <w:rsid w:val="0013747D"/>
    <w:rsid w:val="00140BA3"/>
    <w:rsid w:val="00141628"/>
    <w:rsid w:val="0016703C"/>
    <w:rsid w:val="001701FB"/>
    <w:rsid w:val="001A78E8"/>
    <w:rsid w:val="00216D17"/>
    <w:rsid w:val="00216FBF"/>
    <w:rsid w:val="00247FD8"/>
    <w:rsid w:val="002518E8"/>
    <w:rsid w:val="002901FE"/>
    <w:rsid w:val="002E188A"/>
    <w:rsid w:val="002E33A8"/>
    <w:rsid w:val="00321812"/>
    <w:rsid w:val="003256A1"/>
    <w:rsid w:val="00342D0D"/>
    <w:rsid w:val="003617CB"/>
    <w:rsid w:val="00367786"/>
    <w:rsid w:val="00370AEB"/>
    <w:rsid w:val="00373CE9"/>
    <w:rsid w:val="003769CE"/>
    <w:rsid w:val="00382F67"/>
    <w:rsid w:val="00384607"/>
    <w:rsid w:val="003A1187"/>
    <w:rsid w:val="003B0F2B"/>
    <w:rsid w:val="003D107F"/>
    <w:rsid w:val="003D1FF0"/>
    <w:rsid w:val="003F409E"/>
    <w:rsid w:val="003F77D2"/>
    <w:rsid w:val="00404515"/>
    <w:rsid w:val="00444669"/>
    <w:rsid w:val="004708E8"/>
    <w:rsid w:val="0048194B"/>
    <w:rsid w:val="00482FF0"/>
    <w:rsid w:val="00493FCF"/>
    <w:rsid w:val="004A35A3"/>
    <w:rsid w:val="004B2D65"/>
    <w:rsid w:val="004B4AB2"/>
    <w:rsid w:val="004B5CDC"/>
    <w:rsid w:val="004D35CF"/>
    <w:rsid w:val="004F2580"/>
    <w:rsid w:val="00511DBB"/>
    <w:rsid w:val="0052707C"/>
    <w:rsid w:val="00544409"/>
    <w:rsid w:val="00552B50"/>
    <w:rsid w:val="00567614"/>
    <w:rsid w:val="00590A46"/>
    <w:rsid w:val="00593DFB"/>
    <w:rsid w:val="005B7DAC"/>
    <w:rsid w:val="005C1461"/>
    <w:rsid w:val="005C73E1"/>
    <w:rsid w:val="005D090E"/>
    <w:rsid w:val="00633642"/>
    <w:rsid w:val="006405F9"/>
    <w:rsid w:val="00640635"/>
    <w:rsid w:val="0065224E"/>
    <w:rsid w:val="00654465"/>
    <w:rsid w:val="006709B7"/>
    <w:rsid w:val="00671D7B"/>
    <w:rsid w:val="00686C21"/>
    <w:rsid w:val="006946B5"/>
    <w:rsid w:val="0069513B"/>
    <w:rsid w:val="006960EB"/>
    <w:rsid w:val="006A28C9"/>
    <w:rsid w:val="006A35AF"/>
    <w:rsid w:val="006B50BE"/>
    <w:rsid w:val="006C7697"/>
    <w:rsid w:val="006E6FF7"/>
    <w:rsid w:val="006E73BC"/>
    <w:rsid w:val="006F29B8"/>
    <w:rsid w:val="00733B7A"/>
    <w:rsid w:val="00735984"/>
    <w:rsid w:val="007B6C1C"/>
    <w:rsid w:val="007E3AC3"/>
    <w:rsid w:val="007E5870"/>
    <w:rsid w:val="007E5F07"/>
    <w:rsid w:val="007E6240"/>
    <w:rsid w:val="007F5783"/>
    <w:rsid w:val="008004EE"/>
    <w:rsid w:val="008120FE"/>
    <w:rsid w:val="00817543"/>
    <w:rsid w:val="00820C68"/>
    <w:rsid w:val="00823B6C"/>
    <w:rsid w:val="00824412"/>
    <w:rsid w:val="008600CB"/>
    <w:rsid w:val="008936D1"/>
    <w:rsid w:val="008D239F"/>
    <w:rsid w:val="008D2AC5"/>
    <w:rsid w:val="008D2B41"/>
    <w:rsid w:val="008E17C6"/>
    <w:rsid w:val="008E3A5C"/>
    <w:rsid w:val="008E77BE"/>
    <w:rsid w:val="0090409E"/>
    <w:rsid w:val="0090451A"/>
    <w:rsid w:val="0090463B"/>
    <w:rsid w:val="009134FC"/>
    <w:rsid w:val="00926B48"/>
    <w:rsid w:val="00927A35"/>
    <w:rsid w:val="00930C70"/>
    <w:rsid w:val="009763F0"/>
    <w:rsid w:val="009C4351"/>
    <w:rsid w:val="009C6383"/>
    <w:rsid w:val="009D2552"/>
    <w:rsid w:val="009D60CB"/>
    <w:rsid w:val="009F4148"/>
    <w:rsid w:val="009F6C7F"/>
    <w:rsid w:val="00A10D4A"/>
    <w:rsid w:val="00A60815"/>
    <w:rsid w:val="00A75E62"/>
    <w:rsid w:val="00A9506C"/>
    <w:rsid w:val="00A95FFE"/>
    <w:rsid w:val="00AA0F4C"/>
    <w:rsid w:val="00AC3B9D"/>
    <w:rsid w:val="00AC5143"/>
    <w:rsid w:val="00AD5832"/>
    <w:rsid w:val="00AE44BF"/>
    <w:rsid w:val="00AF45C0"/>
    <w:rsid w:val="00B008B9"/>
    <w:rsid w:val="00B07B51"/>
    <w:rsid w:val="00B152B5"/>
    <w:rsid w:val="00B208E1"/>
    <w:rsid w:val="00B22B88"/>
    <w:rsid w:val="00B24EE2"/>
    <w:rsid w:val="00B3674C"/>
    <w:rsid w:val="00B451B4"/>
    <w:rsid w:val="00B54178"/>
    <w:rsid w:val="00B63E80"/>
    <w:rsid w:val="00B75837"/>
    <w:rsid w:val="00B85CE8"/>
    <w:rsid w:val="00B9028F"/>
    <w:rsid w:val="00B90D76"/>
    <w:rsid w:val="00BB5EEA"/>
    <w:rsid w:val="00BC5878"/>
    <w:rsid w:val="00BE08C6"/>
    <w:rsid w:val="00BE20D2"/>
    <w:rsid w:val="00C16255"/>
    <w:rsid w:val="00C21042"/>
    <w:rsid w:val="00C21264"/>
    <w:rsid w:val="00C40683"/>
    <w:rsid w:val="00C413C3"/>
    <w:rsid w:val="00C73F6F"/>
    <w:rsid w:val="00C9187D"/>
    <w:rsid w:val="00CD28BF"/>
    <w:rsid w:val="00D05F5A"/>
    <w:rsid w:val="00D22658"/>
    <w:rsid w:val="00D31C36"/>
    <w:rsid w:val="00D76A5B"/>
    <w:rsid w:val="00D8672A"/>
    <w:rsid w:val="00D96ECD"/>
    <w:rsid w:val="00DB168A"/>
    <w:rsid w:val="00DC1131"/>
    <w:rsid w:val="00DE2AAE"/>
    <w:rsid w:val="00E23DD8"/>
    <w:rsid w:val="00E261F7"/>
    <w:rsid w:val="00E33034"/>
    <w:rsid w:val="00E333A2"/>
    <w:rsid w:val="00E36B4D"/>
    <w:rsid w:val="00E55A10"/>
    <w:rsid w:val="00EA6E9C"/>
    <w:rsid w:val="00EB3FE3"/>
    <w:rsid w:val="00EE65C3"/>
    <w:rsid w:val="00EF5AAE"/>
    <w:rsid w:val="00F34312"/>
    <w:rsid w:val="00F41C3D"/>
    <w:rsid w:val="00F47872"/>
    <w:rsid w:val="00F71C26"/>
    <w:rsid w:val="00F80218"/>
    <w:rsid w:val="00F845AB"/>
    <w:rsid w:val="00FB0309"/>
    <w:rsid w:val="00FE3DD9"/>
    <w:rsid w:val="06620BA6"/>
    <w:rsid w:val="38F03398"/>
    <w:rsid w:val="5EA176FD"/>
    <w:rsid w:val="7FF77C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jc w:val="left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4"/>
    <w:semiHidden/>
    <w:unhideWhenUsed/>
    <w:uiPriority w:val="99"/>
    <w:rPr>
      <w:b/>
      <w:bCs/>
    </w:rPr>
  </w:style>
  <w:style w:type="character" w:styleId="10">
    <w:name w:val="Hyperlink"/>
    <w:uiPriority w:val="0"/>
    <w:rPr>
      <w:color w:val="0000FF"/>
      <w:u w:val="single"/>
    </w:rPr>
  </w:style>
  <w:style w:type="character" w:styleId="11">
    <w:name w:val="annotation reference"/>
    <w:semiHidden/>
    <w:unhideWhenUsed/>
    <w:uiPriority w:val="99"/>
    <w:rPr>
      <w:sz w:val="21"/>
      <w:szCs w:val="21"/>
    </w:rPr>
  </w:style>
  <w:style w:type="character" w:customStyle="1" w:styleId="12">
    <w:name w:val="批注框文本 Char"/>
    <w:link w:val="3"/>
    <w:semiHidden/>
    <w:uiPriority w:val="99"/>
    <w:rPr>
      <w:kern w:val="2"/>
      <w:sz w:val="18"/>
      <w:szCs w:val="18"/>
    </w:rPr>
  </w:style>
  <w:style w:type="character" w:customStyle="1" w:styleId="13">
    <w:name w:val="批注文字 Char"/>
    <w:link w:val="2"/>
    <w:semiHidden/>
    <w:uiPriority w:val="99"/>
    <w:rPr>
      <w:kern w:val="2"/>
      <w:sz w:val="21"/>
      <w:szCs w:val="22"/>
    </w:rPr>
  </w:style>
  <w:style w:type="character" w:customStyle="1" w:styleId="14">
    <w:name w:val="批注主题 Char"/>
    <w:link w:val="7"/>
    <w:semiHidden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2</Pages>
  <Words>261</Words>
  <Characters>1492</Characters>
  <Lines>12</Lines>
  <Paragraphs>3</Paragraphs>
  <TotalTime>0</TotalTime>
  <ScaleCrop>false</ScaleCrop>
  <LinksUpToDate>false</LinksUpToDate>
  <CharactersWithSpaces>1750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2021-05-20T17:51:00Z</dcterms:created>
  <dc:creator>dell</dc:creator>
  <cp:lastModifiedBy>WPS_1673170566</cp:lastModifiedBy>
  <cp:lastPrinted>2017-08-23T11:09:00Z</cp:lastPrinted>
  <dcterms:modified xsi:type="dcterms:W3CDTF">2024-09-17T01:26:25Z</dcterms:modified>
  <dc:title>本科学生成绩表相关说明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1D2D1743C22DAB71416AE866A72BF9DE_42</vt:lpwstr>
  </property>
</Properties>
</file>