
<file path=[Content_Types].xml><?xml version="1.0" encoding="utf-8"?>
<Types xmlns="http://schemas.openxmlformats.org/package/2006/content-types">
  <Override PartName="/docProps/core.xml" ContentType="application/vnd.openxmlformats-package.core-properties+xml"/>
  <Override PartName="/word/settings.xml" ContentType="application/vnd.openxmlformats-officedocument.wordprocessingml.settings+xml"/>
  <Default Extension="xml" ContentType="application/xml"/>
  <Override PartName="/word/document.xml" ContentType="application/vnd.openxmlformats-officedocument.wordprocessingml.document.main+xml"/>
  <Override PartName="/docProps/app.xml" ContentType="application/vnd.openxmlformats-officedocument.extended-properties+xml"/>
  <Override PartName="/word/fontTable.xml" ContentType="application/vnd.openxmlformats-officedocument.wordprocessingml.fontTable+xml"/>
  <Override PartName="/customXml/itemProps1.xml" ContentType="application/vnd.openxmlformats-officedocument.customXmlProperties+xml"/>
  <Default Extension="rels" ContentType="application/vnd.openxmlformats-package.relationships+xml"/>
  <Override PartName="/word/footnotes.xml" ContentType="application/vnd.openxmlformats-officedocument.wordprocessingml.footnotes+xml"/>
  <Override PartName="/word/styles.xml" ContentType="application/vnd.openxmlformats-officedocument.wordprocessingml.styles+xml"/>
  <Override PartName="/word/webSettings.xml" ContentType="application/vnd.openxmlformats-officedocument.wordprocessingml.webSettings+xml"/>
  <Override PartName="/word/header1.xml" ContentType="application/vnd.openxmlformats-officedocument.wordprocessingml.header+xml"/>
  <Override PartName="/word/numbering.xml" ContentType="application/vnd.openxmlformats-officedocument.wordprocessingml.numbering+xml"/>
  <Override PartName="/word/theme/theme1.xml" ContentType="application/vnd.openxmlformats-officedocument.theme+xml"/>
  <Override PartName="/word/endnotes.xml" ContentType="application/vnd.openxmlformats-officedocument.wordprocessingml.endnotes+xml"/>
</Types>
</file>

<file path=_rels/.rels><?xml version="1.0" encoding="UTF-8" standalone="yes"?>
<Relationships xmlns="http://schemas.openxmlformats.org/package/2006/relationships"><Relationship Id="rId2" Type="http://schemas.openxmlformats.org/package/2006/relationships/metadata/core-properties" Target="docProps/core.xml"/><Relationship Id="rId3" Type="http://schemas.openxmlformats.org/officeDocument/2006/relationships/extended-properties" Target="docProps/app.xml"/><Relationship Id="rId1" Type="http://schemas.openxmlformats.org/officeDocument/2006/relationships/officeDocument" Target="word/document.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body>
    <w:p w:rsidR="00B17A50" w:rsidRPr="00B57591" w:rsidRDefault="00801FEC" w:rsidP="00B57591">
      <w:pPr>
        <w:jc w:val="center"/>
        <w:rPr>
          <w:b/>
        </w:rPr>
      </w:pPr>
      <w:r w:rsidRPr="00B57591">
        <w:rPr>
          <w:b/>
        </w:rPr>
        <w:t>Research Proposal</w:t>
      </w:r>
    </w:p>
    <w:p w:rsidR="00801FEC" w:rsidRDefault="00154EF7" w:rsidP="00801FEC">
      <w:pPr>
        <w:jc w:val="center"/>
        <w:rPr>
          <w:b/>
        </w:rPr>
      </w:pPr>
      <w:r>
        <w:rPr>
          <w:b/>
        </w:rPr>
        <w:t xml:space="preserve">Title: </w:t>
      </w:r>
      <w:r w:rsidR="00801FEC" w:rsidRPr="00801FEC">
        <w:rPr>
          <w:b/>
        </w:rPr>
        <w:t xml:space="preserve">Implementation of Intensive Weight Management Intervention Program </w:t>
      </w:r>
      <w:r w:rsidR="00B17A50">
        <w:rPr>
          <w:b/>
        </w:rPr>
        <w:t>for A</w:t>
      </w:r>
      <w:r w:rsidR="003D35D0">
        <w:rPr>
          <w:b/>
        </w:rPr>
        <w:t>rmy</w:t>
      </w:r>
      <w:r w:rsidR="00B17A50">
        <w:rPr>
          <w:b/>
        </w:rPr>
        <w:t xml:space="preserve"> ROTC C</w:t>
      </w:r>
      <w:r w:rsidR="00801FEC" w:rsidRPr="00801FEC">
        <w:rPr>
          <w:b/>
        </w:rPr>
        <w:t>adet</w:t>
      </w:r>
      <w:r w:rsidR="003D35D0">
        <w:rPr>
          <w:b/>
        </w:rPr>
        <w:t xml:space="preserve">s </w:t>
      </w:r>
    </w:p>
    <w:p w:rsidR="004A26D8" w:rsidRDefault="004A26D8" w:rsidP="004A26D8">
      <w:pPr>
        <w:tabs>
          <w:tab w:val="left" w:pos="-720"/>
          <w:tab w:val="left" w:pos="0"/>
          <w:tab w:val="left" w:pos="720"/>
        </w:tabs>
        <w:suppressAutoHyphens/>
        <w:spacing w:line="240" w:lineRule="auto"/>
        <w:rPr>
          <w:b/>
          <w:spacing w:val="-2"/>
        </w:rPr>
      </w:pPr>
      <w:r>
        <w:rPr>
          <w:b/>
          <w:spacing w:val="-2"/>
        </w:rPr>
        <w:t xml:space="preserve">Principal Investigator(s) and Contact Information: </w:t>
      </w:r>
    </w:p>
    <w:p w:rsidR="004A26D8" w:rsidRDefault="004A26D8" w:rsidP="004A26D8">
      <w:pPr>
        <w:tabs>
          <w:tab w:val="left" w:pos="-720"/>
          <w:tab w:val="left" w:pos="0"/>
          <w:tab w:val="left" w:pos="720"/>
        </w:tabs>
        <w:suppressAutoHyphens/>
        <w:spacing w:after="0" w:line="240" w:lineRule="auto"/>
        <w:rPr>
          <w:spacing w:val="-2"/>
        </w:rPr>
      </w:pPr>
      <w:r w:rsidRPr="004A26D8">
        <w:rPr>
          <w:spacing w:val="-2"/>
          <w:u w:val="single"/>
        </w:rPr>
        <w:t>Dr. BJ Friedman, Professor of Human Nutrition</w:t>
      </w:r>
      <w:r w:rsidRPr="004A26D8">
        <w:rPr>
          <w:spacing w:val="-2"/>
        </w:rPr>
        <w:t xml:space="preserve"> </w:t>
      </w:r>
      <w:r>
        <w:rPr>
          <w:spacing w:val="-2"/>
        </w:rPr>
        <w:tab/>
      </w:r>
      <w:r>
        <w:rPr>
          <w:spacing w:val="-2"/>
        </w:rPr>
        <w:tab/>
      </w:r>
      <w:r w:rsidR="00B17A50">
        <w:rPr>
          <w:spacing w:val="-2"/>
          <w:u w:val="single"/>
        </w:rPr>
        <w:t>Dr. Sy</w:t>
      </w:r>
      <w:r w:rsidRPr="004A26D8">
        <w:rPr>
          <w:spacing w:val="-2"/>
          <w:u w:val="single"/>
        </w:rPr>
        <w:t>lvia Crixell, Professor of Human Nutrition</w:t>
      </w:r>
    </w:p>
    <w:p w:rsidR="004A26D8" w:rsidRPr="009F51D1" w:rsidRDefault="00164740" w:rsidP="004A26D8">
      <w:pPr>
        <w:tabs>
          <w:tab w:val="left" w:pos="-720"/>
          <w:tab w:val="left" w:pos="0"/>
          <w:tab w:val="left" w:pos="720"/>
        </w:tabs>
        <w:suppressAutoHyphens/>
        <w:spacing w:line="240" w:lineRule="auto"/>
      </w:pPr>
      <w:r>
        <w:rPr>
          <w:spacing w:val="-2"/>
        </w:rPr>
        <w:t xml:space="preserve">Phone: </w:t>
      </w:r>
      <w:r>
        <w:rPr>
          <w:spacing w:val="-2"/>
        </w:rPr>
        <w:tab/>
      </w:r>
      <w:r w:rsidR="00B17A50">
        <w:rPr>
          <w:spacing w:val="-2"/>
        </w:rPr>
        <w:t xml:space="preserve"> 5-8342</w:t>
      </w:r>
      <w:r>
        <w:rPr>
          <w:spacing w:val="-2"/>
        </w:rPr>
        <w:tab/>
      </w:r>
      <w:r>
        <w:rPr>
          <w:spacing w:val="-2"/>
        </w:rPr>
        <w:tab/>
      </w:r>
      <w:r w:rsidR="004A26D8">
        <w:rPr>
          <w:spacing w:val="-2"/>
        </w:rPr>
        <w:t>Email:</w:t>
      </w:r>
      <w:r w:rsidR="004A26D8" w:rsidRPr="004A26D8">
        <w:rPr>
          <w:spacing w:val="-2"/>
        </w:rPr>
        <w:t xml:space="preserve"> </w:t>
      </w:r>
      <w:r w:rsidR="00DD3F5B">
        <w:rPr>
          <w:rStyle w:val="rwrro"/>
        </w:rPr>
        <w:t>bf04@txstate.edu</w:t>
      </w:r>
      <w:r w:rsidR="004A26D8">
        <w:rPr>
          <w:spacing w:val="-2"/>
        </w:rPr>
        <w:tab/>
      </w:r>
      <w:r>
        <w:rPr>
          <w:spacing w:val="-2"/>
        </w:rPr>
        <w:t>Phone:</w:t>
      </w:r>
      <w:r>
        <w:rPr>
          <w:spacing w:val="-2"/>
        </w:rPr>
        <w:tab/>
      </w:r>
      <w:r w:rsidR="00B17A50">
        <w:rPr>
          <w:spacing w:val="-2"/>
        </w:rPr>
        <w:t>5-2482</w:t>
      </w:r>
      <w:r>
        <w:rPr>
          <w:spacing w:val="-2"/>
        </w:rPr>
        <w:tab/>
        <w:t xml:space="preserve">           </w:t>
      </w:r>
      <w:r w:rsidR="004A26D8">
        <w:rPr>
          <w:spacing w:val="-2"/>
        </w:rPr>
        <w:t>Email:</w:t>
      </w:r>
      <w:r>
        <w:rPr>
          <w:spacing w:val="-2"/>
        </w:rPr>
        <w:t xml:space="preserve"> sh07@txstate.edu</w:t>
      </w:r>
    </w:p>
    <w:p w:rsidR="004A26D8" w:rsidRPr="009F51D1" w:rsidRDefault="004A26D8" w:rsidP="004A26D8">
      <w:pPr>
        <w:tabs>
          <w:tab w:val="left" w:pos="-720"/>
          <w:tab w:val="left" w:pos="0"/>
          <w:tab w:val="left" w:pos="720"/>
        </w:tabs>
        <w:suppressAutoHyphens/>
        <w:spacing w:after="0" w:line="240" w:lineRule="auto"/>
      </w:pPr>
      <w:r w:rsidRPr="004A26D8">
        <w:rPr>
          <w:spacing w:val="-2"/>
          <w:u w:val="single"/>
        </w:rPr>
        <w:t>A</w:t>
      </w:r>
      <w:r>
        <w:rPr>
          <w:spacing w:val="-2"/>
          <w:u w:val="single"/>
        </w:rPr>
        <w:t xml:space="preserve">risa Cardenas, Graduate </w:t>
      </w:r>
      <w:r w:rsidRPr="004A26D8">
        <w:rPr>
          <w:spacing w:val="-2"/>
          <w:u w:val="single"/>
        </w:rPr>
        <w:t>Human Nutrition</w:t>
      </w:r>
      <w:r w:rsidRPr="004A26D8">
        <w:rPr>
          <w:spacing w:val="-2"/>
        </w:rPr>
        <w:t xml:space="preserve"> </w:t>
      </w:r>
      <w:r>
        <w:rPr>
          <w:spacing w:val="-2"/>
        </w:rPr>
        <w:tab/>
      </w:r>
      <w:r>
        <w:rPr>
          <w:spacing w:val="-2"/>
        </w:rPr>
        <w:tab/>
      </w:r>
      <w:r w:rsidRPr="004A26D8">
        <w:rPr>
          <w:spacing w:val="-2"/>
          <w:u w:val="single"/>
        </w:rPr>
        <w:t>Julia Von Bank, Graduate Human Nutrition</w:t>
      </w:r>
    </w:p>
    <w:p w:rsidR="004A26D8" w:rsidRPr="00AA5D80" w:rsidRDefault="004A26D8" w:rsidP="004A26D8">
      <w:pPr>
        <w:tabs>
          <w:tab w:val="left" w:pos="-720"/>
          <w:tab w:val="left" w:pos="0"/>
          <w:tab w:val="left" w:pos="720"/>
        </w:tabs>
        <w:suppressAutoHyphens/>
        <w:spacing w:line="240" w:lineRule="auto"/>
      </w:pPr>
      <w:r>
        <w:rPr>
          <w:spacing w:val="-2"/>
        </w:rPr>
        <w:t>Phone: (361) 443-5508</w:t>
      </w:r>
      <w:r>
        <w:rPr>
          <w:spacing w:val="-2"/>
        </w:rPr>
        <w:tab/>
        <w:t xml:space="preserve">Email: </w:t>
      </w:r>
      <w:hyperlink r:id="rId8" w:history="1">
        <w:r w:rsidRPr="009F5584">
          <w:rPr>
            <w:rStyle w:val="Hyperlink"/>
            <w:spacing w:val="-2"/>
          </w:rPr>
          <w:t>ac1297@txstate.edu</w:t>
        </w:r>
      </w:hyperlink>
      <w:r w:rsidRPr="004A26D8">
        <w:rPr>
          <w:spacing w:val="-2"/>
        </w:rPr>
        <w:t xml:space="preserve"> </w:t>
      </w:r>
      <w:r>
        <w:rPr>
          <w:spacing w:val="-2"/>
        </w:rPr>
        <w:tab/>
      </w:r>
      <w:r w:rsidR="00164740">
        <w:rPr>
          <w:spacing w:val="-2"/>
        </w:rPr>
        <w:t xml:space="preserve">Phone: </w:t>
      </w:r>
      <w:r w:rsidR="00164740">
        <w:rPr>
          <w:spacing w:val="-2"/>
        </w:rPr>
        <w:tab/>
      </w:r>
      <w:r w:rsidR="00164740">
        <w:rPr>
          <w:spacing w:val="-2"/>
        </w:rPr>
        <w:tab/>
        <w:t xml:space="preserve">           </w:t>
      </w:r>
      <w:r>
        <w:rPr>
          <w:spacing w:val="-2"/>
        </w:rPr>
        <w:t>Email:</w:t>
      </w:r>
      <w:r w:rsidR="00164740">
        <w:rPr>
          <w:spacing w:val="-2"/>
        </w:rPr>
        <w:t xml:space="preserve"> jv1210@txstate.edu</w:t>
      </w:r>
    </w:p>
    <w:p w:rsidR="00DB6397" w:rsidRDefault="004A26D8" w:rsidP="004A26D8">
      <w:pPr>
        <w:pStyle w:val="ListParagraph"/>
        <w:numPr>
          <w:ilvl w:val="0"/>
          <w:numId w:val="2"/>
        </w:numPr>
        <w:spacing w:line="240" w:lineRule="auto"/>
      </w:pPr>
      <w:r w:rsidRPr="004A26D8">
        <w:rPr>
          <w:b/>
        </w:rPr>
        <w:t xml:space="preserve">Potential </w:t>
      </w:r>
      <w:r w:rsidR="00DB6397" w:rsidRPr="004A26D8">
        <w:rPr>
          <w:b/>
        </w:rPr>
        <w:t>Subjects</w:t>
      </w:r>
      <w:r>
        <w:t xml:space="preserve">- </w:t>
      </w:r>
      <w:r w:rsidR="00B17A50">
        <w:t>The subject</w:t>
      </w:r>
      <w:r w:rsidR="00E64CCB" w:rsidRPr="00E6508C">
        <w:t>s</w:t>
      </w:r>
      <w:r w:rsidR="00B17A50">
        <w:t xml:space="preserve"> </w:t>
      </w:r>
      <w:r w:rsidR="00DB6397" w:rsidRPr="006969AE">
        <w:t>will include the MS3 ROTC cadet class</w:t>
      </w:r>
      <w:r w:rsidR="002B4D0E">
        <w:t>, all of whom are undergraduate students</w:t>
      </w:r>
      <w:r w:rsidR="00DB6397" w:rsidRPr="006969AE">
        <w:t xml:space="preserve"> at Tex</w:t>
      </w:r>
      <w:r w:rsidR="00DB6397">
        <w:t xml:space="preserve">as State University. The sample </w:t>
      </w:r>
      <w:r w:rsidR="00DB6397" w:rsidRPr="006969AE">
        <w:t xml:space="preserve">consists of </w:t>
      </w:r>
      <w:r w:rsidR="00E6508C">
        <w:t xml:space="preserve">30 </w:t>
      </w:r>
      <w:r w:rsidR="00DB6397" w:rsidRPr="006969AE">
        <w:t xml:space="preserve">male and female cadets, ranging in age from 19-30 years. </w:t>
      </w:r>
      <w:r w:rsidR="00DB6397">
        <w:t xml:space="preserve">The sample was selected at the request </w:t>
      </w:r>
      <w:r w:rsidR="00B17A50">
        <w:t>of the ROTC program officers. These cadets must meet physical standards for Body Mass Index (BMI) and % body fat in order to be eligible</w:t>
      </w:r>
      <w:r w:rsidR="00DB6397">
        <w:t xml:space="preserve"> for the Army’s Leadership Development and Assessment Course (LDAC) in the summer following their junior year. </w:t>
      </w:r>
      <w:r w:rsidR="00DB6397" w:rsidRPr="006969AE">
        <w:t>Preliminary data for current MS3 cadets reveal that 33% exceed the minimum military standards for BMI and 13% exceed body fat standards, which would potentially prev</w:t>
      </w:r>
      <w:r w:rsidR="00B17A50">
        <w:t xml:space="preserve">ent them from entering the </w:t>
      </w:r>
      <w:proofErr w:type="gramStart"/>
      <w:r w:rsidR="00B17A50">
        <w:t>LDAC which</w:t>
      </w:r>
      <w:proofErr w:type="gramEnd"/>
      <w:r w:rsidR="00B17A50">
        <w:t xml:space="preserve"> is a requirement to </w:t>
      </w:r>
      <w:r w:rsidR="00DB6397" w:rsidRPr="006969AE">
        <w:t xml:space="preserve">becoming commissioned. </w:t>
      </w:r>
    </w:p>
    <w:p w:rsidR="00EB4809" w:rsidRPr="006969AE" w:rsidRDefault="00EB4809" w:rsidP="00EB4809">
      <w:pPr>
        <w:pStyle w:val="ListParagraph"/>
        <w:spacing w:line="240" w:lineRule="auto"/>
        <w:ind w:left="1080"/>
      </w:pPr>
    </w:p>
    <w:p w:rsidR="00EB4809" w:rsidRDefault="004A26D8" w:rsidP="00EB4809">
      <w:pPr>
        <w:pStyle w:val="ListParagraph"/>
        <w:numPr>
          <w:ilvl w:val="0"/>
          <w:numId w:val="2"/>
        </w:numPr>
        <w:spacing w:line="240" w:lineRule="auto"/>
      </w:pPr>
      <w:r w:rsidRPr="004A26D8">
        <w:rPr>
          <w:b/>
        </w:rPr>
        <w:t>Procedure for Recruitment of Subjects and Consent</w:t>
      </w:r>
      <w:r>
        <w:t>-</w:t>
      </w:r>
      <w:r w:rsidR="00D858E7">
        <w:t xml:space="preserve">The </w:t>
      </w:r>
      <w:r w:rsidR="00B17A50">
        <w:t>subjects comprise a convenient sample of the entire junior class (MS3) of Army ROTC cadets at Texas State. All junior class cadets are required to participate in training to prepare them for the LDAC camp that occurs the summer after their junior year. At the request of the Texas State</w:t>
      </w:r>
      <w:r w:rsidR="00D858E7">
        <w:t xml:space="preserve"> ROTC </w:t>
      </w:r>
      <w:r w:rsidR="00B17A50">
        <w:t>Program officers, we will include a wellness component to the program.</w:t>
      </w:r>
      <w:r w:rsidR="00D858E7">
        <w:t xml:space="preserve"> </w:t>
      </w:r>
      <w:r w:rsidR="00B17A50">
        <w:t xml:space="preserve">Study investigators will provide verbal information about the study and written consent forms </w:t>
      </w:r>
      <w:r w:rsidR="00EB4809">
        <w:t xml:space="preserve">to the cadets at </w:t>
      </w:r>
      <w:r w:rsidR="003966A8">
        <w:t>the initial meeting</w:t>
      </w:r>
      <w:r w:rsidR="00B17A50">
        <w:t xml:space="preserve"> of the wellness course</w:t>
      </w:r>
      <w:r w:rsidR="00D858E7">
        <w:t xml:space="preserve">. </w:t>
      </w:r>
      <w:r w:rsidR="00165B46">
        <w:t xml:space="preserve">The consent forms will provide the purpose, </w:t>
      </w:r>
      <w:r w:rsidR="003860B4">
        <w:t xml:space="preserve">subject selection, </w:t>
      </w:r>
      <w:r w:rsidR="00165B46">
        <w:t>procedure</w:t>
      </w:r>
      <w:r w:rsidR="003860B4">
        <w:t>s</w:t>
      </w:r>
      <w:r w:rsidR="00165B46">
        <w:t xml:space="preserve">, </w:t>
      </w:r>
      <w:r w:rsidR="00B17A50">
        <w:t xml:space="preserve">funding source (a Research Enhancement </w:t>
      </w:r>
      <w:r w:rsidR="003860B4">
        <w:t xml:space="preserve">Program </w:t>
      </w:r>
      <w:r w:rsidR="00B17A50">
        <w:t>Grant</w:t>
      </w:r>
      <w:r w:rsidR="003860B4">
        <w:t>, if applicable)</w:t>
      </w:r>
      <w:r w:rsidR="00B17A50">
        <w:t xml:space="preserve"> </w:t>
      </w:r>
      <w:r w:rsidR="00165B46">
        <w:t xml:space="preserve">risks, benefits, researchers contact information and any other pertinent information related to the </w:t>
      </w:r>
      <w:r w:rsidR="00B17A50">
        <w:t>research</w:t>
      </w:r>
      <w:r w:rsidR="00165B46">
        <w:t>.</w:t>
      </w:r>
    </w:p>
    <w:p w:rsidR="00EB4809" w:rsidRPr="00EB4809" w:rsidRDefault="00EB4809" w:rsidP="00EB4809">
      <w:pPr>
        <w:pStyle w:val="ListParagraph"/>
        <w:rPr>
          <w:u w:val="single"/>
        </w:rPr>
      </w:pPr>
    </w:p>
    <w:p w:rsidR="00B57591" w:rsidRPr="00EB4809" w:rsidRDefault="003966A8" w:rsidP="00EB4809">
      <w:pPr>
        <w:pStyle w:val="ListParagraph"/>
        <w:numPr>
          <w:ilvl w:val="0"/>
          <w:numId w:val="2"/>
        </w:numPr>
        <w:spacing w:line="240" w:lineRule="auto"/>
      </w:pPr>
      <w:r w:rsidRPr="003966A8">
        <w:rPr>
          <w:b/>
        </w:rPr>
        <w:t>Methodology-</w:t>
      </w:r>
      <w:r>
        <w:t xml:space="preserve"> </w:t>
      </w:r>
      <w:r w:rsidR="00B57591" w:rsidRPr="006969AE">
        <w:t>The study will be conducted from January until May 2009</w:t>
      </w:r>
      <w:r w:rsidR="00EB4809">
        <w:t>, totaling five months</w:t>
      </w:r>
      <w:r w:rsidR="00B57591" w:rsidRPr="006969AE">
        <w:t xml:space="preserve">. Subjects will be randomly assigned to either a treatment or control group. Direct intervention strategies related to diet and behavior will be implemented with the treatment group while minimal contact will occur with </w:t>
      </w:r>
      <w:r w:rsidR="00B57591">
        <w:t xml:space="preserve">the </w:t>
      </w:r>
      <w:r w:rsidR="00B57591" w:rsidRPr="006969AE">
        <w:t xml:space="preserve">control group. All subjects will be measured for parameters assessing dietary changes, body composition, physical activity and performance, and behavior change, as well as biochemical parameters related to health status in January, March and May. </w:t>
      </w:r>
    </w:p>
    <w:p w:rsidR="0027033C" w:rsidRDefault="00B57591" w:rsidP="00B57591">
      <w:pPr>
        <w:spacing w:line="240" w:lineRule="auto"/>
        <w:ind w:left="1080"/>
      </w:pPr>
      <w:r w:rsidRPr="00B57591">
        <w:rPr>
          <w:i/>
        </w:rPr>
        <w:t>Diet</w:t>
      </w:r>
      <w:r w:rsidRPr="006969AE">
        <w:t xml:space="preserve">: All subjects will be trained </w:t>
      </w:r>
      <w:r w:rsidR="0027033C" w:rsidRPr="006969AE">
        <w:t xml:space="preserve">to </w:t>
      </w:r>
      <w:r w:rsidR="0027033C">
        <w:t xml:space="preserve">correctly </w:t>
      </w:r>
      <w:r w:rsidR="0027033C" w:rsidRPr="006969AE">
        <w:t xml:space="preserve">record serving sizes and maintain </w:t>
      </w:r>
      <w:r w:rsidR="0027033C">
        <w:t>3-day diet</w:t>
      </w:r>
      <w:r w:rsidR="0027033C" w:rsidRPr="006969AE">
        <w:t xml:space="preserve"> record</w:t>
      </w:r>
      <w:r w:rsidR="0027033C">
        <w:t>s</w:t>
      </w:r>
      <w:r w:rsidR="0027033C" w:rsidRPr="006969AE">
        <w:t xml:space="preserve"> </w:t>
      </w:r>
      <w:r w:rsidRPr="006969AE">
        <w:t>by undergraduate nutrition students under the supervision</w:t>
      </w:r>
      <w:r>
        <w:t xml:space="preserve"> of graduate nutrition students.</w:t>
      </w:r>
      <w:r w:rsidRPr="006969AE">
        <w:t xml:space="preserve"> Three-day diet records will be collected during the 3 testing periods</w:t>
      </w:r>
      <w:r w:rsidR="003860B4">
        <w:t xml:space="preserve"> in January, March, and May</w:t>
      </w:r>
      <w:r w:rsidRPr="006969AE">
        <w:t xml:space="preserve">. Diet records will be analyzed and evaluated </w:t>
      </w:r>
      <w:r w:rsidR="0027033C">
        <w:t xml:space="preserve">for nutrient content </w:t>
      </w:r>
      <w:r w:rsidRPr="006969AE">
        <w:t xml:space="preserve">using </w:t>
      </w:r>
      <w:r w:rsidR="00DC2D0D">
        <w:rPr>
          <w:i/>
        </w:rPr>
        <w:t>Nutrition Data System for Research</w:t>
      </w:r>
      <w:r w:rsidRPr="006969AE">
        <w:t xml:space="preserve"> software modified </w:t>
      </w:r>
      <w:r>
        <w:t>to reflect military standards.</w:t>
      </w:r>
      <w:r w:rsidR="00E64CCB">
        <w:t xml:space="preserve"> </w:t>
      </w:r>
      <w:r w:rsidR="00DC2D0D">
        <w:t>This software is</w:t>
      </w:r>
      <w:r>
        <w:t xml:space="preserve"> </w:t>
      </w:r>
      <w:r w:rsidR="00DC2D0D" w:rsidRPr="00DC2D0D">
        <w:t>designed to collect, calculate, and analyze dietary data in the form of dietary recalls, written dietary records, record-assisted recalls, recipes and menus.</w:t>
      </w:r>
      <w:r w:rsidR="00DC2D0D">
        <w:t xml:space="preserve"> </w:t>
      </w:r>
      <w:r>
        <w:t xml:space="preserve">Each week, </w:t>
      </w:r>
      <w:r w:rsidR="0027033C">
        <w:t xml:space="preserve">each member of </w:t>
      </w:r>
      <w:r>
        <w:t>t</w:t>
      </w:r>
      <w:r w:rsidRPr="006969AE">
        <w:t xml:space="preserve">he treatment group will </w:t>
      </w:r>
      <w:r w:rsidR="0027033C">
        <w:t>be weighed and</w:t>
      </w:r>
      <w:r w:rsidRPr="006969AE">
        <w:t xml:space="preserve"> receive </w:t>
      </w:r>
      <w:r w:rsidR="0027033C">
        <w:t xml:space="preserve">a 45-minute </w:t>
      </w:r>
      <w:r w:rsidRPr="006969AE">
        <w:t xml:space="preserve">individual </w:t>
      </w:r>
      <w:r w:rsidR="0027033C">
        <w:t xml:space="preserve">or group </w:t>
      </w:r>
      <w:r w:rsidRPr="006969AE">
        <w:t>nutritional counseling</w:t>
      </w:r>
      <w:r w:rsidR="0027033C">
        <w:t xml:space="preserve"> </w:t>
      </w:r>
      <w:r w:rsidR="0027033C" w:rsidRPr="006969AE">
        <w:t>to promote weight loss or maintenance</w:t>
      </w:r>
      <w:r w:rsidR="0027033C">
        <w:t>. The counseling sessions will be structured to provide a review of the previous week’s progress related to diet</w:t>
      </w:r>
      <w:r w:rsidR="00F56FFE">
        <w:t xml:space="preserve"> (food diary)</w:t>
      </w:r>
      <w:r w:rsidR="0027033C">
        <w:t xml:space="preserve">, physical activity, and psycho-social factors, as well as information about a particular weight management topic, such as portion control, importance of incidental physical activity, sources of nutrient dense foods, and other topics already identified through evidence based practice to promote weight loss/maintenance. </w:t>
      </w:r>
      <w:proofErr w:type="gramStart"/>
      <w:r w:rsidR="0027033C">
        <w:t xml:space="preserve">Individual counseling will be provided by </w:t>
      </w:r>
      <w:r w:rsidR="00F56FFE">
        <w:t>undergraduate or</w:t>
      </w:r>
      <w:r w:rsidR="0027033C">
        <w:t xml:space="preserve"> gr</w:t>
      </w:r>
      <w:r w:rsidR="00F56FFE">
        <w:t>aduate nutrition student</w:t>
      </w:r>
      <w:r w:rsidR="00F56FFE" w:rsidRPr="00E64CCB">
        <w:t>s</w:t>
      </w:r>
      <w:r w:rsidR="00F56FFE">
        <w:t xml:space="preserve"> who are</w:t>
      </w:r>
      <w:r w:rsidR="0027033C">
        <w:t xml:space="preserve"> assigned to each cadet</w:t>
      </w:r>
      <w:proofErr w:type="gramEnd"/>
      <w:r w:rsidRPr="006969AE">
        <w:t xml:space="preserve">. </w:t>
      </w:r>
      <w:r w:rsidR="00CC07A0">
        <w:t xml:space="preserve">The </w:t>
      </w:r>
      <w:r w:rsidRPr="006969AE">
        <w:t xml:space="preserve">control group will </w:t>
      </w:r>
      <w:r w:rsidR="006F2037">
        <w:t xml:space="preserve">only </w:t>
      </w:r>
      <w:r w:rsidRPr="006969AE">
        <w:t xml:space="preserve">receive printed materials about healthy eating habits. </w:t>
      </w:r>
    </w:p>
    <w:p w:rsidR="00B57591" w:rsidRPr="00CF2025" w:rsidRDefault="00CF2025" w:rsidP="00B57591">
      <w:pPr>
        <w:spacing w:line="240" w:lineRule="auto"/>
        <w:ind w:left="1080"/>
      </w:pPr>
      <w:r>
        <w:t>During the three data collection periods in January, March, and May, subjects will also be interviewed</w:t>
      </w:r>
      <w:r w:rsidR="00F56FFE">
        <w:t>.</w:t>
      </w:r>
    </w:p>
    <w:p w:rsidR="00B57591" w:rsidRDefault="00B57591" w:rsidP="00B57591">
      <w:pPr>
        <w:pStyle w:val="ListParagraph"/>
        <w:spacing w:line="240" w:lineRule="auto"/>
        <w:ind w:left="1080"/>
      </w:pPr>
      <w:r w:rsidRPr="00B57591">
        <w:rPr>
          <w:i/>
        </w:rPr>
        <w:t>Body Composition</w:t>
      </w:r>
      <w:r w:rsidRPr="006969AE">
        <w:t xml:space="preserve">: All subjects’ height, weight, 7-site skin folds, waist and hip circumferences will be measured during the 3 testing periods. </w:t>
      </w:r>
      <w:r w:rsidR="006F2037">
        <w:t>Graduate students from the department of Health, Physical Education</w:t>
      </w:r>
      <w:r w:rsidR="00CC07A0">
        <w:t xml:space="preserve"> and R</w:t>
      </w:r>
      <w:r w:rsidR="006F2037">
        <w:t>ecreation will</w:t>
      </w:r>
      <w:r w:rsidR="00DD3F5B">
        <w:t xml:space="preserve"> perform skin fold measurements on all the subjects.</w:t>
      </w:r>
      <w:r w:rsidR="0027033C">
        <w:t xml:space="preserve"> </w:t>
      </w:r>
      <w:proofErr w:type="gramStart"/>
      <w:r w:rsidR="00165B46">
        <w:t xml:space="preserve">All other measurements will be conducted by the </w:t>
      </w:r>
      <w:r w:rsidR="0027033C">
        <w:t>nutrition students</w:t>
      </w:r>
      <w:proofErr w:type="gramEnd"/>
      <w:r w:rsidR="00165B46">
        <w:t>.</w:t>
      </w:r>
      <w:r w:rsidR="00165B46" w:rsidRPr="006969AE">
        <w:t xml:space="preserve"> </w:t>
      </w:r>
      <w:r w:rsidRPr="006969AE">
        <w:t>Body composition measurements will also be assessed using The Army’s Weight Contro</w:t>
      </w:r>
      <w:r w:rsidR="00DC2D0D">
        <w:t>l Program (AR 600-9) guidelines</w:t>
      </w:r>
      <w:r w:rsidRPr="00DC2D0D">
        <w:t>.</w:t>
      </w:r>
      <w:r w:rsidRPr="006969AE">
        <w:t xml:space="preserve"> Body fat will be determined using </w:t>
      </w:r>
      <w:r>
        <w:t xml:space="preserve">the formula </w:t>
      </w:r>
      <w:r w:rsidRPr="006969AE">
        <w:t>specifi</w:t>
      </w:r>
      <w:r>
        <w:t>ed</w:t>
      </w:r>
      <w:r w:rsidRPr="006969AE">
        <w:t xml:space="preserve"> in AR 600-9</w:t>
      </w:r>
      <w:r>
        <w:t xml:space="preserve"> and a</w:t>
      </w:r>
      <w:r w:rsidRPr="006969AE">
        <w:t xml:space="preserve">ir-displacement </w:t>
      </w:r>
      <w:proofErr w:type="spellStart"/>
      <w:r w:rsidRPr="006969AE">
        <w:t>plethysmography</w:t>
      </w:r>
      <w:proofErr w:type="spellEnd"/>
      <w:r w:rsidRPr="006969AE">
        <w:t xml:space="preserve"> (ADP) technology using a BOD POD</w:t>
      </w:r>
      <w:r w:rsidRPr="006969AE">
        <w:sym w:font="Symbol" w:char="F0D2"/>
      </w:r>
      <w:r>
        <w:t>.</w:t>
      </w:r>
      <w:r w:rsidRPr="006969AE">
        <w:t xml:space="preserve"> ADP is highly relia</w:t>
      </w:r>
      <w:r w:rsidR="005779B0">
        <w:t>ble and valid when compared with other</w:t>
      </w:r>
      <w:r w:rsidRPr="006969AE">
        <w:t xml:space="preserve"> </w:t>
      </w:r>
      <w:r w:rsidR="005779B0">
        <w:t xml:space="preserve">body fat assessment techniques such as </w:t>
      </w:r>
      <w:r w:rsidRPr="006969AE">
        <w:t xml:space="preserve">hydrostatic weighting and dual energy x-ray </w:t>
      </w:r>
      <w:proofErr w:type="spellStart"/>
      <w:r w:rsidR="005779B0">
        <w:t>absorptionmetry</w:t>
      </w:r>
      <w:proofErr w:type="spellEnd"/>
      <w:r w:rsidR="005779B0">
        <w:t xml:space="preserve"> (DXA).  ADP</w:t>
      </w:r>
      <w:r>
        <w:t xml:space="preserve"> will be used to verify validity and reliability of the physic</w:t>
      </w:r>
      <w:r w:rsidR="00DC2D0D">
        <w:t xml:space="preserve">al </w:t>
      </w:r>
      <w:r w:rsidR="00E6508C">
        <w:t>measurements.</w:t>
      </w:r>
    </w:p>
    <w:p w:rsidR="001D116C" w:rsidRDefault="001D116C" w:rsidP="00B57591">
      <w:pPr>
        <w:pStyle w:val="ListParagraph"/>
        <w:spacing w:line="240" w:lineRule="auto"/>
        <w:ind w:left="1080"/>
        <w:rPr>
          <w:i/>
        </w:rPr>
      </w:pPr>
    </w:p>
    <w:p w:rsidR="00B57591" w:rsidRPr="006969AE" w:rsidRDefault="00B57591" w:rsidP="00B57591">
      <w:pPr>
        <w:pStyle w:val="ListParagraph"/>
        <w:spacing w:line="240" w:lineRule="auto"/>
        <w:ind w:left="1080"/>
      </w:pPr>
      <w:r w:rsidRPr="00B57591">
        <w:rPr>
          <w:i/>
        </w:rPr>
        <w:t>Fitness and Physical Performance</w:t>
      </w:r>
      <w:r w:rsidRPr="006969AE">
        <w:t xml:space="preserve">: All subjects will perform exercise training </w:t>
      </w:r>
      <w:r>
        <w:t>prescribed by the</w:t>
      </w:r>
      <w:r w:rsidRPr="006969AE">
        <w:t xml:space="preserve"> ROTC officers</w:t>
      </w:r>
      <w:r>
        <w:t xml:space="preserve"> and</w:t>
      </w:r>
      <w:r w:rsidRPr="006969AE">
        <w:t xml:space="preserve"> will</w:t>
      </w:r>
      <w:r>
        <w:t xml:space="preserve"> be</w:t>
      </w:r>
      <w:r w:rsidRPr="006969AE">
        <w:t xml:space="preserve"> test</w:t>
      </w:r>
      <w:r>
        <w:t>ed</w:t>
      </w:r>
      <w:r w:rsidRPr="006969AE">
        <w:t xml:space="preserve"> each month using the Army Physical Fitness Test (APFT)</w:t>
      </w:r>
      <w:r w:rsidR="001D116C">
        <w:t xml:space="preserve"> under the supervision of ROTC officers</w:t>
      </w:r>
      <w:r w:rsidRPr="006969AE">
        <w:t>. Daily energy expenditure and cardiovascular activity will be monitored during the 3 testing periods using Advanced Polar heart rate watch monitor</w:t>
      </w:r>
      <w:r w:rsidR="005779B0">
        <w:t>s. Daily physical activity</w:t>
      </w:r>
      <w:r w:rsidRPr="006969AE">
        <w:t xml:space="preserve"> from the monitors </w:t>
      </w:r>
      <w:r w:rsidR="005779B0">
        <w:t xml:space="preserve">will be downloaded to computers to analyze heart rate activity. Daily physical activity </w:t>
      </w:r>
      <w:r w:rsidRPr="006969AE">
        <w:t xml:space="preserve">will be </w:t>
      </w:r>
      <w:r w:rsidR="005779B0">
        <w:t xml:space="preserve">reviewed and analyzed by nutritional counselors.  </w:t>
      </w:r>
      <w:r w:rsidR="00F20CAB">
        <w:t xml:space="preserve">Activity will be assessed by the </w:t>
      </w:r>
      <w:r w:rsidR="00F56FFE">
        <w:t xml:space="preserve">American College of Sports Medicine </w:t>
      </w:r>
      <w:r w:rsidR="00F20CAB">
        <w:t>g</w:t>
      </w:r>
      <w:r w:rsidR="005779B0">
        <w:t>uidelines</w:t>
      </w:r>
      <w:r w:rsidR="00DC2D0D">
        <w:t>.</w:t>
      </w:r>
    </w:p>
    <w:p w:rsidR="00B57591" w:rsidRDefault="00B57591" w:rsidP="00B57591">
      <w:pPr>
        <w:pStyle w:val="ListParagraph"/>
        <w:spacing w:line="240" w:lineRule="auto"/>
        <w:ind w:left="1080"/>
        <w:rPr>
          <w:i/>
        </w:rPr>
      </w:pPr>
    </w:p>
    <w:p w:rsidR="002A541A" w:rsidRDefault="00B57591" w:rsidP="00B57591">
      <w:pPr>
        <w:pStyle w:val="ListParagraph"/>
        <w:spacing w:line="240" w:lineRule="auto"/>
        <w:ind w:left="1080"/>
      </w:pPr>
      <w:r w:rsidRPr="00B57591">
        <w:rPr>
          <w:i/>
        </w:rPr>
        <w:t>Behavior change</w:t>
      </w:r>
      <w:r w:rsidRPr="006969AE">
        <w:t>: Subjects in the treatment group</w:t>
      </w:r>
      <w:r>
        <w:t>, but not the control group,</w:t>
      </w:r>
      <w:r w:rsidRPr="006969AE">
        <w:t xml:space="preserve"> will be counseled using motivational interviewing techniques to identify obstacles to making dietary changes. Subjects, along with their nutrition counselors will write a contract with specific goals. Goal attainment will be measured at the 3 testing periods using a </w:t>
      </w:r>
      <w:proofErr w:type="spellStart"/>
      <w:r w:rsidRPr="006969AE">
        <w:t>Likert</w:t>
      </w:r>
      <w:proofErr w:type="spellEnd"/>
      <w:r w:rsidRPr="006969AE">
        <w:t xml:space="preserve"> scale.</w:t>
      </w:r>
      <w:r w:rsidR="00942953">
        <w:t xml:space="preserve"> </w:t>
      </w:r>
    </w:p>
    <w:p w:rsidR="002A541A" w:rsidRDefault="002A541A" w:rsidP="00B57591">
      <w:pPr>
        <w:pStyle w:val="ListParagraph"/>
        <w:spacing w:line="240" w:lineRule="auto"/>
        <w:ind w:left="1080"/>
        <w:rPr>
          <w:i/>
        </w:rPr>
      </w:pPr>
    </w:p>
    <w:p w:rsidR="00B57591" w:rsidRPr="006969AE" w:rsidRDefault="00B57591" w:rsidP="00B57591">
      <w:pPr>
        <w:pStyle w:val="ListParagraph"/>
        <w:spacing w:line="240" w:lineRule="auto"/>
        <w:ind w:left="1080"/>
      </w:pPr>
      <w:r w:rsidRPr="00B57591">
        <w:rPr>
          <w:i/>
        </w:rPr>
        <w:t>Biochemical assessment</w:t>
      </w:r>
      <w:r w:rsidRPr="006969AE">
        <w:t xml:space="preserve">: Subjects in the treatment and control groups will </w:t>
      </w:r>
      <w:r w:rsidR="00F56FFE">
        <w:t xml:space="preserve">have fasting blood samples drawn </w:t>
      </w:r>
      <w:r w:rsidR="00FC1F8A">
        <w:t xml:space="preserve">for </w:t>
      </w:r>
      <w:r w:rsidR="00F56FFE">
        <w:t xml:space="preserve">analysis of blood lipoproteins </w:t>
      </w:r>
      <w:r w:rsidR="00FC1F8A">
        <w:t xml:space="preserve">and </w:t>
      </w:r>
      <w:r w:rsidR="00F56FFE">
        <w:t xml:space="preserve">a </w:t>
      </w:r>
      <w:r w:rsidR="00FC1F8A">
        <w:t>basic metabolic panel</w:t>
      </w:r>
      <w:r w:rsidRPr="006969AE">
        <w:t xml:space="preserve"> </w:t>
      </w:r>
      <w:r>
        <w:t>during the initial and final</w:t>
      </w:r>
      <w:r w:rsidRPr="006969AE">
        <w:t xml:space="preserve"> testing periods to evaluate nutritionally related indicators of health status.</w:t>
      </w:r>
      <w:r w:rsidR="002A541A">
        <w:t xml:space="preserve"> The Texas State Student Health Center will provid</w:t>
      </w:r>
      <w:r w:rsidR="00FC1F8A">
        <w:t>e these services at no cost to the participant</w:t>
      </w:r>
      <w:r w:rsidR="00F56FFE">
        <w:t>s</w:t>
      </w:r>
      <w:r w:rsidR="00FC1F8A">
        <w:t xml:space="preserve">. </w:t>
      </w:r>
    </w:p>
    <w:p w:rsidR="00B57591" w:rsidRDefault="00B57591" w:rsidP="00B57591">
      <w:pPr>
        <w:pStyle w:val="ListParagraph"/>
        <w:spacing w:line="240" w:lineRule="auto"/>
        <w:ind w:left="1080"/>
        <w:rPr>
          <w:i/>
        </w:rPr>
      </w:pPr>
    </w:p>
    <w:p w:rsidR="00D32415" w:rsidRDefault="00B57591" w:rsidP="00D32415">
      <w:pPr>
        <w:pStyle w:val="ListParagraph"/>
        <w:spacing w:line="240" w:lineRule="auto"/>
        <w:ind w:left="1080"/>
      </w:pPr>
      <w:r w:rsidRPr="00B57591">
        <w:rPr>
          <w:i/>
        </w:rPr>
        <w:t>Statistical Analysis</w:t>
      </w:r>
      <w:r w:rsidRPr="006969AE">
        <w:t xml:space="preserve">: </w:t>
      </w:r>
      <w:r w:rsidR="00E6508C">
        <w:t>Weekly body weight and a</w:t>
      </w:r>
      <w:r w:rsidR="00F56FFE">
        <w:t xml:space="preserve">nthropometric measures (weight, </w:t>
      </w:r>
      <w:proofErr w:type="spellStart"/>
      <w:r w:rsidR="00F56FFE">
        <w:t>skinfolds</w:t>
      </w:r>
      <w:proofErr w:type="spellEnd"/>
      <w:r w:rsidR="00F56FFE">
        <w:t xml:space="preserve">, waist circumference) </w:t>
      </w:r>
      <w:r w:rsidRPr="006969AE">
        <w:t>at the 3 testing periods will be analyzed for differences between the treatment and control grou</w:t>
      </w:r>
      <w:r>
        <w:t>ps usi</w:t>
      </w:r>
      <w:r w:rsidR="00D32415">
        <w:t>ng ANOVA.</w:t>
      </w:r>
      <w:r w:rsidR="0033218B">
        <w:t xml:space="preserve"> </w:t>
      </w:r>
      <w:r w:rsidR="00065B54">
        <w:t xml:space="preserve">Results of monthly APFT will be analyzed by ANOVA to detect any differences in physical performance between the control and experimental groups. </w:t>
      </w:r>
      <w:proofErr w:type="gramStart"/>
      <w:r w:rsidR="00F56FFE">
        <w:t>Three day</w:t>
      </w:r>
      <w:proofErr w:type="gramEnd"/>
      <w:r w:rsidR="00F56FFE">
        <w:t xml:space="preserve"> diet histories and other components of dietary habits will be completed by the subjects at the 3 testing periods and will be </w:t>
      </w:r>
      <w:r w:rsidR="00E6508C">
        <w:t>recorded and analyzed</w:t>
      </w:r>
      <w:r w:rsidR="00F56FFE">
        <w:t xml:space="preserve"> for nutrient content </w:t>
      </w:r>
      <w:r w:rsidR="00E6508C">
        <w:t xml:space="preserve">using </w:t>
      </w:r>
      <w:r w:rsidR="00DC2D0D">
        <w:rPr>
          <w:i/>
        </w:rPr>
        <w:t>Nutrition Data System for Research.</w:t>
      </w:r>
      <w:r w:rsidR="00F56FFE">
        <w:t xml:space="preserve"> ANOVA will be used to determine any differences in food intake</w:t>
      </w:r>
      <w:r w:rsidR="00DC2D0D">
        <w:t xml:space="preserve">, food behaviors </w:t>
      </w:r>
      <w:r w:rsidR="00F56FFE">
        <w:t xml:space="preserve">and attitudes between the control and </w:t>
      </w:r>
      <w:r w:rsidR="00B05E06">
        <w:t>experimental groups.</w:t>
      </w:r>
      <w:r w:rsidR="00DC2D0D">
        <w:t xml:space="preserve"> </w:t>
      </w:r>
      <w:r w:rsidR="00E6508C">
        <w:t>T-tests</w:t>
      </w:r>
      <w:r w:rsidR="00DC2D0D">
        <w:t xml:space="preserve"> will be used to test for any differences in goal attainment among </w:t>
      </w:r>
      <w:r w:rsidR="00E6508C">
        <w:t xml:space="preserve">subjects in </w:t>
      </w:r>
      <w:r w:rsidR="00DC2D0D">
        <w:t xml:space="preserve">the experimental group based on data obtained from the </w:t>
      </w:r>
      <w:r w:rsidR="00E6508C">
        <w:t>Initial and Exit Interview Questionnaires</w:t>
      </w:r>
      <w:r w:rsidR="00DC2D0D">
        <w:t>.</w:t>
      </w:r>
      <w:r w:rsidR="00065B54">
        <w:t xml:space="preserve"> Results of biochemical testing done at the beginning and end of the project will be analyzed for differences between the control and experimental groups using t-tests.</w:t>
      </w:r>
    </w:p>
    <w:p w:rsidR="00D32415" w:rsidRDefault="00D32415" w:rsidP="00D32415">
      <w:pPr>
        <w:pStyle w:val="ListParagraph"/>
        <w:spacing w:line="240" w:lineRule="auto"/>
        <w:ind w:left="1080"/>
      </w:pPr>
    </w:p>
    <w:p w:rsidR="00D32415" w:rsidRDefault="00FC1F8A" w:rsidP="00FC1F8A">
      <w:pPr>
        <w:pStyle w:val="ListParagraph"/>
        <w:numPr>
          <w:ilvl w:val="0"/>
          <w:numId w:val="2"/>
        </w:numPr>
      </w:pPr>
      <w:r w:rsidRPr="00FC1F8A">
        <w:rPr>
          <w:b/>
          <w:u w:val="single"/>
        </w:rPr>
        <w:t>Potential Risks</w:t>
      </w:r>
      <w:r>
        <w:t xml:space="preserve">- </w:t>
      </w:r>
      <w:r w:rsidR="00B05E06">
        <w:t xml:space="preserve">Potential risks are minimal. There will be some discomfort with the blood draws. </w:t>
      </w:r>
      <w:r w:rsidR="00A56A68">
        <w:t>The BOD</w:t>
      </w:r>
      <w:r w:rsidR="002A541A">
        <w:t xml:space="preserve"> </w:t>
      </w:r>
      <w:r w:rsidR="00A56A68">
        <w:t>POD chamber may cause discomfort for subjects with claustrophobia.  ADP is considered a safe method of assessing body composition.</w:t>
      </w:r>
    </w:p>
    <w:p w:rsidR="00FC1F8A" w:rsidRDefault="00FC1F8A" w:rsidP="00FC1F8A">
      <w:pPr>
        <w:pStyle w:val="ListParagraph"/>
        <w:ind w:left="1080"/>
        <w:jc w:val="both"/>
      </w:pPr>
    </w:p>
    <w:p w:rsidR="0033218B" w:rsidRDefault="00FC1F8A" w:rsidP="00FC1F8A">
      <w:pPr>
        <w:pStyle w:val="ListParagraph"/>
        <w:numPr>
          <w:ilvl w:val="0"/>
          <w:numId w:val="2"/>
        </w:numPr>
        <w:spacing w:line="240" w:lineRule="auto"/>
      </w:pPr>
      <w:r w:rsidRPr="00FC1F8A">
        <w:rPr>
          <w:b/>
          <w:u w:val="single"/>
        </w:rPr>
        <w:t>Confidentiality</w:t>
      </w:r>
      <w:r>
        <w:t xml:space="preserve">- </w:t>
      </w:r>
      <w:r w:rsidR="00D32415">
        <w:t xml:space="preserve">Confidentiality </w:t>
      </w:r>
      <w:r w:rsidR="00D32415" w:rsidRPr="00DB4921">
        <w:t xml:space="preserve">Authorized persons from </w:t>
      </w:r>
      <w:r w:rsidR="00D32415">
        <w:t>Texas State University</w:t>
      </w:r>
      <w:r w:rsidR="00D32415" w:rsidRPr="00DB4921">
        <w:t xml:space="preserve"> and the Institutional Review Board have the legal right to review subjects’ research records and will protect the confidentiality of those records to the ext</w:t>
      </w:r>
      <w:r>
        <w:t>ent permitted by law</w:t>
      </w:r>
      <w:r w:rsidR="00D32415" w:rsidRPr="00DB4921">
        <w:t xml:space="preserve">. </w:t>
      </w:r>
      <w:r>
        <w:t>R</w:t>
      </w:r>
      <w:r w:rsidR="00D32415" w:rsidRPr="00DB4921">
        <w:t>esearch records will not be released without authorized consent from the subject unless required by law or a court order. All data will be de-identified and only the PI</w:t>
      </w:r>
      <w:r w:rsidR="00B05E06">
        <w:t>s</w:t>
      </w:r>
      <w:r w:rsidR="00D32415" w:rsidRPr="00DB4921">
        <w:t xml:space="preserve"> will know the code.</w:t>
      </w:r>
      <w:r w:rsidR="00D32415">
        <w:t xml:space="preserve"> </w:t>
      </w:r>
      <w:r w:rsidR="00D32415" w:rsidRPr="00DB4921">
        <w:t>If the results of this research are published or presented at scientific meeting, the subject</w:t>
      </w:r>
      <w:r w:rsidR="00D32415">
        <w:t>’</w:t>
      </w:r>
      <w:r w:rsidR="00D32415" w:rsidRPr="00DB4921">
        <w:t>s identity will not be disclosed.</w:t>
      </w:r>
      <w:r w:rsidR="005B73E2">
        <w:t xml:space="preserve"> All research data and documents will be kept in a locked file cabinet in a locked room in the Family and Consumer Sciences Building. Only the identified researchers will have keys to the file cabinets. All digital data will be kept on secured computers located within the Family and Consumer Sciences Building and will require a password to access the information. Only the identified researchers will have passwords to access the digital data.</w:t>
      </w:r>
    </w:p>
    <w:p w:rsidR="0033218B" w:rsidRDefault="0033218B" w:rsidP="0033218B">
      <w:pPr>
        <w:pStyle w:val="ListParagraph"/>
        <w:spacing w:line="240" w:lineRule="auto"/>
        <w:ind w:left="1080"/>
      </w:pPr>
    </w:p>
    <w:p w:rsidR="0033218B" w:rsidRDefault="00FC1F8A" w:rsidP="0033218B">
      <w:pPr>
        <w:pStyle w:val="ListParagraph"/>
        <w:numPr>
          <w:ilvl w:val="0"/>
          <w:numId w:val="2"/>
        </w:numPr>
        <w:spacing w:line="240" w:lineRule="auto"/>
      </w:pPr>
      <w:r w:rsidRPr="00FC1F8A">
        <w:rPr>
          <w:b/>
          <w:u w:val="single"/>
        </w:rPr>
        <w:t>Potential Benefits</w:t>
      </w:r>
      <w:r>
        <w:t xml:space="preserve">- </w:t>
      </w:r>
      <w:r w:rsidR="00B05E06">
        <w:t xml:space="preserve">Subjects in the experimental group should receive benefits from the intensive individual counseling provided </w:t>
      </w:r>
      <w:r w:rsidR="005B73E2">
        <w:t xml:space="preserve">for </w:t>
      </w:r>
      <w:r w:rsidR="00B05E06">
        <w:t>weight loss/maintenance, increased muscle mass, and improved health. The control group will benefit from the general nutrition guidance provided by the handouts. All subjects</w:t>
      </w:r>
      <w:r w:rsidR="00D32415">
        <w:t xml:space="preserve"> will be </w:t>
      </w:r>
      <w:r w:rsidR="00B05E06">
        <w:t>given</w:t>
      </w:r>
      <w:r w:rsidR="00D32415">
        <w:t xml:space="preserve"> the results of all testing and general outcomes of the study. </w:t>
      </w:r>
      <w:r w:rsidR="005B73E2">
        <w:t>Participation</w:t>
      </w:r>
      <w:r w:rsidR="0033218B">
        <w:t xml:space="preserve"> may be helpful for the cadets </w:t>
      </w:r>
      <w:r>
        <w:t>to be</w:t>
      </w:r>
      <w:r w:rsidR="005B73E2">
        <w:t>come</w:t>
      </w:r>
      <w:r>
        <w:t xml:space="preserve"> eligible </w:t>
      </w:r>
      <w:r w:rsidR="005B73E2">
        <w:t>for</w:t>
      </w:r>
      <w:r>
        <w:t xml:space="preserve"> the Army’s LDAC and be</w:t>
      </w:r>
      <w:r w:rsidR="005B73E2">
        <w:t>come</w:t>
      </w:r>
      <w:r>
        <w:t xml:space="preserve"> commissioned as an </w:t>
      </w:r>
      <w:r w:rsidR="005B73E2">
        <w:t xml:space="preserve">US Army </w:t>
      </w:r>
      <w:r>
        <w:t>officer.</w:t>
      </w:r>
    </w:p>
    <w:p w:rsidR="0033218B" w:rsidRDefault="0033218B" w:rsidP="0033218B">
      <w:pPr>
        <w:pStyle w:val="ListParagraph"/>
        <w:spacing w:line="240" w:lineRule="auto"/>
        <w:ind w:left="1080"/>
      </w:pPr>
    </w:p>
    <w:p w:rsidR="0033218B" w:rsidRDefault="00FC1F8A" w:rsidP="0033218B">
      <w:pPr>
        <w:pStyle w:val="ListParagraph"/>
        <w:numPr>
          <w:ilvl w:val="0"/>
          <w:numId w:val="2"/>
        </w:numPr>
        <w:spacing w:line="240" w:lineRule="auto"/>
      </w:pPr>
      <w:r w:rsidRPr="00FC1F8A">
        <w:rPr>
          <w:b/>
          <w:u w:val="single"/>
        </w:rPr>
        <w:t>Compensation</w:t>
      </w:r>
      <w:r>
        <w:t xml:space="preserve">- </w:t>
      </w:r>
      <w:r w:rsidR="0033218B">
        <w:t>There is no compensation offered to subjects in the study.</w:t>
      </w:r>
    </w:p>
    <w:p w:rsidR="0033218B" w:rsidRDefault="0033218B" w:rsidP="0033218B">
      <w:pPr>
        <w:pStyle w:val="ListParagraph"/>
      </w:pPr>
    </w:p>
    <w:p w:rsidR="0033218B" w:rsidRPr="00B05E06" w:rsidRDefault="0033218B" w:rsidP="0033218B">
      <w:pPr>
        <w:pStyle w:val="ListParagraph"/>
        <w:numPr>
          <w:ilvl w:val="0"/>
          <w:numId w:val="2"/>
        </w:numPr>
        <w:spacing w:line="240" w:lineRule="auto"/>
        <w:rPr>
          <w:b/>
          <w:u w:val="single"/>
        </w:rPr>
      </w:pPr>
      <w:r w:rsidRPr="00B05E06">
        <w:rPr>
          <w:b/>
          <w:u w:val="single"/>
        </w:rPr>
        <w:t>Risk in relation to anticipated benefits?</w:t>
      </w:r>
      <w:r w:rsidR="00B05E06">
        <w:rPr>
          <w:b/>
          <w:u w:val="single"/>
        </w:rPr>
        <w:t xml:space="preserve"> </w:t>
      </w:r>
      <w:r w:rsidR="00B05E06">
        <w:t xml:space="preserve"> With minimal risk in this study, the benefits of increased health knowledge, improved body composition and dietary habits greatly outweigh the risk presented by blood draws and body composition measurements.</w:t>
      </w:r>
    </w:p>
    <w:p w:rsidR="0033218B" w:rsidRPr="0033218B" w:rsidRDefault="0033218B" w:rsidP="0033218B">
      <w:pPr>
        <w:pStyle w:val="ListParagraph"/>
        <w:rPr>
          <w:highlight w:val="yellow"/>
        </w:rPr>
      </w:pPr>
    </w:p>
    <w:p w:rsidR="0033218B" w:rsidRPr="00B05E06" w:rsidRDefault="0033218B" w:rsidP="0033218B">
      <w:pPr>
        <w:pStyle w:val="ListParagraph"/>
        <w:numPr>
          <w:ilvl w:val="0"/>
          <w:numId w:val="2"/>
        </w:numPr>
        <w:spacing w:line="240" w:lineRule="auto"/>
        <w:rPr>
          <w:b/>
          <w:u w:val="single"/>
        </w:rPr>
      </w:pPr>
      <w:r w:rsidRPr="00B05E06">
        <w:rPr>
          <w:b/>
          <w:u w:val="single"/>
        </w:rPr>
        <w:t>Specific sites/agencies</w:t>
      </w:r>
      <w:r w:rsidR="00B05E06">
        <w:t xml:space="preserve"> – All counseling and measurements will be conducted on the Texas State University campus with cadets from the Army ROTC unit.</w:t>
      </w:r>
    </w:p>
    <w:p w:rsidR="0033218B" w:rsidRPr="0033218B" w:rsidRDefault="0033218B" w:rsidP="0033218B">
      <w:pPr>
        <w:pStyle w:val="ListParagraph"/>
        <w:rPr>
          <w:highlight w:val="yellow"/>
        </w:rPr>
      </w:pPr>
    </w:p>
    <w:p w:rsidR="0033218B" w:rsidRPr="00154EF7" w:rsidRDefault="0033218B" w:rsidP="00B05E06">
      <w:pPr>
        <w:pStyle w:val="ListParagraph"/>
        <w:spacing w:line="240" w:lineRule="auto"/>
        <w:ind w:left="1080"/>
      </w:pPr>
    </w:p>
    <w:p w:rsidR="0033218B" w:rsidRDefault="0033218B" w:rsidP="0033218B">
      <w:pPr>
        <w:spacing w:line="240" w:lineRule="auto"/>
      </w:pPr>
    </w:p>
    <w:p w:rsidR="00DB6397" w:rsidRDefault="00DB6397" w:rsidP="00DB6397">
      <w:pPr>
        <w:spacing w:line="240" w:lineRule="auto"/>
      </w:pPr>
    </w:p>
    <w:p w:rsidR="00B57591" w:rsidRPr="00801FEC" w:rsidRDefault="00B57591" w:rsidP="00B57591">
      <w:pPr>
        <w:pStyle w:val="ListParagraph"/>
        <w:ind w:left="1080"/>
        <w:rPr>
          <w:b/>
        </w:rPr>
      </w:pPr>
    </w:p>
    <w:sectPr w:rsidR="00B57591" w:rsidRPr="00801FEC" w:rsidSect="00164740">
      <w:headerReference w:type="default" r:id="rId9"/>
      <w:pgSz w:w="12240" w:h="15840"/>
      <w:pgMar w:top="1440" w:right="1080" w:bottom="1440" w:left="1080" w:gutter="0"/>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DE1C34" w:rsidRDefault="00DE1C34" w:rsidP="00C227B7">
      <w:pPr>
        <w:spacing w:after="0" w:line="240" w:lineRule="auto"/>
      </w:pPr>
      <w:r>
        <w:separator/>
      </w:r>
    </w:p>
  </w:endnote>
  <w:endnote w:type="continuationSeparator" w:id="1">
    <w:p w:rsidR="00DE1C34" w:rsidRDefault="00DE1C34" w:rsidP="00C227B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libri">
    <w:panose1 w:val="020F050202020403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DE1C34" w:rsidRDefault="00DE1C34" w:rsidP="00C227B7">
      <w:pPr>
        <w:spacing w:after="0" w:line="240" w:lineRule="auto"/>
      </w:pPr>
      <w:r>
        <w:separator/>
      </w:r>
    </w:p>
  </w:footnote>
  <w:footnote w:type="continuationSeparator" w:id="1">
    <w:p w:rsidR="00DE1C34" w:rsidRDefault="00DE1C34" w:rsidP="00C227B7">
      <w:pPr>
        <w:spacing w:after="0"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2B4D0E" w:rsidRDefault="002B4D0E" w:rsidP="00C227B7">
    <w:pPr>
      <w:pStyle w:val="Header"/>
      <w:jc w:val="right"/>
    </w:pPr>
    <w:r>
      <w:t>IRB #______________________</w:t>
    </w:r>
  </w:p>
  <w:p w:rsidR="002B4D0E" w:rsidRDefault="002B4D0E">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001A1EB0"/>
    <w:multiLevelType w:val="hybridMultilevel"/>
    <w:tmpl w:val="3C0A9FA8"/>
    <w:lvl w:ilvl="0" w:tplc="D6F4F518">
      <w:start w:val="4"/>
      <w:numFmt w:val="upperRoman"/>
      <w:lvlText w:val="%1."/>
      <w:lvlJc w:val="left"/>
      <w:pPr>
        <w:tabs>
          <w:tab w:val="num" w:pos="1080"/>
        </w:tabs>
        <w:ind w:left="1080" w:hanging="72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nsid w:val="13461445"/>
    <w:multiLevelType w:val="hybridMultilevel"/>
    <w:tmpl w:val="5A8AB8E8"/>
    <w:lvl w:ilvl="0" w:tplc="F858D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6164A6B"/>
    <w:multiLevelType w:val="hybridMultilevel"/>
    <w:tmpl w:val="D58AC8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FD0001D"/>
    <w:multiLevelType w:val="hybridMultilevel"/>
    <w:tmpl w:val="502898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10A386F"/>
    <w:multiLevelType w:val="hybridMultilevel"/>
    <w:tmpl w:val="8C44B0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54AC1AE8"/>
    <w:multiLevelType w:val="hybridMultilevel"/>
    <w:tmpl w:val="D33C1DB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67B60736"/>
    <w:multiLevelType w:val="hybridMultilevel"/>
    <w:tmpl w:val="5A8AB8E8"/>
    <w:lvl w:ilvl="0" w:tplc="F858D79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2E91543"/>
    <w:multiLevelType w:val="hybridMultilevel"/>
    <w:tmpl w:val="D27673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6"/>
  </w:num>
  <w:num w:numId="3">
    <w:abstractNumId w:val="7"/>
  </w:num>
  <w:num w:numId="4">
    <w:abstractNumId w:val="4"/>
  </w:num>
  <w:num w:numId="5">
    <w:abstractNumId w:val="5"/>
  </w:num>
  <w:num w:numId="6">
    <w:abstractNumId w:val="0"/>
  </w:num>
  <w:num w:numId="7">
    <w:abstractNumId w:val="1"/>
  </w:num>
  <w:num w:numId="8">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5"/>
  <w:proofState w:spelling="clean" w:grammar="clean"/>
  <w:revisionView w:markup="0"/>
  <w:doNotTrackMoves/>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801FEC"/>
    <w:rsid w:val="00065B54"/>
    <w:rsid w:val="00100425"/>
    <w:rsid w:val="00154EF7"/>
    <w:rsid w:val="00164740"/>
    <w:rsid w:val="00165B46"/>
    <w:rsid w:val="001B1762"/>
    <w:rsid w:val="001D116C"/>
    <w:rsid w:val="001F3E4B"/>
    <w:rsid w:val="002068A7"/>
    <w:rsid w:val="0027033C"/>
    <w:rsid w:val="002A3C18"/>
    <w:rsid w:val="002A541A"/>
    <w:rsid w:val="002B4D0E"/>
    <w:rsid w:val="0033218B"/>
    <w:rsid w:val="003860B4"/>
    <w:rsid w:val="003966A8"/>
    <w:rsid w:val="003D35D0"/>
    <w:rsid w:val="004A26D8"/>
    <w:rsid w:val="004F4661"/>
    <w:rsid w:val="00530674"/>
    <w:rsid w:val="005779B0"/>
    <w:rsid w:val="005B73E2"/>
    <w:rsid w:val="00636D76"/>
    <w:rsid w:val="006F2037"/>
    <w:rsid w:val="00801FEC"/>
    <w:rsid w:val="008978FB"/>
    <w:rsid w:val="00916E61"/>
    <w:rsid w:val="00942953"/>
    <w:rsid w:val="009C27EA"/>
    <w:rsid w:val="00A56A68"/>
    <w:rsid w:val="00A6751F"/>
    <w:rsid w:val="00B05E06"/>
    <w:rsid w:val="00B17A50"/>
    <w:rsid w:val="00B51001"/>
    <w:rsid w:val="00B57591"/>
    <w:rsid w:val="00B73AB5"/>
    <w:rsid w:val="00C227B7"/>
    <w:rsid w:val="00C708D5"/>
    <w:rsid w:val="00CC07A0"/>
    <w:rsid w:val="00CF2025"/>
    <w:rsid w:val="00D32415"/>
    <w:rsid w:val="00D657E7"/>
    <w:rsid w:val="00D858E7"/>
    <w:rsid w:val="00DA0ECC"/>
    <w:rsid w:val="00DB6397"/>
    <w:rsid w:val="00DC2D0D"/>
    <w:rsid w:val="00DD3F5B"/>
    <w:rsid w:val="00DE1867"/>
    <w:rsid w:val="00DE1C34"/>
    <w:rsid w:val="00E00A87"/>
    <w:rsid w:val="00E64CCB"/>
    <w:rsid w:val="00E6508C"/>
    <w:rsid w:val="00E76E2D"/>
    <w:rsid w:val="00E81259"/>
    <w:rsid w:val="00E92670"/>
    <w:rsid w:val="00EB4809"/>
    <w:rsid w:val="00F20CAB"/>
    <w:rsid w:val="00F32E94"/>
    <w:rsid w:val="00F56FFE"/>
    <w:rsid w:val="00FC1F8A"/>
  </w:rsids>
  <m:mathPr>
    <m:mathFont m:val="Arial Black"/>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0ECC"/>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paragraph" w:styleId="ListParagraph">
    <w:name w:val="List Paragraph"/>
    <w:basedOn w:val="Normal"/>
    <w:uiPriority w:val="34"/>
    <w:qFormat/>
    <w:rsid w:val="00801FEC"/>
    <w:pPr>
      <w:ind w:left="720"/>
      <w:contextualSpacing/>
    </w:pPr>
  </w:style>
  <w:style w:type="paragraph" w:styleId="BodyText">
    <w:name w:val="Body Text"/>
    <w:basedOn w:val="Normal"/>
    <w:link w:val="BodyTextChar"/>
    <w:rsid w:val="00D32415"/>
    <w:pPr>
      <w:spacing w:after="12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rsid w:val="00D32415"/>
    <w:rPr>
      <w:rFonts w:ascii="Times New Roman" w:eastAsia="Times New Roman" w:hAnsi="Times New Roman" w:cs="Times New Roman"/>
      <w:sz w:val="24"/>
      <w:szCs w:val="24"/>
    </w:rPr>
  </w:style>
  <w:style w:type="paragraph" w:styleId="NormalWeb">
    <w:name w:val="Normal (Web)"/>
    <w:basedOn w:val="Normal"/>
    <w:rsid w:val="00D3241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A26D8"/>
    <w:rPr>
      <w:color w:val="0000FF" w:themeColor="hyperlink"/>
      <w:u w:val="single"/>
    </w:rPr>
  </w:style>
  <w:style w:type="character" w:customStyle="1" w:styleId="rwrro">
    <w:name w:val="rwrro"/>
    <w:basedOn w:val="DefaultParagraphFont"/>
    <w:rsid w:val="00DD3F5B"/>
  </w:style>
  <w:style w:type="paragraph" w:styleId="Header">
    <w:name w:val="header"/>
    <w:basedOn w:val="Normal"/>
    <w:link w:val="HeaderChar"/>
    <w:uiPriority w:val="99"/>
    <w:unhideWhenUsed/>
    <w:rsid w:val="00C227B7"/>
    <w:pPr>
      <w:tabs>
        <w:tab w:val="center" w:pos="4680"/>
        <w:tab w:val="right" w:pos="9360"/>
      </w:tabs>
      <w:spacing w:after="0" w:line="240" w:lineRule="auto"/>
    </w:pPr>
  </w:style>
  <w:style w:type="character" w:customStyle="1" w:styleId="HeaderChar">
    <w:name w:val="Header Char"/>
    <w:basedOn w:val="DefaultParagraphFont"/>
    <w:link w:val="Header"/>
    <w:uiPriority w:val="99"/>
    <w:rsid w:val="00C227B7"/>
  </w:style>
  <w:style w:type="paragraph" w:styleId="Footer">
    <w:name w:val="footer"/>
    <w:basedOn w:val="Normal"/>
    <w:link w:val="FooterChar"/>
    <w:uiPriority w:val="99"/>
    <w:semiHidden/>
    <w:unhideWhenUsed/>
    <w:rsid w:val="00C227B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C227B7"/>
  </w:style>
  <w:style w:type="paragraph" w:styleId="BalloonText">
    <w:name w:val="Balloon Text"/>
    <w:basedOn w:val="Normal"/>
    <w:link w:val="BalloonTextChar"/>
    <w:uiPriority w:val="99"/>
    <w:semiHidden/>
    <w:unhideWhenUsed/>
    <w:rsid w:val="00C227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227B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doNotSaveAsSingleFile/>
</w:webSettings>
</file>

<file path=word/_rels/document.xml.rels><?xml version="1.0" encoding="UTF-8" standalone="yes"?>
<Relationships xmlns="http://schemas.openxmlformats.org/package/2006/relationships"><Relationship Id="rId8" Type="http://schemas.openxmlformats.org/officeDocument/2006/relationships/hyperlink" Target="mailto:ac1297@txstate.edu" TargetMode="External"/><Relationship Id="rId4" Type="http://schemas.openxmlformats.org/officeDocument/2006/relationships/settings" Target="settings.xml"/><Relationship Id="rId10" Type="http://schemas.openxmlformats.org/officeDocument/2006/relationships/fontTable" Target="fontTable.xml"/><Relationship Id="rId5" Type="http://schemas.openxmlformats.org/officeDocument/2006/relationships/webSettings" Target="webSettings.xml"/><Relationship Id="rId7" Type="http://schemas.openxmlformats.org/officeDocument/2006/relationships/endnotes" Target="endnotes.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3" Type="http://schemas.openxmlformats.org/officeDocument/2006/relationships/styles" Target="styles.xml"/><Relationship Id="rId6"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9AA59F-938E-44C7-A2FF-A1E98A1BCD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3</Pages>
  <Words>1421</Words>
  <Characters>8100</Characters>
  <Application>Microsoft Macintosh Word</Application>
  <DocSecurity>0</DocSecurity>
  <Lines>67</Lines>
  <Paragraphs>16</Paragraphs>
  <ScaleCrop>false</ScaleCrop>
  <HeadingPairs>
    <vt:vector size="2" baseType="variant">
      <vt:variant>
        <vt:lpstr>Title</vt:lpstr>
      </vt:variant>
      <vt:variant>
        <vt:i4>1</vt:i4>
      </vt:variant>
    </vt:vector>
  </HeadingPairs>
  <TitlesOfParts>
    <vt:vector size="1" baseType="lpstr">
      <vt:lpstr/>
    </vt:vector>
  </TitlesOfParts>
  <Company>Texas State University-San Marcos</Company>
  <LinksUpToDate>false</LinksUpToDate>
  <CharactersWithSpaces>9947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ac1297</dc:creator>
  <cp:keywords/>
  <dc:description/>
  <cp:lastModifiedBy>BJ Friedman</cp:lastModifiedBy>
  <cp:revision>2</cp:revision>
  <dcterms:created xsi:type="dcterms:W3CDTF">2008-11-10T19:40:00Z</dcterms:created>
  <dcterms:modified xsi:type="dcterms:W3CDTF">2008-11-10T19:40:00Z</dcterms:modified>
</cp:coreProperties>
</file>