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FEE" w:rsidRPr="00CB35B8" w:rsidRDefault="00A20FEE" w:rsidP="00A20FEE">
      <w:pPr>
        <w:widowControl w:val="0"/>
        <w:tabs>
          <w:tab w:val="left" w:pos="360"/>
        </w:tabs>
        <w:jc w:val="center"/>
        <w:rPr>
          <w:rFonts w:ascii="Century Gothic" w:hAnsi="Century Gothic"/>
          <w:szCs w:val="24"/>
          <w:u w:val="single"/>
        </w:rPr>
      </w:pPr>
      <w:r w:rsidRPr="00CB35B8">
        <w:rPr>
          <w:rFonts w:ascii="Century Gothic" w:hAnsi="Century Gothic"/>
          <w:szCs w:val="24"/>
          <w:u w:val="single"/>
        </w:rPr>
        <w:t>Title of Study</w:t>
      </w:r>
    </w:p>
    <w:p w:rsidR="00A20FEE" w:rsidRDefault="00A20FEE" w:rsidP="00A20FEE">
      <w:pPr>
        <w:pStyle w:val="EndnoteText"/>
        <w:widowControl w:val="0"/>
        <w:tabs>
          <w:tab w:val="left" w:pos="360"/>
        </w:tabs>
        <w:rPr>
          <w:rFonts w:ascii="Century Gothic" w:hAnsi="Century Gothic"/>
          <w:sz w:val="24"/>
          <w:szCs w:val="24"/>
        </w:rPr>
      </w:pPr>
    </w:p>
    <w:p w:rsidR="00A20FEE" w:rsidRPr="00540C96" w:rsidRDefault="00A20FEE" w:rsidP="00A20FEE">
      <w:pPr>
        <w:pStyle w:val="EndnoteText"/>
        <w:widowControl w:val="0"/>
        <w:tabs>
          <w:tab w:val="left" w:pos="360"/>
        </w:tabs>
        <w:rPr>
          <w:rFonts w:ascii="Times New Roman" w:hAnsi="Times New Roman"/>
          <w:sz w:val="24"/>
          <w:szCs w:val="24"/>
        </w:rPr>
      </w:pPr>
      <w:r w:rsidRPr="00540C96">
        <w:rPr>
          <w:rFonts w:ascii="Times New Roman" w:hAnsi="Times New Roman"/>
          <w:color w:val="000000"/>
          <w:sz w:val="24"/>
          <w:szCs w:val="24"/>
        </w:rPr>
        <w:t>Differences and Similarities Between Community Counseling and Christian Counseling</w:t>
      </w:r>
    </w:p>
    <w:p w:rsidR="00A20FEE" w:rsidRPr="00031D94" w:rsidRDefault="00A20FEE" w:rsidP="00A20FEE">
      <w:pPr>
        <w:pStyle w:val="EndnoteText"/>
        <w:widowControl w:val="0"/>
        <w:tabs>
          <w:tab w:val="left" w:pos="360"/>
        </w:tabs>
        <w:rPr>
          <w:rFonts w:ascii="Century Gothic" w:hAnsi="Century Gothic"/>
          <w:sz w:val="24"/>
          <w:szCs w:val="24"/>
        </w:rPr>
      </w:pPr>
    </w:p>
    <w:p w:rsidR="00A20FEE" w:rsidRDefault="00A20FEE" w:rsidP="00A20FEE">
      <w:pPr>
        <w:widowControl w:val="0"/>
        <w:numPr>
          <w:ilvl w:val="0"/>
          <w:numId w:val="1"/>
        </w:numPr>
        <w:ind w:left="360" w:hanging="360"/>
        <w:rPr>
          <w:rFonts w:ascii="Century Gothic" w:hAnsi="Century Gothic"/>
          <w:szCs w:val="24"/>
        </w:rPr>
      </w:pPr>
      <w:r w:rsidRPr="00031D94">
        <w:rPr>
          <w:rFonts w:ascii="Century Gothic" w:hAnsi="Century Gothic"/>
          <w:szCs w:val="24"/>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p>
    <w:p w:rsidR="00A20FEE" w:rsidRDefault="00A20FEE" w:rsidP="00A20FEE">
      <w:pPr>
        <w:widowControl w:val="0"/>
        <w:rPr>
          <w:rFonts w:ascii="Century Gothic" w:hAnsi="Century Gothic"/>
          <w:szCs w:val="24"/>
        </w:rPr>
      </w:pPr>
    </w:p>
    <w:p w:rsidR="00A20FEE" w:rsidRDefault="00A20FEE" w:rsidP="00A20FEE">
      <w:pPr>
        <w:pStyle w:val="BodyText"/>
        <w:spacing w:line="240" w:lineRule="auto"/>
        <w:ind w:firstLine="360"/>
      </w:pPr>
      <w:r w:rsidRPr="001B5BE2">
        <w:rPr>
          <w:color w:val="000000"/>
        </w:rPr>
        <w:t>Criteria for participation include adults, over the age of 18, and a practicing Christian Counselor</w:t>
      </w:r>
      <w:r>
        <w:rPr>
          <w:color w:val="000000"/>
        </w:rPr>
        <w:t>/Educator</w:t>
      </w:r>
      <w:r w:rsidRPr="001B5BE2">
        <w:rPr>
          <w:color w:val="000000"/>
        </w:rPr>
        <w:t xml:space="preserve"> or Community Counselor</w:t>
      </w:r>
      <w:r>
        <w:rPr>
          <w:color w:val="000000"/>
        </w:rPr>
        <w:t>/Educator</w:t>
      </w:r>
      <w:r w:rsidRPr="001B5BE2">
        <w:rPr>
          <w:color w:val="000000"/>
        </w:rPr>
        <w:t xml:space="preserve">.  </w:t>
      </w:r>
      <w:r>
        <w:t xml:space="preserve">Potential participants for this study will be identified through the American Association of Christian Counselors (AACC) for Christian counselors and the American Counseling Association and Counsel for Accreditation of Counseling and Related Educational Programs (CACREP) for Community Counselors.  This study is utilizing a </w:t>
      </w:r>
      <w:smartTag w:uri="urn:schemas-microsoft-com:office:smarttags" w:element="place">
        <w:r>
          <w:t>Delphi</w:t>
        </w:r>
      </w:smartTag>
      <w:r>
        <w:t xml:space="preserve"> methods.  As a result, only a small number of participants are needed.  However, given that ‘rounds’ are used, attrition may occur.  Therefore we will need to recruit at least 30 participants for each counseling orientation. </w:t>
      </w:r>
    </w:p>
    <w:p w:rsidR="00A20FEE" w:rsidRPr="00031D94" w:rsidRDefault="00A20FEE" w:rsidP="00A20FEE">
      <w:pPr>
        <w:widowControl w:val="0"/>
        <w:rPr>
          <w:rFonts w:ascii="Century Gothic" w:hAnsi="Century Gothic"/>
          <w:szCs w:val="24"/>
        </w:rPr>
      </w:pPr>
    </w:p>
    <w:p w:rsidR="00A20FEE" w:rsidRPr="00031D94" w:rsidRDefault="00A20FEE" w:rsidP="00A20FEE">
      <w:pPr>
        <w:widowControl w:val="0"/>
        <w:ind w:left="360" w:hanging="360"/>
        <w:rPr>
          <w:rFonts w:ascii="Century Gothic" w:hAnsi="Century Gothic"/>
          <w:szCs w:val="24"/>
        </w:rPr>
      </w:pPr>
    </w:p>
    <w:p w:rsidR="00A20FEE" w:rsidRDefault="00A20FEE" w:rsidP="00A20FEE">
      <w:pPr>
        <w:widowControl w:val="0"/>
        <w:numPr>
          <w:ilvl w:val="0"/>
          <w:numId w:val="1"/>
        </w:numPr>
        <w:ind w:left="360" w:hanging="360"/>
        <w:rPr>
          <w:rFonts w:ascii="Century Gothic" w:hAnsi="Century Gothic"/>
          <w:szCs w:val="24"/>
        </w:rPr>
      </w:pPr>
      <w:r w:rsidRPr="00031D94">
        <w:rPr>
          <w:rFonts w:ascii="Century Gothic" w:hAnsi="Century Gothic"/>
          <w:szCs w:val="24"/>
        </w:rPr>
        <w:t xml:space="preserve">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w:t>
      </w:r>
      <w:r>
        <w:rPr>
          <w:rFonts w:ascii="Century Gothic" w:hAnsi="Century Gothic"/>
          <w:szCs w:val="24"/>
        </w:rPr>
        <w:t xml:space="preserve">this should be clearly stated and justified. </w:t>
      </w:r>
    </w:p>
    <w:p w:rsidR="00A20FEE" w:rsidRDefault="00A20FEE" w:rsidP="00A20FEE">
      <w:pPr>
        <w:widowControl w:val="0"/>
        <w:rPr>
          <w:rFonts w:ascii="Century Gothic" w:hAnsi="Century Gothic"/>
          <w:szCs w:val="24"/>
        </w:rPr>
      </w:pPr>
    </w:p>
    <w:p w:rsidR="00A20FEE" w:rsidRPr="00A20FEE" w:rsidRDefault="00A20FEE" w:rsidP="00A20FEE">
      <w:pPr>
        <w:widowControl w:val="0"/>
        <w:ind w:firstLine="360"/>
        <w:rPr>
          <w:rFonts w:ascii="Times New Roman" w:hAnsi="Times New Roman"/>
          <w:szCs w:val="24"/>
        </w:rPr>
      </w:pPr>
      <w:r w:rsidRPr="00A20FEE">
        <w:rPr>
          <w:rFonts w:ascii="Times New Roman" w:hAnsi="Times New Roman"/>
          <w:szCs w:val="24"/>
        </w:rPr>
        <w:t>Upon securing a list of organization members, both primary researchers will send recruitment letters that secure involve</w:t>
      </w:r>
      <w:r>
        <w:rPr>
          <w:rFonts w:ascii="Times New Roman" w:hAnsi="Times New Roman"/>
          <w:szCs w:val="24"/>
        </w:rPr>
        <w:t xml:space="preserve">ment.  This will also include both the consent form and initial research questions.  All responses, and subsequent ‘rounds’ will be conducted online.  Written consent will not be obtained as a result. </w:t>
      </w:r>
    </w:p>
    <w:p w:rsidR="00A20FEE" w:rsidRDefault="00A20FEE" w:rsidP="00A20FEE">
      <w:pPr>
        <w:pStyle w:val="ListParagraph"/>
        <w:rPr>
          <w:rFonts w:ascii="Century Gothic" w:hAnsi="Century Gothic"/>
          <w:szCs w:val="24"/>
        </w:rPr>
      </w:pPr>
    </w:p>
    <w:p w:rsidR="00A20FEE" w:rsidRDefault="00A20FEE" w:rsidP="00A20FEE">
      <w:pPr>
        <w:widowControl w:val="0"/>
        <w:numPr>
          <w:ilvl w:val="0"/>
          <w:numId w:val="1"/>
        </w:numPr>
        <w:ind w:left="360" w:hanging="360"/>
        <w:rPr>
          <w:rFonts w:ascii="Century Gothic" w:hAnsi="Century Gothic"/>
          <w:szCs w:val="24"/>
        </w:rPr>
      </w:pPr>
      <w:r>
        <w:rPr>
          <w:rFonts w:ascii="Century Gothic" w:hAnsi="Century Gothic"/>
          <w:szCs w:val="24"/>
        </w:rPr>
        <w:t xml:space="preserve">Describe the project’s methodology in detail. If applicable, detail the data collection procedures, the testing instruments, the intervention(s), etc.   If using a survey, questionnaire, or interview, please provide a copy of the items or questions. </w:t>
      </w:r>
    </w:p>
    <w:p w:rsidR="00A20FEE" w:rsidRDefault="00A20FEE" w:rsidP="00A20FEE">
      <w:pPr>
        <w:rPr>
          <w:rFonts w:ascii="Century Gothic" w:hAnsi="Century Gothic"/>
          <w:szCs w:val="24"/>
        </w:rPr>
      </w:pPr>
    </w:p>
    <w:p w:rsidR="00A20FEE" w:rsidRPr="00A20FEE" w:rsidRDefault="00A20FEE" w:rsidP="00A20FEE">
      <w:pPr>
        <w:ind w:firstLine="360"/>
        <w:rPr>
          <w:rFonts w:ascii="Times New Roman" w:hAnsi="Times New Roman"/>
        </w:rPr>
      </w:pPr>
      <w:r w:rsidRPr="00A20FEE">
        <w:rPr>
          <w:rFonts w:ascii="Times New Roman" w:hAnsi="Times New Roman"/>
        </w:rPr>
        <w:t xml:space="preserve">Because this study is directed toward gathering professionals’ opinions about the fields of counseling and Christian counseling, qualitative methods seemed appropriate for attaining this type of information.  A </w:t>
      </w:r>
      <w:smartTag w:uri="urn:schemas-microsoft-com:office:smarttags" w:element="place">
        <w:r w:rsidRPr="00A20FEE">
          <w:rPr>
            <w:rFonts w:ascii="Times New Roman" w:hAnsi="Times New Roman"/>
          </w:rPr>
          <w:t>Delphi</w:t>
        </w:r>
      </w:smartTag>
      <w:r w:rsidRPr="00A20FEE">
        <w:rPr>
          <w:rFonts w:ascii="Times New Roman" w:hAnsi="Times New Roman"/>
        </w:rPr>
        <w:t xml:space="preserve"> method will be used via internet to gather </w:t>
      </w:r>
      <w:r w:rsidRPr="00A20FEE">
        <w:rPr>
          <w:rFonts w:ascii="Times New Roman" w:hAnsi="Times New Roman"/>
        </w:rPr>
        <w:lastRenderedPageBreak/>
        <w:t xml:space="preserve">information.  Historically, the </w:t>
      </w:r>
      <w:smartTag w:uri="urn:schemas-microsoft-com:office:smarttags" w:element="place">
        <w:r w:rsidRPr="00A20FEE">
          <w:rPr>
            <w:rFonts w:ascii="Times New Roman" w:hAnsi="Times New Roman"/>
          </w:rPr>
          <w:t>Delphi</w:t>
        </w:r>
      </w:smartTag>
      <w:r w:rsidRPr="00A20FEE">
        <w:rPr>
          <w:rFonts w:ascii="Times New Roman" w:hAnsi="Times New Roman"/>
        </w:rPr>
        <w:t xml:space="preserve"> was used to survey a panel of experts, through repeated rounds, to achieve consensus among those experts.  This method has often been used to discover alternatives, explore underlying assumptions, seek out information, educate groups, and correlate judgments on a topic.  The advantage of using a </w:t>
      </w:r>
      <w:smartTag w:uri="urn:schemas-microsoft-com:office:smarttags" w:element="place">
        <w:r w:rsidRPr="00A20FEE">
          <w:rPr>
            <w:rFonts w:ascii="Times New Roman" w:hAnsi="Times New Roman"/>
          </w:rPr>
          <w:t>Delphi</w:t>
        </w:r>
      </w:smartTag>
      <w:r w:rsidRPr="00A20FEE">
        <w:rPr>
          <w:rFonts w:ascii="Times New Roman" w:hAnsi="Times New Roman"/>
        </w:rPr>
        <w:t xml:space="preserve"> approach is that participants are provided surveys to answer, and participants do not need to meet face-to-face to reach consensus.  Achieving agreement through this method dispels the effects of group dynamics on the decision making process, and also facilitates a speedier outcome (Page-McCuistion, 1997).  An e-mail questionnaire is also thought to be least obtrusive, costly, and time-consuming.  E-mail also provides a simple avenue for correspondence between the researchers and participants when necessary.  Ideally no less than 30 members will participate in each identified group for optimal robustness.  However, the </w:t>
      </w:r>
      <w:smartTag w:uri="urn:schemas-microsoft-com:office:smarttags" w:element="place">
        <w:r w:rsidRPr="00A20FEE">
          <w:rPr>
            <w:rFonts w:ascii="Times New Roman" w:hAnsi="Times New Roman"/>
          </w:rPr>
          <w:t>Delphi</w:t>
        </w:r>
      </w:smartTag>
      <w:r w:rsidRPr="00A20FEE">
        <w:rPr>
          <w:rFonts w:ascii="Times New Roman" w:hAnsi="Times New Roman"/>
        </w:rPr>
        <w:t xml:space="preserve"> method in theory can be applied to any number of individuals and achieve reliable results.  As this study is a preliminary investigation, a small number of participants will still be deemed by the researchers as acceptable for determining a meaningful outcome.</w:t>
      </w:r>
    </w:p>
    <w:p w:rsidR="00A20FEE" w:rsidRPr="00A20FEE" w:rsidRDefault="00A20FEE" w:rsidP="00A20FEE">
      <w:pPr>
        <w:rPr>
          <w:rFonts w:ascii="Times New Roman" w:hAnsi="Times New Roman"/>
        </w:rPr>
      </w:pPr>
      <w:r w:rsidRPr="00A20FEE">
        <w:rPr>
          <w:rFonts w:ascii="Times New Roman" w:hAnsi="Times New Roman"/>
        </w:rPr>
        <w:tab/>
        <w:t xml:space="preserve">Participants will be e-mailed an initial survey that included a description of the project and a consent form.  Participants will be asked initially to </w:t>
      </w:r>
      <w:r w:rsidR="008F3B64">
        <w:rPr>
          <w:rFonts w:ascii="Times New Roman" w:hAnsi="Times New Roman"/>
          <w:color w:val="000000"/>
        </w:rPr>
        <w:t>answer six</w:t>
      </w:r>
      <w:r w:rsidRPr="00A20FEE">
        <w:rPr>
          <w:rFonts w:ascii="Times New Roman" w:hAnsi="Times New Roman"/>
          <w:color w:val="000000"/>
        </w:rPr>
        <w:t xml:space="preserve"> questions.</w:t>
      </w:r>
      <w:r w:rsidRPr="00A20FEE">
        <w:rPr>
          <w:rFonts w:ascii="Times New Roman" w:hAnsi="Times New Roman"/>
        </w:rPr>
        <w:t xml:space="preserve">  Questions used in a </w:t>
      </w:r>
      <w:smartTag w:uri="urn:schemas-microsoft-com:office:smarttags" w:element="place">
        <w:r w:rsidRPr="00A20FEE">
          <w:rPr>
            <w:rFonts w:ascii="Times New Roman" w:hAnsi="Times New Roman"/>
          </w:rPr>
          <w:t>Delphi</w:t>
        </w:r>
      </w:smartTag>
      <w:r w:rsidRPr="00A20FEE">
        <w:rPr>
          <w:rFonts w:ascii="Times New Roman" w:hAnsi="Times New Roman"/>
        </w:rPr>
        <w:t xml:space="preserve"> study are intended to be open-ended in order for participants to freely generate responses (Page-McCuiston, 1997).  The questions for </w:t>
      </w:r>
      <w:r w:rsidR="00AE639A">
        <w:rPr>
          <w:rFonts w:ascii="Times New Roman" w:hAnsi="Times New Roman"/>
        </w:rPr>
        <w:t xml:space="preserve">this study are included on the consent form document attached to this application.  </w:t>
      </w:r>
      <w:r w:rsidRPr="00A20FEE">
        <w:rPr>
          <w:rFonts w:ascii="Times New Roman" w:hAnsi="Times New Roman"/>
        </w:rPr>
        <w:t>All participants will be given 2 weeks to respond and ask</w:t>
      </w:r>
      <w:r w:rsidR="00AE639A">
        <w:rPr>
          <w:rFonts w:ascii="Times New Roman" w:hAnsi="Times New Roman"/>
        </w:rPr>
        <w:t>ed to limit their responses to 500 words or less.  This limit is</w:t>
      </w:r>
      <w:r w:rsidRPr="00A20FEE">
        <w:rPr>
          <w:rFonts w:ascii="Times New Roman" w:hAnsi="Times New Roman"/>
        </w:rPr>
        <w:t xml:space="preserve"> intended to allow participants to keep their answers as concise as possible, as well as keep the responses from becoming too cumbersome.  </w:t>
      </w:r>
    </w:p>
    <w:p w:rsidR="00A20FEE" w:rsidRDefault="00A20FEE" w:rsidP="00A20FEE">
      <w:pPr>
        <w:pStyle w:val="ListParagraph"/>
        <w:ind w:left="0"/>
        <w:rPr>
          <w:rFonts w:ascii="Century Gothic" w:hAnsi="Century Gothic"/>
          <w:szCs w:val="24"/>
        </w:rPr>
      </w:pPr>
    </w:p>
    <w:p w:rsidR="00A20FEE" w:rsidRDefault="00A20FEE" w:rsidP="00A20FEE">
      <w:pPr>
        <w:pStyle w:val="ListParagraph"/>
        <w:ind w:left="0"/>
        <w:rPr>
          <w:rFonts w:ascii="Century Gothic" w:hAnsi="Century Gothic"/>
          <w:szCs w:val="24"/>
        </w:rPr>
      </w:pPr>
    </w:p>
    <w:p w:rsidR="00A20FEE" w:rsidRPr="00031D94" w:rsidRDefault="00A20FEE" w:rsidP="00A20FEE">
      <w:pPr>
        <w:widowControl w:val="0"/>
        <w:numPr>
          <w:ilvl w:val="0"/>
          <w:numId w:val="1"/>
        </w:numPr>
        <w:ind w:left="360" w:hanging="360"/>
        <w:rPr>
          <w:rFonts w:ascii="Century Gothic" w:hAnsi="Century Gothic"/>
          <w:szCs w:val="24"/>
        </w:rPr>
      </w:pPr>
      <w:r w:rsidRPr="00031D94">
        <w:rPr>
          <w:rFonts w:ascii="Century Gothic" w:hAnsi="Century Gothic"/>
          <w:szCs w:val="24"/>
        </w:rPr>
        <w:t xml:space="preserve">Describe any potential risks — physical, psychological, social, legal or other — and </w:t>
      </w:r>
      <w:r>
        <w:rPr>
          <w:rFonts w:ascii="Century Gothic" w:hAnsi="Century Gothic"/>
          <w:szCs w:val="24"/>
        </w:rPr>
        <w:t>state</w:t>
      </w:r>
      <w:r w:rsidRPr="00031D94">
        <w:rPr>
          <w:rFonts w:ascii="Century Gothic" w:hAnsi="Century Gothic"/>
          <w:szCs w:val="24"/>
        </w:rPr>
        <w:t xml:space="preserve"> their likelihood and seriousness. Describe alternative methods, if any, that were considered and why they will not be used.</w:t>
      </w:r>
    </w:p>
    <w:p w:rsidR="00A20FEE" w:rsidRDefault="00A20FEE" w:rsidP="00A20FEE">
      <w:pPr>
        <w:widowControl w:val="0"/>
        <w:ind w:left="360" w:hanging="360"/>
        <w:rPr>
          <w:rFonts w:ascii="Century Gothic" w:hAnsi="Century Gothic"/>
          <w:szCs w:val="24"/>
        </w:rPr>
      </w:pPr>
    </w:p>
    <w:p w:rsidR="00AE639A" w:rsidRPr="00AE639A" w:rsidRDefault="00AE639A" w:rsidP="00AE639A">
      <w:pPr>
        <w:widowControl w:val="0"/>
        <w:ind w:firstLine="360"/>
        <w:rPr>
          <w:rFonts w:ascii="Times New Roman" w:hAnsi="Times New Roman"/>
          <w:szCs w:val="24"/>
        </w:rPr>
      </w:pPr>
      <w:r w:rsidRPr="00AE639A">
        <w:rPr>
          <w:rFonts w:ascii="Times New Roman" w:hAnsi="Times New Roman"/>
          <w:szCs w:val="24"/>
        </w:rPr>
        <w:t>There is little foreseeable risk for this study.</w:t>
      </w:r>
      <w:r>
        <w:rPr>
          <w:rFonts w:ascii="Times New Roman" w:hAnsi="Times New Roman"/>
          <w:szCs w:val="24"/>
        </w:rPr>
        <w:t xml:space="preserve">  It is unlikely, however some may become uncomfortable when asked to describe their professional orientation.</w:t>
      </w:r>
    </w:p>
    <w:p w:rsidR="00AE639A" w:rsidRPr="00031D94" w:rsidRDefault="00AE639A" w:rsidP="00A20FEE">
      <w:pPr>
        <w:widowControl w:val="0"/>
        <w:ind w:left="360" w:hanging="360"/>
        <w:rPr>
          <w:rFonts w:ascii="Century Gothic" w:hAnsi="Century Gothic"/>
          <w:szCs w:val="24"/>
        </w:rPr>
      </w:pPr>
    </w:p>
    <w:p w:rsidR="00A20FEE" w:rsidRPr="00031D94" w:rsidRDefault="00A20FEE" w:rsidP="00A20FEE">
      <w:pPr>
        <w:widowControl w:val="0"/>
        <w:numPr>
          <w:ilvl w:val="0"/>
          <w:numId w:val="1"/>
        </w:numPr>
        <w:ind w:left="360" w:hanging="360"/>
        <w:rPr>
          <w:rFonts w:ascii="Century Gothic" w:hAnsi="Century Gothic"/>
          <w:szCs w:val="24"/>
        </w:rPr>
      </w:pPr>
      <w:r w:rsidRPr="00031D94">
        <w:rPr>
          <w:rFonts w:ascii="Century Gothic" w:hAnsi="Century Gothic"/>
          <w:szCs w:val="24"/>
        </w:rPr>
        <w:t>Describe the procedures for protecting against or minimizing any potential risks and include an assessment of the likely effectivenes</w:t>
      </w:r>
      <w:r>
        <w:rPr>
          <w:rFonts w:ascii="Century Gothic" w:hAnsi="Century Gothic"/>
          <w:szCs w:val="24"/>
        </w:rPr>
        <w:t>s of those procedures</w:t>
      </w:r>
      <w:r w:rsidRPr="00031D94">
        <w:rPr>
          <w:rFonts w:ascii="Century Gothic" w:hAnsi="Century Gothic"/>
          <w:szCs w:val="24"/>
        </w:rPr>
        <w:t>. Include a discussion of confidentiality safeguards, where relevant, and arrangements for providing mental health or medical treatment</w:t>
      </w:r>
      <w:r>
        <w:rPr>
          <w:rFonts w:ascii="Century Gothic" w:hAnsi="Century Gothic"/>
          <w:szCs w:val="24"/>
        </w:rPr>
        <w:t>,</w:t>
      </w:r>
      <w:r w:rsidRPr="00031D94">
        <w:rPr>
          <w:rFonts w:ascii="Century Gothic" w:hAnsi="Century Gothic"/>
          <w:szCs w:val="24"/>
        </w:rPr>
        <w:t xml:space="preserve"> if needed.</w:t>
      </w:r>
    </w:p>
    <w:p w:rsidR="00A20FEE" w:rsidRDefault="00A20FEE" w:rsidP="00A20FEE">
      <w:pPr>
        <w:widowControl w:val="0"/>
        <w:ind w:left="360" w:hanging="360"/>
        <w:rPr>
          <w:rFonts w:ascii="Century Gothic" w:hAnsi="Century Gothic"/>
          <w:szCs w:val="24"/>
        </w:rPr>
      </w:pPr>
    </w:p>
    <w:p w:rsidR="00AE639A" w:rsidRPr="00AE639A" w:rsidRDefault="00AE639A" w:rsidP="00AE639A">
      <w:pPr>
        <w:widowControl w:val="0"/>
        <w:ind w:firstLine="360"/>
        <w:rPr>
          <w:rFonts w:ascii="Times New Roman" w:hAnsi="Times New Roman"/>
          <w:szCs w:val="24"/>
        </w:rPr>
      </w:pPr>
      <w:r w:rsidRPr="00AE639A">
        <w:rPr>
          <w:rFonts w:ascii="Times New Roman" w:hAnsi="Times New Roman"/>
          <w:szCs w:val="24"/>
        </w:rPr>
        <w:t xml:space="preserve">Participants are informed that they may remove themselves from the study at any time.  Further, </w:t>
      </w:r>
      <w:r>
        <w:rPr>
          <w:rFonts w:ascii="Times New Roman" w:hAnsi="Times New Roman"/>
          <w:color w:val="000000"/>
        </w:rPr>
        <w:t>the</w:t>
      </w:r>
      <w:r w:rsidRPr="00AE639A">
        <w:rPr>
          <w:rFonts w:ascii="Times New Roman" w:hAnsi="Times New Roman"/>
          <w:color w:val="000000"/>
        </w:rPr>
        <w:t xml:space="preserve"> identity</w:t>
      </w:r>
      <w:r>
        <w:rPr>
          <w:rFonts w:ascii="Times New Roman" w:hAnsi="Times New Roman"/>
          <w:color w:val="000000"/>
        </w:rPr>
        <w:t xml:space="preserve"> of the subject</w:t>
      </w:r>
      <w:r w:rsidRPr="00AE639A">
        <w:rPr>
          <w:rFonts w:ascii="Times New Roman" w:hAnsi="Times New Roman"/>
          <w:color w:val="000000"/>
        </w:rPr>
        <w:t xml:space="preserve"> will always be held in strict confidence, and no identifying information will be published in the final manuscript.  All electronic communications will be stored on a secure server in a secure location until the conclusion of the study; approximately 1 year.</w:t>
      </w:r>
      <w:r>
        <w:rPr>
          <w:rFonts w:ascii="Times New Roman" w:hAnsi="Times New Roman"/>
          <w:color w:val="000000"/>
        </w:rPr>
        <w:t xml:space="preserve">  At which time the information will be deleted.</w:t>
      </w:r>
    </w:p>
    <w:p w:rsidR="00AE639A" w:rsidRPr="00031D94" w:rsidRDefault="00AE639A" w:rsidP="00A20FEE">
      <w:pPr>
        <w:widowControl w:val="0"/>
        <w:ind w:left="360" w:hanging="360"/>
        <w:rPr>
          <w:rFonts w:ascii="Century Gothic" w:hAnsi="Century Gothic"/>
          <w:szCs w:val="24"/>
        </w:rPr>
      </w:pPr>
    </w:p>
    <w:p w:rsidR="00A20FEE" w:rsidRDefault="00A20FEE" w:rsidP="00A20FEE">
      <w:pPr>
        <w:widowControl w:val="0"/>
        <w:numPr>
          <w:ilvl w:val="0"/>
          <w:numId w:val="1"/>
        </w:numPr>
        <w:ind w:left="360" w:hanging="360"/>
        <w:rPr>
          <w:rFonts w:ascii="Century Gothic" w:hAnsi="Century Gothic"/>
          <w:szCs w:val="24"/>
        </w:rPr>
      </w:pPr>
      <w:r w:rsidRPr="00031D94">
        <w:rPr>
          <w:rFonts w:ascii="Century Gothic" w:hAnsi="Century Gothic"/>
          <w:szCs w:val="24"/>
        </w:rPr>
        <w:t xml:space="preserve">Describe and assess the potential benefits to be gained by the </w:t>
      </w:r>
      <w:r w:rsidRPr="00031D94">
        <w:rPr>
          <w:rFonts w:ascii="Century Gothic" w:hAnsi="Century Gothic"/>
          <w:szCs w:val="24"/>
        </w:rPr>
        <w:lastRenderedPageBreak/>
        <w:t xml:space="preserve">subjects, as well as the benefits that may accrue to society in general as a result of the </w:t>
      </w:r>
      <w:r>
        <w:rPr>
          <w:rFonts w:ascii="Century Gothic" w:hAnsi="Century Gothic"/>
          <w:szCs w:val="24"/>
        </w:rPr>
        <w:t>proposed</w:t>
      </w:r>
      <w:r w:rsidRPr="00031D94">
        <w:rPr>
          <w:rFonts w:ascii="Century Gothic" w:hAnsi="Century Gothic"/>
          <w:szCs w:val="24"/>
        </w:rPr>
        <w:t xml:space="preserve"> </w:t>
      </w:r>
      <w:r>
        <w:rPr>
          <w:rFonts w:ascii="Century Gothic" w:hAnsi="Century Gothic"/>
          <w:szCs w:val="24"/>
        </w:rPr>
        <w:t>study</w:t>
      </w:r>
      <w:r w:rsidRPr="00031D94">
        <w:rPr>
          <w:rFonts w:ascii="Century Gothic" w:hAnsi="Century Gothic"/>
          <w:szCs w:val="24"/>
        </w:rPr>
        <w:t>.</w:t>
      </w:r>
    </w:p>
    <w:p w:rsidR="00AE639A" w:rsidRDefault="00AE639A" w:rsidP="00AE639A">
      <w:pPr>
        <w:widowControl w:val="0"/>
        <w:rPr>
          <w:rFonts w:ascii="Century Gothic" w:hAnsi="Century Gothic"/>
          <w:szCs w:val="24"/>
        </w:rPr>
      </w:pPr>
    </w:p>
    <w:p w:rsidR="00AE639A" w:rsidRDefault="00AE639A" w:rsidP="00AE639A">
      <w:pPr>
        <w:widowControl w:val="0"/>
        <w:ind w:firstLine="360"/>
        <w:rPr>
          <w:rFonts w:ascii="Century Gothic" w:hAnsi="Century Gothic"/>
          <w:szCs w:val="24"/>
        </w:rPr>
      </w:pPr>
      <w:r w:rsidRPr="001B5BE2">
        <w:rPr>
          <w:color w:val="000000"/>
          <w:lang w:val="en-AU"/>
        </w:rPr>
        <w:t xml:space="preserve">Sometimes volunteers in a research study may experience benefits from participation. </w:t>
      </w:r>
      <w:r>
        <w:rPr>
          <w:color w:val="000000"/>
          <w:lang w:val="en-AU"/>
        </w:rPr>
        <w:t>Participants</w:t>
      </w:r>
      <w:r w:rsidRPr="001B5BE2">
        <w:rPr>
          <w:color w:val="000000"/>
          <w:lang w:val="en-AU"/>
        </w:rPr>
        <w:t xml:space="preserve"> may gain insight and knowledge about </w:t>
      </w:r>
      <w:r>
        <w:rPr>
          <w:color w:val="000000"/>
          <w:lang w:val="en-AU"/>
        </w:rPr>
        <w:t>their own</w:t>
      </w:r>
      <w:r w:rsidRPr="001B5BE2">
        <w:rPr>
          <w:color w:val="000000"/>
          <w:lang w:val="en-AU"/>
        </w:rPr>
        <w:t xml:space="preserve"> professional identity/orientation.  Also, </w:t>
      </w:r>
      <w:r>
        <w:rPr>
          <w:color w:val="000000"/>
          <w:lang w:val="en-AU"/>
        </w:rPr>
        <w:t>participants</w:t>
      </w:r>
      <w:r w:rsidRPr="001B5BE2">
        <w:rPr>
          <w:color w:val="000000"/>
          <w:lang w:val="en-AU"/>
        </w:rPr>
        <w:t xml:space="preserve"> will be helping to provide clarity about the orientation of Christian Counseling and Community Counseling.  </w:t>
      </w:r>
      <w:r w:rsidR="00D5022B">
        <w:rPr>
          <w:color w:val="000000"/>
          <w:lang w:val="en-AU"/>
        </w:rPr>
        <w:t xml:space="preserve">This will help </w:t>
      </w:r>
      <w:r w:rsidRPr="001B5BE2">
        <w:rPr>
          <w:color w:val="000000"/>
          <w:lang w:val="en-AU"/>
        </w:rPr>
        <w:t>provide better services to clients seeking services from these orientations.</w:t>
      </w:r>
    </w:p>
    <w:p w:rsidR="00A20FEE" w:rsidRDefault="00A20FEE" w:rsidP="00A20FEE">
      <w:pPr>
        <w:pStyle w:val="ListParagraph"/>
        <w:rPr>
          <w:rFonts w:ascii="Century Gothic" w:hAnsi="Century Gothic"/>
          <w:szCs w:val="24"/>
        </w:rPr>
      </w:pPr>
    </w:p>
    <w:p w:rsidR="00A20FEE" w:rsidRPr="00031D94" w:rsidRDefault="00A20FEE" w:rsidP="00A20FEE">
      <w:pPr>
        <w:widowControl w:val="0"/>
        <w:numPr>
          <w:ilvl w:val="0"/>
          <w:numId w:val="1"/>
        </w:numPr>
        <w:ind w:left="360" w:hanging="360"/>
        <w:rPr>
          <w:rFonts w:ascii="Century Gothic" w:hAnsi="Century Gothic"/>
          <w:szCs w:val="24"/>
        </w:rPr>
      </w:pPr>
      <w:r>
        <w:rPr>
          <w:rFonts w:ascii="Century Gothic" w:hAnsi="Century Gothic"/>
          <w:szCs w:val="24"/>
        </w:rPr>
        <w:t>Clearly describe any compensation to be offered/provided to the participants. If extra credit is provided as an incentive, include the percentage of extra credit in relation to the total points offered in the class.  Also, if extra credit is provided, describe alternatives to participation in your research for earning extra credit.</w:t>
      </w:r>
    </w:p>
    <w:p w:rsidR="00A20FEE" w:rsidRDefault="00A20FEE" w:rsidP="00A20FEE">
      <w:pPr>
        <w:widowControl w:val="0"/>
        <w:ind w:left="360" w:hanging="360"/>
        <w:rPr>
          <w:rFonts w:ascii="Century Gothic" w:hAnsi="Century Gothic"/>
          <w:szCs w:val="24"/>
        </w:rPr>
      </w:pPr>
    </w:p>
    <w:p w:rsidR="00D5022B" w:rsidRPr="00D5022B" w:rsidRDefault="00D5022B" w:rsidP="00A20FEE">
      <w:pPr>
        <w:widowControl w:val="0"/>
        <w:ind w:left="360" w:hanging="360"/>
        <w:rPr>
          <w:rFonts w:ascii="Times New Roman" w:hAnsi="Times New Roman"/>
          <w:szCs w:val="24"/>
        </w:rPr>
      </w:pPr>
      <w:r w:rsidRPr="00D5022B">
        <w:rPr>
          <w:rFonts w:ascii="Times New Roman" w:hAnsi="Times New Roman"/>
          <w:szCs w:val="24"/>
        </w:rPr>
        <w:t>No compensation will be offered.</w:t>
      </w:r>
    </w:p>
    <w:p w:rsidR="00D5022B" w:rsidRPr="00031D94" w:rsidRDefault="00D5022B" w:rsidP="00A20FEE">
      <w:pPr>
        <w:widowControl w:val="0"/>
        <w:ind w:left="360" w:hanging="360"/>
        <w:rPr>
          <w:rFonts w:ascii="Century Gothic" w:hAnsi="Century Gothic"/>
          <w:szCs w:val="24"/>
        </w:rPr>
      </w:pPr>
    </w:p>
    <w:p w:rsidR="00A20FEE" w:rsidRPr="00031D94" w:rsidRDefault="00A20FEE" w:rsidP="00A20FEE">
      <w:pPr>
        <w:widowControl w:val="0"/>
        <w:numPr>
          <w:ilvl w:val="0"/>
          <w:numId w:val="1"/>
        </w:numPr>
        <w:ind w:left="360" w:hanging="360"/>
        <w:rPr>
          <w:rFonts w:ascii="Century Gothic" w:hAnsi="Century Gothic"/>
          <w:szCs w:val="24"/>
        </w:rPr>
      </w:pPr>
      <w:r w:rsidRPr="00031D94">
        <w:rPr>
          <w:rFonts w:ascii="Century Gothic" w:hAnsi="Century Gothic"/>
          <w:szCs w:val="24"/>
        </w:rPr>
        <w:t>Discuss the risks in relation to the anticipated benefits to the subjects and society.</w:t>
      </w:r>
    </w:p>
    <w:p w:rsidR="00A20FEE" w:rsidRDefault="00A20FEE" w:rsidP="00A20FEE">
      <w:pPr>
        <w:widowControl w:val="0"/>
        <w:ind w:left="360" w:hanging="360"/>
        <w:rPr>
          <w:rFonts w:ascii="Century Gothic" w:hAnsi="Century Gothic"/>
          <w:szCs w:val="24"/>
        </w:rPr>
      </w:pPr>
    </w:p>
    <w:p w:rsidR="00D5022B" w:rsidRPr="00D5022B" w:rsidRDefault="00D5022B" w:rsidP="00D5022B">
      <w:pPr>
        <w:widowControl w:val="0"/>
        <w:ind w:firstLine="360"/>
        <w:rPr>
          <w:rFonts w:ascii="Times New Roman" w:hAnsi="Times New Roman"/>
          <w:szCs w:val="24"/>
        </w:rPr>
      </w:pPr>
      <w:r w:rsidRPr="00D5022B">
        <w:rPr>
          <w:rFonts w:ascii="Times New Roman" w:hAnsi="Times New Roman"/>
          <w:szCs w:val="24"/>
        </w:rPr>
        <w:t xml:space="preserve">Given the minimal risk of this study, the knowledge gained will help a great deal to better distinguish these 2 orientations and ultimately be able to provide more effective services to clients. </w:t>
      </w:r>
    </w:p>
    <w:p w:rsidR="00D5022B" w:rsidRPr="00031D94" w:rsidRDefault="00D5022B" w:rsidP="00A20FEE">
      <w:pPr>
        <w:widowControl w:val="0"/>
        <w:ind w:left="360" w:hanging="360"/>
        <w:rPr>
          <w:rFonts w:ascii="Century Gothic" w:hAnsi="Century Gothic"/>
          <w:szCs w:val="24"/>
        </w:rPr>
      </w:pPr>
    </w:p>
    <w:p w:rsidR="00A20FEE" w:rsidRDefault="00A20FEE" w:rsidP="00A20FEE">
      <w:pPr>
        <w:widowControl w:val="0"/>
        <w:numPr>
          <w:ilvl w:val="0"/>
          <w:numId w:val="1"/>
        </w:numPr>
        <w:ind w:left="360" w:hanging="360"/>
        <w:rPr>
          <w:rFonts w:ascii="Century Gothic" w:hAnsi="Century Gothic"/>
          <w:szCs w:val="24"/>
        </w:rPr>
      </w:pPr>
      <w:r w:rsidRPr="00031D94">
        <w:rPr>
          <w:rFonts w:ascii="Century Gothic" w:hAnsi="Century Gothic"/>
          <w:szCs w:val="24"/>
        </w:rPr>
        <w:t>Identify the specific sites/agencies to be used as well as approval status. Include copies of approval letters from agencies to be used (</w:t>
      </w:r>
      <w:r>
        <w:rPr>
          <w:rFonts w:ascii="Century Gothic" w:hAnsi="Century Gothic"/>
          <w:szCs w:val="24"/>
        </w:rPr>
        <w:t xml:space="preserve">note: these are </w:t>
      </w:r>
      <w:r w:rsidRPr="00031D94">
        <w:rPr>
          <w:rFonts w:ascii="Century Gothic" w:hAnsi="Century Gothic"/>
          <w:szCs w:val="24"/>
        </w:rPr>
        <w:t xml:space="preserve">required for final approval). If they are not available at the time of IRB review, approval </w:t>
      </w:r>
      <w:r>
        <w:rPr>
          <w:rFonts w:ascii="Century Gothic" w:hAnsi="Century Gothic"/>
          <w:szCs w:val="24"/>
        </w:rPr>
        <w:t xml:space="preserve">of the proposal </w:t>
      </w:r>
      <w:r w:rsidRPr="00031D94">
        <w:rPr>
          <w:rFonts w:ascii="Century Gothic" w:hAnsi="Century Gothic"/>
          <w:szCs w:val="24"/>
        </w:rPr>
        <w:t>will be contingent upon their receipt.</w:t>
      </w:r>
    </w:p>
    <w:p w:rsidR="00D5022B" w:rsidRDefault="00D5022B" w:rsidP="00D5022B">
      <w:pPr>
        <w:widowControl w:val="0"/>
        <w:rPr>
          <w:rFonts w:ascii="Century Gothic" w:hAnsi="Century Gothic"/>
          <w:szCs w:val="24"/>
        </w:rPr>
      </w:pPr>
    </w:p>
    <w:p w:rsidR="00D5022B" w:rsidRPr="00D5022B" w:rsidRDefault="00D5022B" w:rsidP="00D5022B">
      <w:pPr>
        <w:widowControl w:val="0"/>
        <w:ind w:firstLine="360"/>
        <w:rPr>
          <w:rFonts w:ascii="Times New Roman" w:hAnsi="Times New Roman"/>
          <w:szCs w:val="24"/>
        </w:rPr>
      </w:pPr>
      <w:r w:rsidRPr="00D5022B">
        <w:rPr>
          <w:rFonts w:ascii="Times New Roman" w:hAnsi="Times New Roman"/>
          <w:szCs w:val="24"/>
        </w:rPr>
        <w:t>Sites and agencies will not be used for this study.  E-mail lists of participants will be generated through professional organizations and contacted directly.</w:t>
      </w:r>
    </w:p>
    <w:p w:rsidR="00A20FEE" w:rsidRPr="00031D94" w:rsidRDefault="00A20FEE" w:rsidP="00A20FEE">
      <w:pPr>
        <w:widowControl w:val="0"/>
        <w:ind w:left="360" w:hanging="360"/>
        <w:rPr>
          <w:rFonts w:ascii="Century Gothic" w:hAnsi="Century Gothic"/>
          <w:szCs w:val="24"/>
        </w:rPr>
      </w:pPr>
    </w:p>
    <w:p w:rsidR="00A20FEE" w:rsidRPr="00031D94" w:rsidRDefault="00A20FEE" w:rsidP="00A20FEE">
      <w:pPr>
        <w:widowControl w:val="0"/>
        <w:numPr>
          <w:ilvl w:val="0"/>
          <w:numId w:val="1"/>
        </w:numPr>
        <w:ind w:left="360" w:hanging="360"/>
        <w:rPr>
          <w:rFonts w:ascii="Century Gothic" w:hAnsi="Century Gothic"/>
          <w:szCs w:val="24"/>
        </w:rPr>
      </w:pPr>
      <w:r w:rsidRPr="00031D94">
        <w:rPr>
          <w:rFonts w:ascii="Century Gothic" w:hAnsi="Century Gothic"/>
          <w:szCs w:val="24"/>
        </w:rPr>
        <w:t>If you are a student, indicate the relationship of the proposal to your program of work and identify your supervising/sponsor faculty member.</w:t>
      </w:r>
    </w:p>
    <w:p w:rsidR="00A20FEE" w:rsidRDefault="00A20FEE" w:rsidP="00A20FEE">
      <w:pPr>
        <w:widowControl w:val="0"/>
        <w:ind w:left="360" w:hanging="360"/>
        <w:rPr>
          <w:rFonts w:ascii="Century Gothic" w:hAnsi="Century Gothic"/>
          <w:szCs w:val="24"/>
        </w:rPr>
      </w:pPr>
    </w:p>
    <w:p w:rsidR="00D5022B" w:rsidRPr="00D5022B" w:rsidRDefault="00D5022B" w:rsidP="00A20FEE">
      <w:pPr>
        <w:widowControl w:val="0"/>
        <w:ind w:left="360" w:hanging="360"/>
        <w:rPr>
          <w:rFonts w:ascii="Times New Roman" w:hAnsi="Times New Roman"/>
          <w:szCs w:val="24"/>
        </w:rPr>
      </w:pPr>
      <w:r w:rsidRPr="00D5022B">
        <w:rPr>
          <w:rFonts w:ascii="Times New Roman" w:hAnsi="Times New Roman"/>
          <w:szCs w:val="24"/>
        </w:rPr>
        <w:t>N/A</w:t>
      </w:r>
    </w:p>
    <w:p w:rsidR="00D5022B" w:rsidRPr="00031D94" w:rsidRDefault="00D5022B" w:rsidP="00A20FEE">
      <w:pPr>
        <w:widowControl w:val="0"/>
        <w:ind w:left="360" w:hanging="360"/>
        <w:rPr>
          <w:rFonts w:ascii="Century Gothic" w:hAnsi="Century Gothic"/>
          <w:szCs w:val="24"/>
        </w:rPr>
      </w:pPr>
    </w:p>
    <w:p w:rsidR="00A20FEE" w:rsidRPr="00031D94" w:rsidRDefault="00A20FEE" w:rsidP="00A20FEE">
      <w:pPr>
        <w:widowControl w:val="0"/>
        <w:numPr>
          <w:ilvl w:val="0"/>
          <w:numId w:val="1"/>
        </w:numPr>
        <w:ind w:left="360" w:hanging="360"/>
        <w:rPr>
          <w:rFonts w:ascii="Century Gothic" w:hAnsi="Century Gothic"/>
          <w:szCs w:val="24"/>
        </w:rPr>
      </w:pPr>
      <w:r w:rsidRPr="00031D94">
        <w:rPr>
          <w:rFonts w:ascii="Century Gothic" w:hAnsi="Century Gothic"/>
          <w:szCs w:val="24"/>
        </w:rPr>
        <w:t>In the case of student projects, pilot studies, thes</w:t>
      </w:r>
      <w:r>
        <w:rPr>
          <w:rFonts w:ascii="Century Gothic" w:hAnsi="Century Gothic"/>
          <w:szCs w:val="24"/>
        </w:rPr>
        <w:t>e</w:t>
      </w:r>
      <w:r w:rsidRPr="00031D94">
        <w:rPr>
          <w:rFonts w:ascii="Century Gothic" w:hAnsi="Century Gothic"/>
          <w:szCs w:val="24"/>
        </w:rPr>
        <w:t>s, or dissertations, evidence of approval of Supervising Professor or Faculty Sponsor should be included. Thesis and dissertation proposals must be approved by the student’s committee before proceeding to the IRB for review.</w:t>
      </w:r>
    </w:p>
    <w:p w:rsidR="00A20FEE" w:rsidRDefault="00A20FEE" w:rsidP="00A20FEE">
      <w:pPr>
        <w:widowControl w:val="0"/>
        <w:ind w:left="360" w:hanging="360"/>
        <w:rPr>
          <w:rFonts w:ascii="Century Gothic" w:hAnsi="Century Gothic"/>
          <w:szCs w:val="24"/>
        </w:rPr>
      </w:pPr>
    </w:p>
    <w:p w:rsidR="00D5022B" w:rsidRPr="00D5022B" w:rsidRDefault="00D5022B" w:rsidP="00A20FEE">
      <w:pPr>
        <w:widowControl w:val="0"/>
        <w:ind w:left="360" w:hanging="360"/>
        <w:rPr>
          <w:rFonts w:ascii="Times New Roman" w:hAnsi="Times New Roman"/>
          <w:szCs w:val="24"/>
        </w:rPr>
      </w:pPr>
      <w:r w:rsidRPr="00D5022B">
        <w:rPr>
          <w:rFonts w:ascii="Times New Roman" w:hAnsi="Times New Roman"/>
          <w:szCs w:val="24"/>
        </w:rPr>
        <w:lastRenderedPageBreak/>
        <w:t>N/A</w:t>
      </w:r>
    </w:p>
    <w:p w:rsidR="00D5022B" w:rsidRPr="00031D94" w:rsidRDefault="00D5022B" w:rsidP="00A20FEE">
      <w:pPr>
        <w:widowControl w:val="0"/>
        <w:ind w:left="360" w:hanging="360"/>
        <w:rPr>
          <w:rFonts w:ascii="Century Gothic" w:hAnsi="Century Gothic"/>
          <w:szCs w:val="24"/>
        </w:rPr>
      </w:pPr>
    </w:p>
    <w:p w:rsidR="00A20FEE" w:rsidRPr="00031D94" w:rsidRDefault="00A20FEE" w:rsidP="00A20FEE">
      <w:pPr>
        <w:widowControl w:val="0"/>
        <w:numPr>
          <w:ilvl w:val="0"/>
          <w:numId w:val="1"/>
        </w:numPr>
        <w:ind w:left="360" w:hanging="360"/>
        <w:rPr>
          <w:rFonts w:ascii="Century Gothic" w:hAnsi="Century Gothic"/>
          <w:szCs w:val="24"/>
        </w:rPr>
      </w:pPr>
      <w:r>
        <w:rPr>
          <w:rFonts w:ascii="Century Gothic" w:hAnsi="Century Gothic"/>
          <w:szCs w:val="24"/>
        </w:rPr>
        <w:t xml:space="preserve">If the proposed study has been approved by another IRB, attach a </w:t>
      </w:r>
      <w:r w:rsidRPr="00031D94">
        <w:rPr>
          <w:rFonts w:ascii="Century Gothic" w:hAnsi="Century Gothic"/>
          <w:szCs w:val="24"/>
        </w:rPr>
        <w:t xml:space="preserve">copy </w:t>
      </w:r>
      <w:r>
        <w:rPr>
          <w:rFonts w:ascii="Century Gothic" w:hAnsi="Century Gothic"/>
          <w:szCs w:val="24"/>
        </w:rPr>
        <w:t xml:space="preserve">of the letter verifying </w:t>
      </w:r>
      <w:r w:rsidRPr="00031D94">
        <w:rPr>
          <w:rFonts w:ascii="Century Gothic" w:hAnsi="Century Gothic"/>
          <w:szCs w:val="24"/>
        </w:rPr>
        <w:t xml:space="preserve">approval/disapproval and </w:t>
      </w:r>
      <w:r>
        <w:rPr>
          <w:rFonts w:ascii="Century Gothic" w:hAnsi="Century Gothic"/>
          <w:szCs w:val="24"/>
        </w:rPr>
        <w:t xml:space="preserve">any </w:t>
      </w:r>
      <w:r w:rsidRPr="00031D94">
        <w:rPr>
          <w:rFonts w:ascii="Century Gothic" w:hAnsi="Century Gothic"/>
          <w:szCs w:val="24"/>
        </w:rPr>
        <w:t>related correspondence.</w:t>
      </w:r>
      <w:r>
        <w:rPr>
          <w:rFonts w:ascii="Century Gothic" w:hAnsi="Century Gothic"/>
          <w:szCs w:val="24"/>
        </w:rPr>
        <w:t xml:space="preserve"> If the proposed study has not been reviewed/approved by another IRB, please state this explicitly.</w:t>
      </w:r>
    </w:p>
    <w:p w:rsidR="00A20FEE" w:rsidRDefault="00A20FEE" w:rsidP="00A20FEE">
      <w:pPr>
        <w:widowControl w:val="0"/>
        <w:ind w:left="360" w:hanging="360"/>
        <w:rPr>
          <w:rFonts w:ascii="Century Gothic" w:hAnsi="Century Gothic"/>
          <w:szCs w:val="24"/>
        </w:rPr>
      </w:pPr>
    </w:p>
    <w:p w:rsidR="00D5022B" w:rsidRPr="00D5022B" w:rsidRDefault="00D5022B" w:rsidP="00A20FEE">
      <w:pPr>
        <w:widowControl w:val="0"/>
        <w:ind w:left="360" w:hanging="360"/>
        <w:rPr>
          <w:rFonts w:ascii="Times New Roman" w:hAnsi="Times New Roman"/>
          <w:szCs w:val="24"/>
        </w:rPr>
      </w:pPr>
      <w:r w:rsidRPr="00D5022B">
        <w:rPr>
          <w:rFonts w:ascii="Times New Roman" w:hAnsi="Times New Roman"/>
          <w:szCs w:val="24"/>
        </w:rPr>
        <w:t>N/A</w:t>
      </w:r>
    </w:p>
    <w:p w:rsidR="00D5022B" w:rsidRPr="00031D94" w:rsidRDefault="00D5022B" w:rsidP="00A20FEE">
      <w:pPr>
        <w:widowControl w:val="0"/>
        <w:ind w:left="360" w:hanging="360"/>
        <w:rPr>
          <w:rFonts w:ascii="Century Gothic" w:hAnsi="Century Gothic"/>
          <w:szCs w:val="24"/>
        </w:rPr>
      </w:pPr>
    </w:p>
    <w:p w:rsidR="00A20FEE" w:rsidRDefault="00A20FEE" w:rsidP="00A20FEE">
      <w:pPr>
        <w:numPr>
          <w:ilvl w:val="0"/>
          <w:numId w:val="1"/>
        </w:numPr>
        <w:ind w:left="360" w:hanging="360"/>
        <w:rPr>
          <w:rFonts w:ascii="Century Gothic" w:hAnsi="Century Gothic"/>
          <w:szCs w:val="24"/>
        </w:rPr>
      </w:pPr>
      <w:r w:rsidRPr="00031D94">
        <w:rPr>
          <w:rFonts w:ascii="Century Gothic" w:hAnsi="Century Gothic"/>
          <w:szCs w:val="24"/>
        </w:rPr>
        <w:t>Identify all individuals who will have access, during or after completion, to the results of this study</w:t>
      </w:r>
      <w:r>
        <w:rPr>
          <w:rFonts w:ascii="Century Gothic" w:hAnsi="Century Gothic"/>
          <w:szCs w:val="24"/>
        </w:rPr>
        <w:t>, whether they be published or unpublished</w:t>
      </w:r>
      <w:r w:rsidRPr="00031D94">
        <w:rPr>
          <w:rFonts w:ascii="Century Gothic" w:hAnsi="Century Gothic"/>
          <w:szCs w:val="24"/>
        </w:rPr>
        <w:t>.</w:t>
      </w:r>
    </w:p>
    <w:p w:rsidR="00A20FEE" w:rsidRDefault="00A20FEE" w:rsidP="00D5022B">
      <w:pPr>
        <w:rPr>
          <w:rFonts w:ascii="Century Gothic" w:hAnsi="Century Gothic"/>
          <w:szCs w:val="24"/>
        </w:rPr>
      </w:pPr>
    </w:p>
    <w:p w:rsidR="00D5022B" w:rsidRDefault="00D5022B" w:rsidP="00D5022B">
      <w:pPr>
        <w:rPr>
          <w:rFonts w:ascii="Times New Roman" w:hAnsi="Times New Roman"/>
          <w:szCs w:val="24"/>
        </w:rPr>
      </w:pPr>
      <w:r w:rsidRPr="00540C96">
        <w:rPr>
          <w:rFonts w:ascii="Times New Roman" w:hAnsi="Times New Roman"/>
          <w:szCs w:val="24"/>
        </w:rPr>
        <w:t>Anthony P</w:t>
      </w:r>
      <w:r w:rsidR="00540C96" w:rsidRPr="00540C96">
        <w:rPr>
          <w:rFonts w:ascii="Times New Roman" w:hAnsi="Times New Roman"/>
          <w:szCs w:val="24"/>
        </w:rPr>
        <w:t>earson – Co-investigator</w:t>
      </w:r>
    </w:p>
    <w:p w:rsidR="000424AC" w:rsidRDefault="000424AC" w:rsidP="00D5022B">
      <w:pPr>
        <w:rPr>
          <w:rFonts w:ascii="Times New Roman" w:hAnsi="Times New Roman"/>
          <w:szCs w:val="24"/>
        </w:rPr>
      </w:pPr>
      <w:r>
        <w:rPr>
          <w:rFonts w:ascii="Times New Roman" w:hAnsi="Times New Roman"/>
          <w:szCs w:val="24"/>
        </w:rPr>
        <w:t>Graduate Student</w:t>
      </w:r>
    </w:p>
    <w:p w:rsidR="000424AC" w:rsidRDefault="000424AC" w:rsidP="00D5022B">
      <w:pPr>
        <w:rPr>
          <w:rFonts w:ascii="Times New Roman" w:hAnsi="Times New Roman"/>
          <w:szCs w:val="24"/>
        </w:rPr>
      </w:pPr>
      <w:r>
        <w:rPr>
          <w:rFonts w:ascii="Times New Roman" w:hAnsi="Times New Roman"/>
          <w:szCs w:val="24"/>
        </w:rPr>
        <w:t>Professional Counseling Program</w:t>
      </w:r>
    </w:p>
    <w:p w:rsidR="000424AC" w:rsidRDefault="000424AC" w:rsidP="00D5022B">
      <w:pPr>
        <w:rPr>
          <w:rFonts w:ascii="Times New Roman" w:hAnsi="Times New Roman"/>
          <w:szCs w:val="24"/>
        </w:rPr>
      </w:pPr>
      <w:r>
        <w:rPr>
          <w:rFonts w:ascii="Times New Roman" w:hAnsi="Times New Roman"/>
          <w:szCs w:val="24"/>
        </w:rPr>
        <w:t xml:space="preserve">Texas State University </w:t>
      </w:r>
    </w:p>
    <w:p w:rsidR="000424AC" w:rsidRPr="00540C96" w:rsidRDefault="000424AC" w:rsidP="00D5022B">
      <w:pPr>
        <w:rPr>
          <w:rFonts w:ascii="Times New Roman" w:hAnsi="Times New Roman"/>
          <w:szCs w:val="24"/>
        </w:rPr>
      </w:pPr>
    </w:p>
    <w:p w:rsidR="00540C96" w:rsidRDefault="00540C96" w:rsidP="00D5022B">
      <w:pPr>
        <w:rPr>
          <w:rFonts w:ascii="Times New Roman" w:hAnsi="Times New Roman"/>
          <w:szCs w:val="24"/>
        </w:rPr>
      </w:pPr>
      <w:r w:rsidRPr="00540C96">
        <w:rPr>
          <w:rFonts w:ascii="Times New Roman" w:hAnsi="Times New Roman"/>
          <w:szCs w:val="24"/>
        </w:rPr>
        <w:t>John Beckenbach – Principle Investigator</w:t>
      </w:r>
    </w:p>
    <w:p w:rsidR="000424AC" w:rsidRDefault="000424AC" w:rsidP="00D5022B">
      <w:pPr>
        <w:rPr>
          <w:rFonts w:ascii="Times New Roman" w:hAnsi="Times New Roman"/>
          <w:szCs w:val="24"/>
        </w:rPr>
      </w:pPr>
      <w:r>
        <w:rPr>
          <w:rFonts w:ascii="Times New Roman" w:hAnsi="Times New Roman"/>
          <w:szCs w:val="24"/>
        </w:rPr>
        <w:t>Assistant Professor</w:t>
      </w:r>
    </w:p>
    <w:p w:rsidR="000424AC" w:rsidRDefault="000424AC" w:rsidP="00D5022B">
      <w:pPr>
        <w:rPr>
          <w:rFonts w:ascii="Times New Roman" w:hAnsi="Times New Roman"/>
          <w:szCs w:val="24"/>
        </w:rPr>
      </w:pPr>
      <w:r>
        <w:rPr>
          <w:rFonts w:ascii="Times New Roman" w:hAnsi="Times New Roman"/>
          <w:szCs w:val="24"/>
        </w:rPr>
        <w:t>Texas State University</w:t>
      </w:r>
    </w:p>
    <w:p w:rsidR="000424AC" w:rsidRPr="00540C96" w:rsidRDefault="000424AC" w:rsidP="00D5022B">
      <w:pPr>
        <w:rPr>
          <w:rFonts w:ascii="Times New Roman" w:hAnsi="Times New Roman"/>
          <w:szCs w:val="24"/>
        </w:rPr>
      </w:pPr>
    </w:p>
    <w:p w:rsidR="00540C96" w:rsidRDefault="00540C96" w:rsidP="00D5022B">
      <w:pPr>
        <w:rPr>
          <w:rFonts w:ascii="Times New Roman" w:hAnsi="Times New Roman"/>
          <w:szCs w:val="24"/>
        </w:rPr>
      </w:pPr>
      <w:r w:rsidRPr="00540C96">
        <w:rPr>
          <w:rFonts w:ascii="Times New Roman" w:hAnsi="Times New Roman"/>
          <w:szCs w:val="24"/>
        </w:rPr>
        <w:t>Shawn Patrick – Co-investigator</w:t>
      </w:r>
    </w:p>
    <w:p w:rsidR="000424AC" w:rsidRDefault="000424AC" w:rsidP="000424AC">
      <w:pPr>
        <w:rPr>
          <w:rFonts w:ascii="Times New Roman" w:hAnsi="Times New Roman"/>
          <w:szCs w:val="24"/>
        </w:rPr>
      </w:pPr>
      <w:r>
        <w:rPr>
          <w:rFonts w:ascii="Times New Roman" w:hAnsi="Times New Roman"/>
          <w:szCs w:val="24"/>
        </w:rPr>
        <w:t>Assistant Professor</w:t>
      </w:r>
    </w:p>
    <w:p w:rsidR="000424AC" w:rsidRDefault="000424AC" w:rsidP="000424AC">
      <w:pPr>
        <w:rPr>
          <w:rFonts w:ascii="Times New Roman" w:hAnsi="Times New Roman"/>
          <w:szCs w:val="24"/>
        </w:rPr>
      </w:pPr>
      <w:r>
        <w:rPr>
          <w:rFonts w:ascii="Times New Roman" w:hAnsi="Times New Roman"/>
          <w:szCs w:val="24"/>
        </w:rPr>
        <w:t>Texas State University</w:t>
      </w:r>
    </w:p>
    <w:p w:rsidR="000424AC" w:rsidRPr="00540C96" w:rsidRDefault="000424AC" w:rsidP="00D5022B">
      <w:pPr>
        <w:rPr>
          <w:rFonts w:ascii="Times New Roman" w:hAnsi="Times New Roman"/>
          <w:szCs w:val="24"/>
        </w:rPr>
      </w:pPr>
    </w:p>
    <w:p w:rsidR="00540C96" w:rsidRPr="00540C96" w:rsidRDefault="00540C96" w:rsidP="00D5022B">
      <w:pPr>
        <w:rPr>
          <w:rFonts w:ascii="Times New Roman" w:hAnsi="Times New Roman"/>
          <w:szCs w:val="24"/>
        </w:rPr>
      </w:pPr>
      <w:r w:rsidRPr="00540C96">
        <w:rPr>
          <w:rFonts w:ascii="Times New Roman" w:hAnsi="Times New Roman"/>
          <w:szCs w:val="24"/>
        </w:rPr>
        <w:t>Karen Beloney – Research Assistant</w:t>
      </w:r>
    </w:p>
    <w:p w:rsidR="00D5022B" w:rsidRDefault="00D5022B" w:rsidP="00D5022B">
      <w:pPr>
        <w:rPr>
          <w:rFonts w:ascii="Century Gothic" w:hAnsi="Century Gothic"/>
          <w:szCs w:val="24"/>
        </w:rPr>
      </w:pPr>
    </w:p>
    <w:p w:rsidR="00A20FEE" w:rsidRDefault="00A20FEE" w:rsidP="00A20FEE">
      <w:pPr>
        <w:pStyle w:val="ListParagraph"/>
        <w:rPr>
          <w:rFonts w:ascii="Century Gothic" w:hAnsi="Century Gothic"/>
          <w:szCs w:val="24"/>
        </w:rPr>
      </w:pPr>
    </w:p>
    <w:p w:rsidR="00A20FEE" w:rsidRPr="00D52360" w:rsidRDefault="00A20FEE" w:rsidP="00A20FEE">
      <w:pPr>
        <w:pBdr>
          <w:top w:val="single" w:sz="4" w:space="1" w:color="auto"/>
          <w:left w:val="single" w:sz="4" w:space="4" w:color="auto"/>
          <w:bottom w:val="single" w:sz="4" w:space="1" w:color="auto"/>
          <w:right w:val="single" w:sz="4" w:space="4" w:color="auto"/>
        </w:pBdr>
        <w:rPr>
          <w:rFonts w:ascii="Century Gothic" w:hAnsi="Century Gothic"/>
          <w:b/>
          <w:szCs w:val="24"/>
        </w:rPr>
      </w:pPr>
      <w:r w:rsidRPr="00D52360">
        <w:rPr>
          <w:rFonts w:ascii="Century Gothic" w:hAnsi="Century Gothic"/>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p w:rsidR="00037E52" w:rsidRDefault="00037E52"/>
    <w:sectPr w:rsidR="00037E52" w:rsidSect="00E21B5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040" w:rsidRDefault="004A6040">
      <w:r>
        <w:separator/>
      </w:r>
    </w:p>
  </w:endnote>
  <w:endnote w:type="continuationSeparator" w:id="0">
    <w:p w:rsidR="004A6040" w:rsidRDefault="004A60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C96" w:rsidRDefault="00540C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C96" w:rsidRPr="00CB35B8" w:rsidRDefault="00540C96">
    <w:pPr>
      <w:pStyle w:val="Footer"/>
      <w:rPr>
        <w:sz w:val="18"/>
      </w:rPr>
    </w:pPr>
    <w:r>
      <w:rPr>
        <w:sz w:val="18"/>
      </w:rPr>
      <w:t>Rev. 6-19-08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C96" w:rsidRDefault="00540C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040" w:rsidRDefault="004A6040">
      <w:r>
        <w:separator/>
      </w:r>
    </w:p>
  </w:footnote>
  <w:footnote w:type="continuationSeparator" w:id="0">
    <w:p w:rsidR="004A6040" w:rsidRDefault="004A6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C96" w:rsidRDefault="00540C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C96" w:rsidRDefault="00540C9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C96" w:rsidRDefault="00540C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stylePaneFormatFilter w:val="3F0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0FEE"/>
    <w:rsid w:val="00037E52"/>
    <w:rsid w:val="000424AC"/>
    <w:rsid w:val="004A6040"/>
    <w:rsid w:val="00540C96"/>
    <w:rsid w:val="008F3B64"/>
    <w:rsid w:val="00A20FEE"/>
    <w:rsid w:val="00AB586D"/>
    <w:rsid w:val="00AE639A"/>
    <w:rsid w:val="00BD1282"/>
    <w:rsid w:val="00C64DEC"/>
    <w:rsid w:val="00D5022B"/>
    <w:rsid w:val="00E21B5E"/>
    <w:rsid w:val="00F07FF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0FEE"/>
    <w:rPr>
      <w:rFonts w:ascii="Times" w:eastAsia="Times" w:hAnsi="Times"/>
      <w:sz w:val="24"/>
    </w:rPr>
  </w:style>
  <w:style w:type="paragraph" w:styleId="Heading1">
    <w:name w:val="heading 1"/>
    <w:basedOn w:val="Normal"/>
    <w:next w:val="Normal"/>
    <w:qFormat/>
    <w:rsid w:val="00A20FEE"/>
    <w:pPr>
      <w:keepNext/>
      <w:spacing w:line="480" w:lineRule="auto"/>
      <w:outlineLvl w:val="0"/>
    </w:pPr>
    <w:rPr>
      <w:rFonts w:ascii="Times New Roman" w:eastAsia="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A20FEE"/>
    <w:rPr>
      <w:rFonts w:ascii="New York" w:eastAsia="Times New Roman" w:hAnsi="New York"/>
      <w:sz w:val="20"/>
    </w:rPr>
  </w:style>
  <w:style w:type="paragraph" w:styleId="ListParagraph">
    <w:name w:val="List Paragraph"/>
    <w:basedOn w:val="Normal"/>
    <w:qFormat/>
    <w:rsid w:val="00A20FEE"/>
    <w:pPr>
      <w:ind w:left="720"/>
    </w:pPr>
  </w:style>
  <w:style w:type="paragraph" w:styleId="Header">
    <w:name w:val="header"/>
    <w:basedOn w:val="Normal"/>
    <w:rsid w:val="00A20FEE"/>
    <w:pPr>
      <w:tabs>
        <w:tab w:val="center" w:pos="4320"/>
        <w:tab w:val="right" w:pos="8640"/>
      </w:tabs>
    </w:pPr>
  </w:style>
  <w:style w:type="paragraph" w:styleId="Footer">
    <w:name w:val="footer"/>
    <w:basedOn w:val="Normal"/>
    <w:semiHidden/>
    <w:rsid w:val="00A20FEE"/>
    <w:pPr>
      <w:tabs>
        <w:tab w:val="center" w:pos="4320"/>
        <w:tab w:val="right" w:pos="8640"/>
      </w:tabs>
    </w:pPr>
  </w:style>
  <w:style w:type="paragraph" w:styleId="BodyText">
    <w:name w:val="Body Text"/>
    <w:basedOn w:val="Normal"/>
    <w:rsid w:val="00A20FEE"/>
    <w:pPr>
      <w:spacing w:line="480" w:lineRule="auto"/>
    </w:pPr>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Title of Study</vt:lpstr>
    </vt:vector>
  </TitlesOfParts>
  <Company>Texas State University-San Marcos</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Study</dc:title>
  <dc:subject/>
  <dc:creator>Texas State User</dc:creator>
  <cp:keywords/>
  <dc:description/>
  <cp:lastModifiedBy>john beckenbach</cp:lastModifiedBy>
  <cp:revision>2</cp:revision>
  <dcterms:created xsi:type="dcterms:W3CDTF">2009-06-16T18:37:00Z</dcterms:created>
  <dcterms:modified xsi:type="dcterms:W3CDTF">2009-06-16T18:37:00Z</dcterms:modified>
</cp:coreProperties>
</file>