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2F0" w:rsidRPr="00043E33" w:rsidRDefault="00FF02F0" w:rsidP="00043E33">
      <w:pPr>
        <w:pStyle w:val="PlainText"/>
        <w:jc w:val="center"/>
        <w:rPr>
          <w:rFonts w:ascii="Times New Roman" w:hAnsi="Times New Roman" w:cs="Times New Roman"/>
          <w:b/>
          <w:sz w:val="24"/>
          <w:szCs w:val="24"/>
        </w:rPr>
      </w:pPr>
      <w:r w:rsidRPr="00043E33">
        <w:rPr>
          <w:rFonts w:ascii="Times New Roman" w:hAnsi="Times New Roman" w:cs="Times New Roman"/>
          <w:b/>
          <w:sz w:val="24"/>
          <w:szCs w:val="24"/>
        </w:rPr>
        <w:t>Response to IRB Reviewer Comments, Round 1</w:t>
      </w:r>
    </w:p>
    <w:p w:rsidR="00043E33" w:rsidRDefault="00043E33" w:rsidP="008F1A17">
      <w:pPr>
        <w:pStyle w:val="PlainText"/>
        <w:rPr>
          <w:rFonts w:ascii="Times New Roman" w:hAnsi="Times New Roman" w:cs="Times New Roman"/>
          <w:sz w:val="24"/>
          <w:szCs w:val="24"/>
        </w:rPr>
      </w:pPr>
    </w:p>
    <w:p w:rsidR="00043E33" w:rsidRPr="00043E33" w:rsidRDefault="00DE546D" w:rsidP="008F1A17">
      <w:pPr>
        <w:pStyle w:val="PlainText"/>
        <w:rPr>
          <w:rFonts w:ascii="Times New Roman" w:hAnsi="Times New Roman" w:cs="Times New Roman"/>
          <w:i/>
          <w:sz w:val="24"/>
          <w:szCs w:val="24"/>
        </w:rPr>
      </w:pPr>
      <w:r>
        <w:rPr>
          <w:rFonts w:ascii="Times New Roman" w:hAnsi="Times New Roman" w:cs="Times New Roman"/>
          <w:i/>
          <w:sz w:val="24"/>
          <w:szCs w:val="24"/>
        </w:rPr>
        <w:t xml:space="preserve">I have not submitted revised documents for review, but instead am </w:t>
      </w:r>
      <w:r w:rsidR="00043E33" w:rsidRPr="00043E33">
        <w:rPr>
          <w:rFonts w:ascii="Times New Roman" w:hAnsi="Times New Roman" w:cs="Times New Roman"/>
          <w:i/>
          <w:sz w:val="24"/>
          <w:szCs w:val="24"/>
        </w:rPr>
        <w:t>addressing the reviewer’s concerns in this document by providing additional information.</w:t>
      </w:r>
      <w:r>
        <w:rPr>
          <w:rFonts w:ascii="Times New Roman" w:hAnsi="Times New Roman" w:cs="Times New Roman"/>
          <w:i/>
          <w:sz w:val="24"/>
          <w:szCs w:val="24"/>
        </w:rPr>
        <w:t xml:space="preserve"> I hope that I am providing enough additional detail for the reviewers to be satisfied that this research design presents minimal risk to student participants and incorporates the ethical concepts of respect for persons, beneficence and justice in a manner consistent with federal regulations</w:t>
      </w:r>
      <w:r w:rsidR="005B3FA0">
        <w:rPr>
          <w:rFonts w:ascii="Times New Roman" w:hAnsi="Times New Roman" w:cs="Times New Roman"/>
          <w:i/>
          <w:sz w:val="24"/>
          <w:szCs w:val="24"/>
        </w:rPr>
        <w:t xml:space="preserve"> and accepted educational research practices</w:t>
      </w:r>
      <w:r>
        <w:rPr>
          <w:rFonts w:ascii="Times New Roman" w:hAnsi="Times New Roman" w:cs="Times New Roman"/>
          <w:i/>
          <w:sz w:val="24"/>
          <w:szCs w:val="24"/>
        </w:rPr>
        <w:t>.</w:t>
      </w:r>
    </w:p>
    <w:p w:rsidR="00FF02F0" w:rsidRDefault="00FF02F0" w:rsidP="008F1A17">
      <w:pPr>
        <w:pStyle w:val="PlainText"/>
        <w:rPr>
          <w:rFonts w:ascii="Times New Roman" w:hAnsi="Times New Roman" w:cs="Times New Roman"/>
          <w:sz w:val="24"/>
          <w:szCs w:val="24"/>
        </w:rPr>
      </w:pPr>
    </w:p>
    <w:p w:rsidR="00186056" w:rsidRPr="00FF02F0" w:rsidRDefault="00FF02F0" w:rsidP="008F1A17">
      <w:pPr>
        <w:pStyle w:val="PlainText"/>
        <w:rPr>
          <w:rFonts w:ascii="Times New Roman" w:hAnsi="Times New Roman" w:cs="Times New Roman"/>
          <w:b/>
          <w:sz w:val="24"/>
          <w:szCs w:val="24"/>
        </w:rPr>
      </w:pPr>
      <w:r w:rsidRPr="00FF02F0">
        <w:rPr>
          <w:rFonts w:ascii="Times New Roman" w:hAnsi="Times New Roman" w:cs="Times New Roman"/>
          <w:b/>
          <w:sz w:val="24"/>
          <w:szCs w:val="24"/>
        </w:rPr>
        <w:t>Reviewer c</w:t>
      </w:r>
      <w:r w:rsidR="00186056" w:rsidRPr="00FF02F0">
        <w:rPr>
          <w:rFonts w:ascii="Times New Roman" w:hAnsi="Times New Roman" w:cs="Times New Roman"/>
          <w:b/>
          <w:sz w:val="24"/>
          <w:szCs w:val="24"/>
        </w:rPr>
        <w:t>omments</w:t>
      </w:r>
      <w:r w:rsidRPr="00FF02F0">
        <w:rPr>
          <w:rFonts w:ascii="Times New Roman" w:hAnsi="Times New Roman" w:cs="Times New Roman"/>
          <w:b/>
          <w:sz w:val="24"/>
          <w:szCs w:val="24"/>
        </w:rPr>
        <w:t xml:space="preserve"> received</w:t>
      </w:r>
      <w:r w:rsidR="00186056" w:rsidRPr="00FF02F0">
        <w:rPr>
          <w:rFonts w:ascii="Times New Roman" w:hAnsi="Times New Roman" w:cs="Times New Roman"/>
          <w:b/>
          <w:sz w:val="24"/>
          <w:szCs w:val="24"/>
        </w:rPr>
        <w:t>:</w:t>
      </w:r>
    </w:p>
    <w:p w:rsidR="00186056" w:rsidRPr="00FF02F0" w:rsidRDefault="00186056" w:rsidP="008F1A17">
      <w:pPr>
        <w:pStyle w:val="PlainText"/>
        <w:rPr>
          <w:rFonts w:ascii="Times New Roman" w:hAnsi="Times New Roman" w:cs="Times New Roman"/>
          <w:sz w:val="24"/>
          <w:szCs w:val="24"/>
        </w:rPr>
      </w:pPr>
    </w:p>
    <w:p w:rsidR="008F1A17" w:rsidRPr="00FF02F0" w:rsidRDefault="00FF02F0" w:rsidP="008F1A17">
      <w:pPr>
        <w:pStyle w:val="PlainText"/>
        <w:rPr>
          <w:rFonts w:ascii="Times New Roman" w:hAnsi="Times New Roman" w:cs="Times New Roman"/>
          <w:sz w:val="24"/>
          <w:szCs w:val="24"/>
        </w:rPr>
      </w:pPr>
      <w:r>
        <w:rPr>
          <w:rFonts w:ascii="Times New Roman" w:hAnsi="Times New Roman" w:cs="Times New Roman"/>
          <w:sz w:val="24"/>
          <w:szCs w:val="24"/>
        </w:rPr>
        <w:t xml:space="preserve">Comment 1:  </w:t>
      </w:r>
      <w:r w:rsidR="008F1A17" w:rsidRPr="00FF02F0">
        <w:rPr>
          <w:rFonts w:ascii="Times New Roman" w:hAnsi="Times New Roman" w:cs="Times New Roman"/>
          <w:sz w:val="24"/>
          <w:szCs w:val="24"/>
        </w:rPr>
        <w:t>The consent form should conform to the requirements as outlined on the IRB webpage (</w:t>
      </w:r>
      <w:hyperlink r:id="rId7" w:history="1">
        <w:r w:rsidR="008F1A17" w:rsidRPr="00FF02F0">
          <w:rPr>
            <w:rStyle w:val="Hyperlink"/>
            <w:rFonts w:ascii="Times New Roman" w:hAnsi="Times New Roman" w:cs="Times New Roman"/>
            <w:sz w:val="24"/>
            <w:szCs w:val="24"/>
          </w:rPr>
          <w:t>http://www.txstate.edu/research/orc/humans-in-research/checklist.html</w:t>
        </w:r>
      </w:hyperlink>
      <w:r w:rsidR="008F1A17" w:rsidRPr="00FF02F0">
        <w:rPr>
          <w:rFonts w:ascii="Times New Roman" w:hAnsi="Times New Roman" w:cs="Times New Roman"/>
          <w:sz w:val="24"/>
          <w:szCs w:val="24"/>
        </w:rPr>
        <w:t>); otherwise, approved. Good luck with your research.</w:t>
      </w:r>
    </w:p>
    <w:p w:rsidR="008F1A17" w:rsidRPr="00FF02F0" w:rsidRDefault="008F1A17" w:rsidP="008F1A17">
      <w:pPr>
        <w:pStyle w:val="PlainText"/>
        <w:rPr>
          <w:rFonts w:ascii="Times New Roman" w:hAnsi="Times New Roman" w:cs="Times New Roman"/>
          <w:sz w:val="24"/>
          <w:szCs w:val="24"/>
        </w:rPr>
      </w:pPr>
    </w:p>
    <w:p w:rsidR="008F1A17" w:rsidRPr="00FF02F0" w:rsidRDefault="00FF02F0" w:rsidP="008F1A17">
      <w:pPr>
        <w:pStyle w:val="PlainText"/>
        <w:rPr>
          <w:rFonts w:ascii="Times New Roman" w:hAnsi="Times New Roman" w:cs="Times New Roman"/>
          <w:sz w:val="24"/>
          <w:szCs w:val="24"/>
        </w:rPr>
      </w:pPr>
      <w:r>
        <w:rPr>
          <w:rFonts w:ascii="Times New Roman" w:hAnsi="Times New Roman" w:cs="Times New Roman"/>
          <w:sz w:val="24"/>
          <w:szCs w:val="24"/>
        </w:rPr>
        <w:t xml:space="preserve">Comment 2:  </w:t>
      </w:r>
      <w:r w:rsidR="008F1A17" w:rsidRPr="00FF02F0">
        <w:rPr>
          <w:rFonts w:ascii="Times New Roman" w:hAnsi="Times New Roman" w:cs="Times New Roman"/>
          <w:sz w:val="24"/>
          <w:szCs w:val="24"/>
        </w:rPr>
        <w:t>The consent form is insufficient because it doesn't meet the requirements set forth by the IRB. Perhaps the Texas State researchers might consider devising their own research consent form and exclude under 18 year old students so they won't have to get parental consent. Researchers</w:t>
      </w:r>
      <w:r>
        <w:rPr>
          <w:rFonts w:ascii="Times New Roman" w:hAnsi="Times New Roman" w:cs="Times New Roman"/>
          <w:sz w:val="24"/>
          <w:szCs w:val="24"/>
        </w:rPr>
        <w:t xml:space="preserve">’ </w:t>
      </w:r>
      <w:r w:rsidR="008F1A17" w:rsidRPr="00FF02F0">
        <w:rPr>
          <w:rFonts w:ascii="Times New Roman" w:hAnsi="Times New Roman" w:cs="Times New Roman"/>
          <w:sz w:val="24"/>
          <w:szCs w:val="24"/>
        </w:rPr>
        <w:t>access to student's private information and the possibility of children (under 18 years old) among the participants negates any possibility of waiving the proper consent form.</w:t>
      </w:r>
    </w:p>
    <w:p w:rsidR="000874B9" w:rsidRPr="00FF02F0" w:rsidRDefault="00D76792"/>
    <w:p w:rsidR="00186056" w:rsidRPr="00FF02F0" w:rsidRDefault="00FF02F0">
      <w:pPr>
        <w:rPr>
          <w:b/>
          <w:color w:val="auto"/>
        </w:rPr>
      </w:pPr>
      <w:r w:rsidRPr="00FF02F0">
        <w:rPr>
          <w:b/>
          <w:color w:val="auto"/>
        </w:rPr>
        <w:t>Researcher’s r</w:t>
      </w:r>
      <w:r w:rsidR="00186056" w:rsidRPr="00FF02F0">
        <w:rPr>
          <w:b/>
          <w:color w:val="auto"/>
        </w:rPr>
        <w:t>esponses:</w:t>
      </w:r>
    </w:p>
    <w:p w:rsidR="00186056" w:rsidRPr="00FF02F0" w:rsidRDefault="00186056">
      <w:pPr>
        <w:rPr>
          <w:color w:val="auto"/>
        </w:rPr>
      </w:pPr>
    </w:p>
    <w:p w:rsidR="00514C79" w:rsidRPr="00FF02F0" w:rsidRDefault="00186056" w:rsidP="00514C79">
      <w:pPr>
        <w:rPr>
          <w:color w:val="auto"/>
        </w:rPr>
      </w:pPr>
      <w:r w:rsidRPr="00FF02F0">
        <w:rPr>
          <w:color w:val="auto"/>
        </w:rPr>
        <w:t xml:space="preserve">In response to comments regarding the </w:t>
      </w:r>
      <w:r w:rsidRPr="00FF02F0">
        <w:rPr>
          <w:color w:val="auto"/>
          <w:u w:val="single"/>
        </w:rPr>
        <w:t>format of the consent form</w:t>
      </w:r>
      <w:r w:rsidRPr="00FF02F0">
        <w:rPr>
          <w:color w:val="auto"/>
        </w:rPr>
        <w:t xml:space="preserve"> (“The consent form should conform to the requirements as outlined on the IRB webpage” by Reviewer 1, and “The consent form is insufficient because it doesn't meet the requirements set forth by the IRB” by Reviewer 2, I submit the following:</w:t>
      </w:r>
    </w:p>
    <w:p w:rsidR="00514C79" w:rsidRPr="00FF02F0" w:rsidRDefault="00514C79" w:rsidP="00514C79">
      <w:pPr>
        <w:rPr>
          <w:color w:val="auto"/>
        </w:rPr>
      </w:pPr>
    </w:p>
    <w:p w:rsidR="00514C79" w:rsidRPr="00FF02F0" w:rsidRDefault="00514C79" w:rsidP="002A3BEF">
      <w:pPr>
        <w:ind w:left="720" w:right="720"/>
        <w:rPr>
          <w:color w:val="auto"/>
        </w:rPr>
      </w:pPr>
      <w:r w:rsidRPr="00FF02F0">
        <w:rPr>
          <w:color w:val="auto"/>
        </w:rPr>
        <w:t>According to the federal regulations as specified in 45 CFR 46, the following information must be provided during the informed consent process:</w:t>
      </w:r>
    </w:p>
    <w:p w:rsidR="007250DD" w:rsidRPr="00FF02F0" w:rsidRDefault="009C7306" w:rsidP="002A3BEF">
      <w:pPr>
        <w:pStyle w:val="NormalWeb"/>
        <w:ind w:left="720" w:right="720"/>
        <w:rPr>
          <w:bCs/>
        </w:rPr>
      </w:pPr>
      <w:r w:rsidRPr="00FF02F0">
        <w:rPr>
          <w:bCs/>
        </w:rPr>
        <w:t xml:space="preserve">1.  </w:t>
      </w:r>
      <w:r w:rsidR="00514C79" w:rsidRPr="00FF02F0">
        <w:rPr>
          <w:bCs/>
        </w:rPr>
        <w:t>A statement that the study involves research, an explanation of the purposes of the research and the expected duration of the subject's participation, a description of the procedures to be followed, and identification of any procedures which are experimental;</w:t>
      </w:r>
      <w:bookmarkStart w:id="0" w:name="46.116(a)(2)"/>
      <w:bookmarkEnd w:id="0"/>
    </w:p>
    <w:p w:rsidR="002C3661" w:rsidRDefault="009C7306" w:rsidP="002A3BEF">
      <w:pPr>
        <w:pStyle w:val="NormalWeb"/>
        <w:ind w:left="1440" w:right="1440"/>
        <w:rPr>
          <w:bCs/>
        </w:rPr>
      </w:pPr>
      <w:r w:rsidRPr="00FF02F0">
        <w:rPr>
          <w:bCs/>
        </w:rPr>
        <w:t>This</w:t>
      </w:r>
      <w:r w:rsidR="007250DD" w:rsidRPr="00FF02F0">
        <w:rPr>
          <w:bCs/>
        </w:rPr>
        <w:t xml:space="preserve"> is addressed by both the script to be read by the researcher</w:t>
      </w:r>
      <w:r w:rsidR="003F55DF">
        <w:rPr>
          <w:bCs/>
        </w:rPr>
        <w:t xml:space="preserve"> (as described in the response to question #3 in the synopsis submitted previously)</w:t>
      </w:r>
      <w:r w:rsidR="007250DD" w:rsidRPr="00FF02F0">
        <w:rPr>
          <w:bCs/>
        </w:rPr>
        <w:t xml:space="preserve"> and the consent form that will be distributed with each survey.  While the word “research” does not appear in either document, it is clearly discussed as</w:t>
      </w:r>
      <w:r w:rsidR="002C3661">
        <w:rPr>
          <w:bCs/>
        </w:rPr>
        <w:t xml:space="preserve"> a “study.” According to www.thesaurus.com, “research” and “study” are synonymous.</w:t>
      </w:r>
    </w:p>
    <w:p w:rsidR="007250DD" w:rsidRPr="00FF02F0" w:rsidRDefault="002C3661" w:rsidP="002A3BEF">
      <w:pPr>
        <w:pStyle w:val="NormalWeb"/>
        <w:ind w:left="1440" w:right="1440"/>
        <w:rPr>
          <w:bCs/>
        </w:rPr>
      </w:pPr>
      <w:r>
        <w:rPr>
          <w:bCs/>
        </w:rPr>
        <w:t>D</w:t>
      </w:r>
      <w:r w:rsidR="007250DD" w:rsidRPr="00FF02F0">
        <w:rPr>
          <w:bCs/>
        </w:rPr>
        <w:t xml:space="preserve">etails are </w:t>
      </w:r>
      <w:r>
        <w:rPr>
          <w:bCs/>
        </w:rPr>
        <w:t xml:space="preserve">also </w:t>
      </w:r>
      <w:r w:rsidR="007250DD" w:rsidRPr="00FF02F0">
        <w:rPr>
          <w:bCs/>
        </w:rPr>
        <w:t xml:space="preserve">provided </w:t>
      </w:r>
      <w:r>
        <w:rPr>
          <w:bCs/>
        </w:rPr>
        <w:t xml:space="preserve">during the consent process </w:t>
      </w:r>
      <w:r w:rsidR="007250DD" w:rsidRPr="00FF02F0">
        <w:rPr>
          <w:bCs/>
        </w:rPr>
        <w:t xml:space="preserve">about the topic of the survey, what the results will be used for, and how the </w:t>
      </w:r>
      <w:r w:rsidR="007250DD" w:rsidRPr="00FF02F0">
        <w:rPr>
          <w:bCs/>
        </w:rPr>
        <w:lastRenderedPageBreak/>
        <w:t>survey will be admi</w:t>
      </w:r>
      <w:r>
        <w:rPr>
          <w:bCs/>
        </w:rPr>
        <w:t xml:space="preserve">nistered in the group setting.  </w:t>
      </w:r>
      <w:r w:rsidR="007250DD" w:rsidRPr="00FF02F0">
        <w:rPr>
          <w:bCs/>
        </w:rPr>
        <w:t>No experimental procedures are involved.</w:t>
      </w:r>
    </w:p>
    <w:p w:rsidR="00514C79" w:rsidRPr="00FF02F0" w:rsidRDefault="009C7306" w:rsidP="002A3BEF">
      <w:pPr>
        <w:pStyle w:val="NormalWeb"/>
        <w:ind w:left="720" w:right="720"/>
      </w:pPr>
      <w:r w:rsidRPr="00FF02F0">
        <w:rPr>
          <w:bCs/>
        </w:rPr>
        <w:t xml:space="preserve">2.  </w:t>
      </w:r>
      <w:r w:rsidR="00514C79" w:rsidRPr="00FF02F0">
        <w:rPr>
          <w:bCs/>
        </w:rPr>
        <w:t>A description of any reasonably foreseeable risks or discomforts to the subject;</w:t>
      </w:r>
      <w:bookmarkStart w:id="1" w:name="46.116(a)(3)"/>
      <w:bookmarkEnd w:id="1"/>
    </w:p>
    <w:p w:rsidR="007250DD" w:rsidRPr="00FF02F0" w:rsidRDefault="007250DD" w:rsidP="002A3BEF">
      <w:pPr>
        <w:pStyle w:val="NormalWeb"/>
        <w:ind w:left="1440" w:right="1440"/>
      </w:pPr>
      <w:r w:rsidRPr="00FF02F0">
        <w:rPr>
          <w:bCs/>
        </w:rPr>
        <w:t>There are no anticipated risks or discomforts, so this is not addressed.</w:t>
      </w:r>
    </w:p>
    <w:p w:rsidR="009C7306" w:rsidRPr="00FF02F0" w:rsidRDefault="009C7306" w:rsidP="002A3BEF">
      <w:pPr>
        <w:pStyle w:val="NormalWeb"/>
        <w:tabs>
          <w:tab w:val="right" w:pos="8640"/>
        </w:tabs>
        <w:ind w:left="720" w:right="720"/>
        <w:rPr>
          <w:bCs/>
        </w:rPr>
      </w:pPr>
      <w:r w:rsidRPr="00FF02F0">
        <w:rPr>
          <w:bCs/>
        </w:rPr>
        <w:t xml:space="preserve">3.  </w:t>
      </w:r>
      <w:r w:rsidR="00514C79" w:rsidRPr="00FF02F0">
        <w:rPr>
          <w:bCs/>
        </w:rPr>
        <w:t>A description of any benefits to the subject or to others which may reasonably be expected from the research;</w:t>
      </w:r>
      <w:bookmarkStart w:id="2" w:name="46.116(a)(4)"/>
      <w:bookmarkEnd w:id="2"/>
    </w:p>
    <w:p w:rsidR="007250DD" w:rsidRPr="00FF02F0" w:rsidRDefault="009C7306" w:rsidP="002A3BEF">
      <w:pPr>
        <w:pStyle w:val="NormalWeb"/>
        <w:tabs>
          <w:tab w:val="right" w:pos="8640"/>
        </w:tabs>
        <w:ind w:left="1440" w:right="1440"/>
      </w:pPr>
      <w:r w:rsidRPr="00FF02F0">
        <w:rPr>
          <w:bCs/>
        </w:rPr>
        <w:t>B</w:t>
      </w:r>
      <w:r w:rsidR="007250DD" w:rsidRPr="00FF02F0">
        <w:t xml:space="preserve">enefits are addressed in both the script and consent form.  In the script, “Information </w:t>
      </w:r>
      <w:r w:rsidRPr="00FF02F0">
        <w:t>…</w:t>
      </w:r>
      <w:r w:rsidR="007250DD" w:rsidRPr="00FF02F0">
        <w:t xml:space="preserve"> is used by Texas State faculty and administrators and by other higher education leaders to improve the collegiat</w:t>
      </w:r>
      <w:r w:rsidRPr="00FF02F0">
        <w:t>e experiences of undergraduates,”</w:t>
      </w:r>
      <w:r w:rsidR="007250DD" w:rsidRPr="00FF02F0">
        <w:t xml:space="preserve">, and in the consent form, “Completing the </w:t>
      </w:r>
      <w:r w:rsidRPr="00FF02F0">
        <w:t xml:space="preserve">… </w:t>
      </w:r>
      <w:r w:rsidR="007250DD" w:rsidRPr="00FF02F0">
        <w:t>BCSSE will provide me and other administrators with information directly from our new students to help us improve our curriculum and general campus life.</w:t>
      </w:r>
    </w:p>
    <w:p w:rsidR="00514C79" w:rsidRPr="00FF02F0" w:rsidRDefault="009C7306" w:rsidP="002A3BEF">
      <w:pPr>
        <w:pStyle w:val="NormalWeb"/>
        <w:ind w:left="720" w:right="720"/>
        <w:rPr>
          <w:bCs/>
        </w:rPr>
      </w:pPr>
      <w:r w:rsidRPr="00FF02F0">
        <w:rPr>
          <w:bCs/>
        </w:rPr>
        <w:t xml:space="preserve">4.  </w:t>
      </w:r>
      <w:r w:rsidR="00514C79" w:rsidRPr="00FF02F0">
        <w:rPr>
          <w:bCs/>
        </w:rPr>
        <w:t>A disclosure of appropriate alternative procedures or courses of treatment, if any, that might be advantageous to the subject;</w:t>
      </w:r>
      <w:bookmarkStart w:id="3" w:name="46.116(a)(5)"/>
      <w:bookmarkEnd w:id="3"/>
    </w:p>
    <w:p w:rsidR="009C7306" w:rsidRPr="00FF02F0" w:rsidRDefault="009C7306" w:rsidP="002A3BEF">
      <w:pPr>
        <w:pStyle w:val="NormalWeb"/>
        <w:ind w:left="1440" w:right="1440"/>
        <w:rPr>
          <w:bCs/>
        </w:rPr>
      </w:pPr>
      <w:r w:rsidRPr="00FF02F0">
        <w:rPr>
          <w:bCs/>
        </w:rPr>
        <w:t>There are no alternative procedures.</w:t>
      </w:r>
    </w:p>
    <w:p w:rsidR="00514C79" w:rsidRPr="00FF02F0" w:rsidRDefault="009C7306" w:rsidP="002A3BEF">
      <w:pPr>
        <w:pStyle w:val="NormalWeb"/>
        <w:ind w:left="720" w:right="720"/>
        <w:rPr>
          <w:bCs/>
        </w:rPr>
      </w:pPr>
      <w:r w:rsidRPr="00FF02F0">
        <w:rPr>
          <w:bCs/>
        </w:rPr>
        <w:t xml:space="preserve">5.  </w:t>
      </w:r>
      <w:r w:rsidR="00514C79" w:rsidRPr="00FF02F0">
        <w:rPr>
          <w:bCs/>
        </w:rPr>
        <w:t>A statement describing the extent, if any, to which confidentiality of records identifying the subject will be maintained;</w:t>
      </w:r>
      <w:bookmarkStart w:id="4" w:name="46.116(a)(6)"/>
      <w:bookmarkEnd w:id="4"/>
    </w:p>
    <w:p w:rsidR="009C7306" w:rsidRPr="00FF02F0" w:rsidRDefault="009C7306" w:rsidP="002A3BEF">
      <w:pPr>
        <w:pStyle w:val="NormalWeb"/>
        <w:ind w:left="1440" w:right="1440"/>
        <w:rPr>
          <w:bCs/>
        </w:rPr>
      </w:pPr>
      <w:r w:rsidRPr="00FF02F0">
        <w:rPr>
          <w:bCs/>
        </w:rPr>
        <w:t>This is addressed by the consent form:   “…</w:t>
      </w:r>
      <w:r w:rsidRPr="00FF02F0">
        <w:t xml:space="preserve">your responses will be kept confidential.”   </w:t>
      </w:r>
    </w:p>
    <w:p w:rsidR="009C7306" w:rsidRPr="00FF02F0" w:rsidRDefault="009C7306" w:rsidP="002A3BEF">
      <w:pPr>
        <w:pStyle w:val="NormalWeb"/>
        <w:ind w:left="720" w:right="720"/>
        <w:rPr>
          <w:bCs/>
        </w:rPr>
      </w:pPr>
      <w:r w:rsidRPr="00FF02F0">
        <w:rPr>
          <w:bCs/>
        </w:rPr>
        <w:t xml:space="preserve">6.  </w:t>
      </w:r>
      <w:r w:rsidR="00514C79" w:rsidRPr="00FF02F0">
        <w:rPr>
          <w:bCs/>
        </w:rPr>
        <w:t>For research involving more than minimal risk, an explanation as to whether any compensation and an explanation as to whether any medical treatments are available if injury occurs and, if so, what they consist of, or where further information may be obtained;</w:t>
      </w:r>
      <w:bookmarkStart w:id="5" w:name="46.116(a)(7)"/>
      <w:bookmarkEnd w:id="5"/>
    </w:p>
    <w:p w:rsidR="009C7306" w:rsidRPr="00FF02F0" w:rsidRDefault="009C7306" w:rsidP="002A3BEF">
      <w:pPr>
        <w:pStyle w:val="NormalWeb"/>
        <w:ind w:left="1440" w:right="1440"/>
        <w:rPr>
          <w:bCs/>
        </w:rPr>
      </w:pPr>
      <w:r w:rsidRPr="00FF02F0">
        <w:rPr>
          <w:bCs/>
        </w:rPr>
        <w:t>This research does not involve more than minimal risk.  No compensation will be given.</w:t>
      </w:r>
    </w:p>
    <w:p w:rsidR="00514C79" w:rsidRPr="00FF02F0" w:rsidRDefault="009C7306" w:rsidP="002A3BEF">
      <w:pPr>
        <w:pStyle w:val="NormalWeb"/>
        <w:ind w:left="720" w:right="720"/>
        <w:rPr>
          <w:bCs/>
        </w:rPr>
      </w:pPr>
      <w:r w:rsidRPr="00FF02F0">
        <w:rPr>
          <w:bCs/>
        </w:rPr>
        <w:t xml:space="preserve">7.  </w:t>
      </w:r>
      <w:r w:rsidR="00514C79" w:rsidRPr="00FF02F0">
        <w:rPr>
          <w:bCs/>
        </w:rPr>
        <w:t xml:space="preserve">An explanation of whom to contact for answers to pertinent questions about the research and research subjects' rights, and whom to contact in the event of a research-related injury to the subject; </w:t>
      </w:r>
      <w:bookmarkStart w:id="6" w:name="46.116(a)(8)"/>
      <w:bookmarkEnd w:id="6"/>
    </w:p>
    <w:p w:rsidR="009C7306" w:rsidRPr="00FF02F0" w:rsidRDefault="009C7306" w:rsidP="002A3BEF">
      <w:pPr>
        <w:tabs>
          <w:tab w:val="right" w:pos="8640"/>
        </w:tabs>
        <w:ind w:left="1440" w:right="1440"/>
        <w:rPr>
          <w:color w:val="auto"/>
        </w:rPr>
      </w:pPr>
      <w:r w:rsidRPr="00FF02F0">
        <w:rPr>
          <w:bCs/>
          <w:color w:val="auto"/>
        </w:rPr>
        <w:t>This is addressed in the consent form:  “</w:t>
      </w:r>
      <w:r w:rsidRPr="00FF02F0">
        <w:rPr>
          <w:color w:val="auto"/>
        </w:rPr>
        <w:t xml:space="preserve">For more information about the survey, email the Center for Postsecondary Research at </w:t>
      </w:r>
      <w:hyperlink r:id="rId8" w:history="1">
        <w:r w:rsidRPr="00FF02F0">
          <w:rPr>
            <w:rStyle w:val="Hyperlink"/>
            <w:color w:val="auto"/>
          </w:rPr>
          <w:t>bcsse@indiana.edu</w:t>
        </w:r>
      </w:hyperlink>
      <w:r w:rsidRPr="00FF02F0">
        <w:rPr>
          <w:color w:val="auto"/>
        </w:rPr>
        <w:t xml:space="preserve"> or call 812-856-5824.  For information about the project on this campus or our interest in using the results, </w:t>
      </w:r>
      <w:r w:rsidRPr="00FF02F0">
        <w:rPr>
          <w:color w:val="auto"/>
        </w:rPr>
        <w:lastRenderedPageBreak/>
        <w:t xml:space="preserve">please contact Susan Thompson in Texas State’s Office of Institutional Research at </w:t>
      </w:r>
      <w:hyperlink r:id="rId9" w:history="1">
        <w:r w:rsidRPr="00FF02F0">
          <w:rPr>
            <w:rStyle w:val="Hyperlink"/>
            <w:color w:val="auto"/>
          </w:rPr>
          <w:t>st03@txstate.edu</w:t>
        </w:r>
      </w:hyperlink>
      <w:r w:rsidRPr="00FF02F0">
        <w:rPr>
          <w:color w:val="auto"/>
        </w:rPr>
        <w:t xml:space="preserve"> or 512-245-2386.  With questions or concerns about your rights as a participant in this research project, contact the Indiana University Office of Human Subjects Committee at 812-855-3067 or </w:t>
      </w:r>
      <w:hyperlink r:id="rId10" w:history="1">
        <w:r w:rsidRPr="00FF02F0">
          <w:rPr>
            <w:rStyle w:val="Hyperlink"/>
            <w:color w:val="auto"/>
          </w:rPr>
          <w:t>iub_hsc@indiana.edu</w:t>
        </w:r>
      </w:hyperlink>
      <w:r w:rsidRPr="00FF02F0">
        <w:rPr>
          <w:color w:val="auto"/>
        </w:rPr>
        <w:t>.”</w:t>
      </w:r>
    </w:p>
    <w:p w:rsidR="009C7306" w:rsidRPr="00FF02F0" w:rsidRDefault="009C7306" w:rsidP="002A3BEF">
      <w:pPr>
        <w:pStyle w:val="NormalWeb"/>
        <w:ind w:left="720" w:right="720"/>
        <w:rPr>
          <w:bCs/>
        </w:rPr>
      </w:pPr>
      <w:r w:rsidRPr="00FF02F0">
        <w:rPr>
          <w:bCs/>
        </w:rPr>
        <w:t xml:space="preserve">8.  </w:t>
      </w:r>
      <w:r w:rsidR="00514C79" w:rsidRPr="00FF02F0">
        <w:rPr>
          <w:bCs/>
        </w:rPr>
        <w:t xml:space="preserve">A statement that participation is voluntary, refusal to participate will involve no penalty or loss of benefits to which the subject is otherwise </w:t>
      </w:r>
      <w:r w:rsidR="00514C79" w:rsidRPr="00FF02F0">
        <w:rPr>
          <w:rStyle w:val="grame"/>
          <w:bCs/>
        </w:rPr>
        <w:t>entitled,</w:t>
      </w:r>
      <w:r w:rsidR="00514C79" w:rsidRPr="00FF02F0">
        <w:rPr>
          <w:bCs/>
        </w:rPr>
        <w:t xml:space="preserve"> and the subject may discontinue participation at any time without penalty or loss of benefits to which the subject is otherwise entitled.</w:t>
      </w:r>
    </w:p>
    <w:p w:rsidR="009C7306" w:rsidRDefault="009C7306" w:rsidP="002A3BEF">
      <w:pPr>
        <w:ind w:left="1440" w:right="1440"/>
        <w:rPr>
          <w:color w:val="auto"/>
        </w:rPr>
      </w:pPr>
      <w:r w:rsidRPr="00FF02F0">
        <w:rPr>
          <w:bCs/>
          <w:color w:val="auto"/>
        </w:rPr>
        <w:t>This is addressed by both the script (“</w:t>
      </w:r>
      <w:r w:rsidRPr="00FF02F0">
        <w:rPr>
          <w:rFonts w:eastAsia="Times New Roman"/>
          <w:color w:val="auto"/>
        </w:rPr>
        <w:t>The Informed Consent Statement … describes the voluntary nature of the survey …  If you do not wish to participate in the survey, you may turn in the blank survey without any penalty”) and the consent form (“</w:t>
      </w:r>
      <w:r w:rsidRPr="00FF02F0">
        <w:rPr>
          <w:color w:val="auto"/>
        </w:rPr>
        <w:t>Your participation in this study is voluntary…”).</w:t>
      </w:r>
    </w:p>
    <w:p w:rsidR="00FF02F0" w:rsidRDefault="00FF02F0" w:rsidP="009C7306">
      <w:pPr>
        <w:ind w:right="720"/>
        <w:rPr>
          <w:color w:val="auto"/>
        </w:rPr>
      </w:pPr>
    </w:p>
    <w:p w:rsidR="00FF02F0" w:rsidRDefault="006A3EB1" w:rsidP="002A3BEF">
      <w:pPr>
        <w:ind w:left="720" w:right="720"/>
        <w:rPr>
          <w:rFonts w:eastAsia="Times New Roman"/>
          <w:color w:val="auto"/>
        </w:rPr>
      </w:pPr>
      <w:r>
        <w:rPr>
          <w:rFonts w:eastAsia="Times New Roman"/>
          <w:color w:val="auto"/>
        </w:rPr>
        <w:t>T</w:t>
      </w:r>
      <w:r w:rsidR="00EC42D7">
        <w:rPr>
          <w:rFonts w:eastAsia="Times New Roman"/>
          <w:color w:val="auto"/>
        </w:rPr>
        <w:t xml:space="preserve">he federal requirements for consent documents have been met in the information that will read aloud to students prior to survey administration and the consent form that will be distributed with the surveys.   According to Robert Amdur in the </w:t>
      </w:r>
      <w:r w:rsidR="00EC42D7" w:rsidRPr="00EC42D7">
        <w:rPr>
          <w:rFonts w:eastAsia="Times New Roman"/>
          <w:color w:val="auto"/>
          <w:u w:val="single"/>
        </w:rPr>
        <w:t>Institutional Review Board Member Handbook</w:t>
      </w:r>
      <w:r w:rsidR="00EC42D7">
        <w:rPr>
          <w:rFonts w:eastAsia="Times New Roman"/>
          <w:color w:val="auto"/>
        </w:rPr>
        <w:t xml:space="preserve"> provided as a reference to IRB members at Texas State, “After the consent document explains the important implications of a decision to participate in research, the wording of the consent document does little to protect the rights and welfare of research participants” (pp. 49-50).</w:t>
      </w:r>
      <w:r w:rsidR="00FC2E37">
        <w:rPr>
          <w:rFonts w:eastAsia="Times New Roman"/>
          <w:color w:val="auto"/>
        </w:rPr>
        <w:t xml:space="preserve">  In this case, lengthening the consent document may increase the likelihood that students will not read it, hence having the unintended effect of decreasing the information they use to make their decision</w:t>
      </w:r>
      <w:r w:rsidR="00465171">
        <w:rPr>
          <w:rFonts w:eastAsia="Times New Roman"/>
          <w:color w:val="auto"/>
        </w:rPr>
        <w:t xml:space="preserve"> to participate or not participate</w:t>
      </w:r>
      <w:r w:rsidR="00FC2E37">
        <w:rPr>
          <w:rFonts w:eastAsia="Times New Roman"/>
          <w:color w:val="auto"/>
        </w:rPr>
        <w:t>.</w:t>
      </w:r>
    </w:p>
    <w:p w:rsidR="00F36F44" w:rsidRDefault="00F36F44" w:rsidP="002A3BEF">
      <w:pPr>
        <w:ind w:left="720" w:right="720"/>
        <w:rPr>
          <w:rFonts w:eastAsia="Times New Roman"/>
          <w:color w:val="auto"/>
        </w:rPr>
      </w:pPr>
    </w:p>
    <w:p w:rsidR="00F36F44" w:rsidRDefault="00F36F44" w:rsidP="002A3BEF">
      <w:pPr>
        <w:ind w:left="720" w:right="720"/>
        <w:rPr>
          <w:rFonts w:eastAsia="Times New Roman"/>
          <w:color w:val="auto"/>
        </w:rPr>
      </w:pPr>
      <w:r>
        <w:rPr>
          <w:rFonts w:eastAsia="Times New Roman"/>
          <w:color w:val="auto"/>
        </w:rPr>
        <w:t xml:space="preserve">A longer and more complication version of the consent form as specified by our local IRB requirements would adversely affect this research project.  </w:t>
      </w:r>
      <w:r w:rsidR="00DB4DE5">
        <w:rPr>
          <w:rFonts w:eastAsia="Times New Roman"/>
          <w:color w:val="auto"/>
        </w:rPr>
        <w:t>T</w:t>
      </w:r>
      <w:r>
        <w:rPr>
          <w:rFonts w:eastAsia="Times New Roman"/>
          <w:color w:val="auto"/>
        </w:rPr>
        <w:t>he survey is being administered in a large group setting, with approximately 400 students in the room, and it is important to keep the documents simple and clear.  These students are incoming freshmen, excited about starting college and overwhelmed by orientation activities, and they will be less likely to read and comprehend a document</w:t>
      </w:r>
      <w:r w:rsidR="0033415C">
        <w:rPr>
          <w:rFonts w:eastAsia="Times New Roman"/>
          <w:color w:val="auto"/>
        </w:rPr>
        <w:t xml:space="preserve"> of greater length</w:t>
      </w:r>
      <w:r>
        <w:rPr>
          <w:rFonts w:eastAsia="Times New Roman"/>
          <w:color w:val="auto"/>
        </w:rPr>
        <w:t xml:space="preserve">.  By announcing the important information to the group and providing only the basic information in written form for them to keep as a reference, it is more likely that students will absorb the important message about </w:t>
      </w:r>
      <w:r w:rsidR="0033415C">
        <w:rPr>
          <w:rFonts w:eastAsia="Times New Roman"/>
          <w:color w:val="auto"/>
        </w:rPr>
        <w:t>the implications of their decision to participate in the research.</w:t>
      </w:r>
    </w:p>
    <w:p w:rsidR="006A3EB1" w:rsidRDefault="006A3EB1" w:rsidP="009C7306">
      <w:pPr>
        <w:ind w:right="720"/>
        <w:rPr>
          <w:rFonts w:eastAsia="Times New Roman"/>
          <w:color w:val="auto"/>
        </w:rPr>
      </w:pPr>
    </w:p>
    <w:p w:rsidR="006A3EB1" w:rsidRDefault="006A3EB1" w:rsidP="00CD01E6">
      <w:pPr>
        <w:pStyle w:val="PlainText"/>
        <w:rPr>
          <w:rFonts w:ascii="Times New Roman" w:hAnsi="Times New Roman" w:cs="Times New Roman"/>
          <w:sz w:val="24"/>
          <w:szCs w:val="24"/>
        </w:rPr>
      </w:pPr>
      <w:r w:rsidRPr="00FF02F0">
        <w:rPr>
          <w:rFonts w:ascii="Times New Roman" w:hAnsi="Times New Roman" w:cs="Times New Roman"/>
          <w:sz w:val="24"/>
          <w:szCs w:val="24"/>
        </w:rPr>
        <w:t xml:space="preserve">In response to comments regarding the </w:t>
      </w:r>
      <w:r>
        <w:rPr>
          <w:rFonts w:ascii="Times New Roman" w:hAnsi="Times New Roman" w:cs="Times New Roman"/>
          <w:sz w:val="24"/>
          <w:szCs w:val="24"/>
          <w:u w:val="single"/>
        </w:rPr>
        <w:t>waiver of parental consent for children participants</w:t>
      </w:r>
      <w:r w:rsidRPr="00FF02F0">
        <w:rPr>
          <w:rFonts w:ascii="Times New Roman" w:hAnsi="Times New Roman" w:cs="Times New Roman"/>
          <w:sz w:val="24"/>
          <w:szCs w:val="24"/>
        </w:rPr>
        <w:t xml:space="preserve"> (</w:t>
      </w:r>
      <w:r>
        <w:rPr>
          <w:rFonts w:ascii="Times New Roman" w:hAnsi="Times New Roman" w:cs="Times New Roman"/>
          <w:sz w:val="24"/>
          <w:szCs w:val="24"/>
        </w:rPr>
        <w:t>“</w:t>
      </w:r>
      <w:r w:rsidRPr="00FF02F0">
        <w:rPr>
          <w:rFonts w:ascii="Times New Roman" w:hAnsi="Times New Roman" w:cs="Times New Roman"/>
          <w:sz w:val="24"/>
          <w:szCs w:val="24"/>
        </w:rPr>
        <w:t>Perhaps the Texas State researchers might consider devising their own research consent form and exclude under 18 year old students so they won't have to get parental consent. Researchers</w:t>
      </w:r>
      <w:r>
        <w:rPr>
          <w:rFonts w:ascii="Times New Roman" w:hAnsi="Times New Roman" w:cs="Times New Roman"/>
          <w:sz w:val="24"/>
          <w:szCs w:val="24"/>
        </w:rPr>
        <w:t xml:space="preserve">’ </w:t>
      </w:r>
      <w:r w:rsidRPr="00FF02F0">
        <w:rPr>
          <w:rFonts w:ascii="Times New Roman" w:hAnsi="Times New Roman" w:cs="Times New Roman"/>
          <w:sz w:val="24"/>
          <w:szCs w:val="24"/>
        </w:rPr>
        <w:t>access to student's private information and the possibility of children (under 18 years old) among the participants negates any possibility of waiving the proper consent form” by Reviewer 2, I submit the following:</w:t>
      </w:r>
    </w:p>
    <w:p w:rsidR="00CD01E6" w:rsidRDefault="00CD01E6" w:rsidP="00CD01E6">
      <w:pPr>
        <w:pStyle w:val="PlainText"/>
        <w:rPr>
          <w:rFonts w:ascii="Times New Roman" w:hAnsi="Times New Roman" w:cs="Times New Roman"/>
          <w:sz w:val="24"/>
          <w:szCs w:val="24"/>
        </w:rPr>
      </w:pPr>
    </w:p>
    <w:p w:rsidR="00C776E0" w:rsidRDefault="00C776E0" w:rsidP="002A3BEF">
      <w:pPr>
        <w:pStyle w:val="PlainText"/>
        <w:ind w:left="720" w:right="720"/>
        <w:rPr>
          <w:rFonts w:ascii="Times New Roman" w:hAnsi="Times New Roman" w:cs="Times New Roman"/>
          <w:sz w:val="24"/>
          <w:szCs w:val="24"/>
        </w:rPr>
      </w:pPr>
      <w:r>
        <w:rPr>
          <w:rFonts w:ascii="Times New Roman" w:hAnsi="Times New Roman" w:cs="Times New Roman"/>
          <w:sz w:val="24"/>
          <w:szCs w:val="24"/>
        </w:rPr>
        <w:t>Although the students do meet the definition of “children” in terms of age, they are also entering college, where they will be treated just as the other freshmen who are 18 or older in terms of where they live, what classes they take, what experiences they will have on campus, and so on.  In fact, their parents have already consented to their children taking part in college activities, e</w:t>
      </w:r>
      <w:r w:rsidR="006F2261">
        <w:rPr>
          <w:rFonts w:ascii="Times New Roman" w:hAnsi="Times New Roman" w:cs="Times New Roman"/>
          <w:sz w:val="24"/>
          <w:szCs w:val="24"/>
        </w:rPr>
        <w:t>vents, and programs by permitting</w:t>
      </w:r>
      <w:r>
        <w:rPr>
          <w:rFonts w:ascii="Times New Roman" w:hAnsi="Times New Roman" w:cs="Times New Roman"/>
          <w:sz w:val="24"/>
          <w:szCs w:val="24"/>
        </w:rPr>
        <w:t xml:space="preserve"> their enrollmen</w:t>
      </w:r>
      <w:r w:rsidR="006F2261">
        <w:rPr>
          <w:rFonts w:ascii="Times New Roman" w:hAnsi="Times New Roman" w:cs="Times New Roman"/>
          <w:sz w:val="24"/>
          <w:szCs w:val="24"/>
        </w:rPr>
        <w:t xml:space="preserve">t in college. The students’ exposure to this </w:t>
      </w:r>
      <w:r>
        <w:rPr>
          <w:rFonts w:ascii="Times New Roman" w:hAnsi="Times New Roman" w:cs="Times New Roman"/>
          <w:sz w:val="24"/>
          <w:szCs w:val="24"/>
        </w:rPr>
        <w:t xml:space="preserve"> research survey designed to improve educational practices can be viewed as a part of attending college</w:t>
      </w:r>
      <w:r w:rsidR="006F2261">
        <w:rPr>
          <w:rFonts w:ascii="Times New Roman" w:hAnsi="Times New Roman" w:cs="Times New Roman"/>
          <w:sz w:val="24"/>
          <w:szCs w:val="24"/>
        </w:rPr>
        <w:t>; just as they</w:t>
      </w:r>
      <w:r>
        <w:rPr>
          <w:rFonts w:ascii="Times New Roman" w:hAnsi="Times New Roman" w:cs="Times New Roman"/>
          <w:sz w:val="24"/>
          <w:szCs w:val="24"/>
        </w:rPr>
        <w:t xml:space="preserve"> will be asked to partic</w:t>
      </w:r>
      <w:r w:rsidR="00C303EF">
        <w:rPr>
          <w:rFonts w:ascii="Times New Roman" w:hAnsi="Times New Roman" w:cs="Times New Roman"/>
          <w:sz w:val="24"/>
          <w:szCs w:val="24"/>
        </w:rPr>
        <w:t xml:space="preserve">ipate in other research studies used for quality improvement purposes </w:t>
      </w:r>
      <w:r>
        <w:rPr>
          <w:rFonts w:ascii="Times New Roman" w:hAnsi="Times New Roman" w:cs="Times New Roman"/>
          <w:sz w:val="24"/>
          <w:szCs w:val="24"/>
        </w:rPr>
        <w:t>during their enrollment</w:t>
      </w:r>
      <w:r w:rsidR="006F2261">
        <w:rPr>
          <w:rFonts w:ascii="Times New Roman" w:hAnsi="Times New Roman" w:cs="Times New Roman"/>
          <w:sz w:val="24"/>
          <w:szCs w:val="24"/>
        </w:rPr>
        <w:t xml:space="preserve"> at Texas State</w:t>
      </w:r>
      <w:r>
        <w:rPr>
          <w:rFonts w:ascii="Times New Roman" w:hAnsi="Times New Roman" w:cs="Times New Roman"/>
          <w:sz w:val="24"/>
          <w:szCs w:val="24"/>
        </w:rPr>
        <w:t xml:space="preserve">.  </w:t>
      </w:r>
      <w:r w:rsidR="002816B8">
        <w:rPr>
          <w:rFonts w:ascii="Times New Roman" w:hAnsi="Times New Roman" w:cs="Times New Roman"/>
          <w:sz w:val="24"/>
          <w:szCs w:val="24"/>
        </w:rPr>
        <w:t>The BCSSE survey contains no sensitive items that would put under-18 years of age students at a greater risk than older students</w:t>
      </w:r>
      <w:r w:rsidR="00C303EF">
        <w:rPr>
          <w:rFonts w:ascii="Times New Roman" w:hAnsi="Times New Roman" w:cs="Times New Roman"/>
          <w:sz w:val="24"/>
          <w:szCs w:val="24"/>
        </w:rPr>
        <w:t>.</w:t>
      </w:r>
    </w:p>
    <w:p w:rsidR="00C776E0" w:rsidRDefault="00C776E0" w:rsidP="002A3BEF">
      <w:pPr>
        <w:pStyle w:val="PlainText"/>
        <w:ind w:left="720" w:right="720"/>
        <w:rPr>
          <w:rFonts w:ascii="Times New Roman" w:hAnsi="Times New Roman" w:cs="Times New Roman"/>
          <w:sz w:val="24"/>
          <w:szCs w:val="24"/>
        </w:rPr>
      </w:pPr>
    </w:p>
    <w:p w:rsidR="00C776E0" w:rsidRDefault="00EA021A" w:rsidP="002A3BEF">
      <w:pPr>
        <w:pStyle w:val="PlainText"/>
        <w:ind w:left="720" w:right="720"/>
        <w:rPr>
          <w:rFonts w:ascii="Times New Roman" w:hAnsi="Times New Roman" w:cs="Times New Roman"/>
          <w:sz w:val="24"/>
          <w:szCs w:val="24"/>
        </w:rPr>
      </w:pPr>
      <w:r>
        <w:rPr>
          <w:rFonts w:ascii="Times New Roman" w:hAnsi="Times New Roman" w:cs="Times New Roman"/>
          <w:sz w:val="24"/>
          <w:szCs w:val="24"/>
        </w:rPr>
        <w:t>Last fall (2008), only 32 of the 3,336 entering freshmen were under the age of 18.  Two were 16 years of age and 30 were 17 as of September 1, 2008.  There is no reason to expect this fall’s entering class to differ with respect to age, so this issue will affect a small number of students</w:t>
      </w:r>
      <w:r w:rsidR="006F2261">
        <w:rPr>
          <w:rFonts w:ascii="Times New Roman" w:hAnsi="Times New Roman" w:cs="Times New Roman"/>
          <w:sz w:val="24"/>
          <w:szCs w:val="24"/>
        </w:rPr>
        <w:t>, and they will be nearly 18 years of age</w:t>
      </w:r>
      <w:r>
        <w:rPr>
          <w:rFonts w:ascii="Times New Roman" w:hAnsi="Times New Roman" w:cs="Times New Roman"/>
          <w:sz w:val="24"/>
          <w:szCs w:val="24"/>
        </w:rPr>
        <w:t xml:space="preserve">. </w:t>
      </w:r>
      <w:r w:rsidR="00C776E0">
        <w:rPr>
          <w:rFonts w:ascii="Times New Roman" w:hAnsi="Times New Roman" w:cs="Times New Roman"/>
          <w:sz w:val="24"/>
          <w:szCs w:val="24"/>
        </w:rPr>
        <w:t xml:space="preserve"> The survey will be administered to entering freshmen in large groups at orientation, where it will be impossible to separate out the under-18 year old students.</w:t>
      </w:r>
      <w:r>
        <w:rPr>
          <w:rFonts w:ascii="Times New Roman" w:hAnsi="Times New Roman" w:cs="Times New Roman"/>
          <w:sz w:val="24"/>
          <w:szCs w:val="24"/>
        </w:rPr>
        <w:t xml:space="preserve"> </w:t>
      </w:r>
      <w:r w:rsidR="00C776E0">
        <w:rPr>
          <w:rFonts w:ascii="Times New Roman" w:hAnsi="Times New Roman" w:cs="Times New Roman"/>
          <w:sz w:val="24"/>
          <w:szCs w:val="24"/>
        </w:rPr>
        <w:t xml:space="preserve"> PAWS Preview orientation organizes students into groups based on the University Seminar 1100 section in which they are enrolled, so the under-18 year olds will be distributed across the groups based on their class sections.</w:t>
      </w:r>
    </w:p>
    <w:p w:rsidR="00C776E0" w:rsidRDefault="00C776E0" w:rsidP="002A3BEF">
      <w:pPr>
        <w:pStyle w:val="PlainText"/>
        <w:ind w:left="720" w:right="720"/>
        <w:rPr>
          <w:rFonts w:ascii="Times New Roman" w:hAnsi="Times New Roman" w:cs="Times New Roman"/>
          <w:sz w:val="24"/>
          <w:szCs w:val="24"/>
        </w:rPr>
      </w:pPr>
    </w:p>
    <w:p w:rsidR="002816B8" w:rsidRPr="002816B8" w:rsidRDefault="002816B8" w:rsidP="002A3BEF">
      <w:pPr>
        <w:pStyle w:val="PlainText"/>
        <w:ind w:left="720" w:right="720"/>
        <w:rPr>
          <w:rFonts w:ascii="Times New Roman" w:hAnsi="Times New Roman" w:cs="Times New Roman"/>
          <w:sz w:val="24"/>
          <w:szCs w:val="24"/>
        </w:rPr>
      </w:pPr>
      <w:r>
        <w:rPr>
          <w:rFonts w:ascii="Times New Roman" w:hAnsi="Times New Roman" w:cs="Times New Roman"/>
          <w:sz w:val="24"/>
          <w:szCs w:val="24"/>
        </w:rPr>
        <w:t>With regard to the reviewer’s comment specifically about “</w:t>
      </w:r>
      <w:r w:rsidRPr="00FF02F0">
        <w:rPr>
          <w:rFonts w:ascii="Times New Roman" w:hAnsi="Times New Roman" w:cs="Times New Roman"/>
          <w:sz w:val="24"/>
          <w:szCs w:val="24"/>
        </w:rPr>
        <w:t>Researchers</w:t>
      </w:r>
      <w:r>
        <w:rPr>
          <w:rFonts w:ascii="Times New Roman" w:hAnsi="Times New Roman" w:cs="Times New Roman"/>
          <w:sz w:val="24"/>
          <w:szCs w:val="24"/>
        </w:rPr>
        <w:t xml:space="preserve">’ </w:t>
      </w:r>
      <w:r w:rsidRPr="00FF02F0">
        <w:rPr>
          <w:rFonts w:ascii="Times New Roman" w:hAnsi="Times New Roman" w:cs="Times New Roman"/>
          <w:sz w:val="24"/>
          <w:szCs w:val="24"/>
        </w:rPr>
        <w:t>access to student's private information</w:t>
      </w:r>
      <w:r>
        <w:rPr>
          <w:rFonts w:ascii="Times New Roman" w:hAnsi="Times New Roman" w:cs="Times New Roman"/>
          <w:sz w:val="24"/>
          <w:szCs w:val="24"/>
        </w:rPr>
        <w:t xml:space="preserve">…negates any possibility of waiving the proper consent form”, it is true that the Texas State researcher will have access to the students’ private information.  Institutional Research </w:t>
      </w:r>
      <w:r w:rsidR="002A3BEF">
        <w:rPr>
          <w:rFonts w:ascii="Times New Roman" w:hAnsi="Times New Roman" w:cs="Times New Roman"/>
          <w:sz w:val="24"/>
          <w:szCs w:val="24"/>
        </w:rPr>
        <w:t>staff at Texas State has</w:t>
      </w:r>
      <w:r>
        <w:rPr>
          <w:rFonts w:ascii="Times New Roman" w:hAnsi="Times New Roman" w:cs="Times New Roman"/>
          <w:sz w:val="24"/>
          <w:szCs w:val="24"/>
        </w:rPr>
        <w:t xml:space="preserve"> access to all </w:t>
      </w:r>
      <w:r w:rsidR="003F55DF">
        <w:rPr>
          <w:rFonts w:ascii="Times New Roman" w:hAnsi="Times New Roman" w:cs="Times New Roman"/>
          <w:sz w:val="24"/>
          <w:szCs w:val="24"/>
        </w:rPr>
        <w:t xml:space="preserve">students’ </w:t>
      </w:r>
      <w:r>
        <w:rPr>
          <w:rFonts w:ascii="Times New Roman" w:hAnsi="Times New Roman" w:cs="Times New Roman"/>
          <w:sz w:val="24"/>
          <w:szCs w:val="24"/>
        </w:rPr>
        <w:t xml:space="preserve">private information that is stored as data in the university’s data bases and use that information routinely for university business, subject to federal law, the Federal Educational Rights and Privacy Act (FERPA).  Students are informed about FERPA and their rights by the Registrar’s Office, so in essence they have </w:t>
      </w:r>
      <w:r w:rsidR="003F55DF">
        <w:rPr>
          <w:rFonts w:ascii="Times New Roman" w:hAnsi="Times New Roman" w:cs="Times New Roman"/>
          <w:sz w:val="24"/>
          <w:szCs w:val="24"/>
        </w:rPr>
        <w:t>indicated their</w:t>
      </w:r>
      <w:r>
        <w:rPr>
          <w:rFonts w:ascii="Times New Roman" w:hAnsi="Times New Roman" w:cs="Times New Roman"/>
          <w:sz w:val="24"/>
          <w:szCs w:val="24"/>
        </w:rPr>
        <w:t xml:space="preserve"> permission for the university to </w:t>
      </w:r>
      <w:r w:rsidR="003F55DF">
        <w:rPr>
          <w:rFonts w:ascii="Times New Roman" w:hAnsi="Times New Roman" w:cs="Times New Roman"/>
          <w:sz w:val="24"/>
          <w:szCs w:val="24"/>
        </w:rPr>
        <w:t>use their private information by their enrollment.  In this study, we are only requesting consent to provide data collected by the survey and to permit linkage of that survey data to private information to which they have already given consent.</w:t>
      </w:r>
    </w:p>
    <w:p w:rsidR="0033415C" w:rsidRDefault="0033415C" w:rsidP="009C7306">
      <w:pPr>
        <w:ind w:right="720"/>
        <w:rPr>
          <w:rFonts w:eastAsia="Times New Roman"/>
          <w:color w:val="auto"/>
        </w:rPr>
      </w:pPr>
    </w:p>
    <w:p w:rsidR="00F36F44" w:rsidRPr="002A3BEF" w:rsidRDefault="00F934D1" w:rsidP="00F36F44">
      <w:pPr>
        <w:ind w:right="720"/>
        <w:rPr>
          <w:color w:val="auto"/>
        </w:rPr>
      </w:pPr>
      <w:r w:rsidRPr="002A3BEF">
        <w:rPr>
          <w:rFonts w:eastAsia="Times New Roman"/>
          <w:color w:val="auto"/>
        </w:rPr>
        <w:t xml:space="preserve">The BCSSE survey is a national study developed by the </w:t>
      </w:r>
      <w:r w:rsidRPr="002A3BEF">
        <w:rPr>
          <w:color w:val="auto"/>
        </w:rPr>
        <w:t>Center for Postsecondary Research at Indiana University.  The Center has an excellent reputation among higher education institutions for conducting quality research on the und</w:t>
      </w:r>
      <w:r w:rsidR="00DE546D">
        <w:rPr>
          <w:color w:val="auto"/>
        </w:rPr>
        <w:t>ergraduate student experience, most notably the National Survey of Student Engagement (NSSE)</w:t>
      </w:r>
      <w:r w:rsidR="006109CF">
        <w:rPr>
          <w:color w:val="auto"/>
        </w:rPr>
        <w:t xml:space="preserve"> that is used extensively and considered to be one of the best commercial surveys for quality improvement research in higher education.  </w:t>
      </w:r>
      <w:r w:rsidRPr="002A3BEF">
        <w:rPr>
          <w:color w:val="auto"/>
        </w:rPr>
        <w:t xml:space="preserve">More than 1,300 institutions in the U.S. and Canada have administered </w:t>
      </w:r>
      <w:r w:rsidR="006109CF">
        <w:rPr>
          <w:color w:val="auto"/>
        </w:rPr>
        <w:t>these</w:t>
      </w:r>
      <w:r w:rsidR="00DE546D">
        <w:rPr>
          <w:color w:val="auto"/>
        </w:rPr>
        <w:t xml:space="preserve"> surveys</w:t>
      </w:r>
      <w:r w:rsidR="006109CF">
        <w:rPr>
          <w:color w:val="auto"/>
        </w:rPr>
        <w:t xml:space="preserve">, </w:t>
      </w:r>
      <w:r w:rsidR="006109CF" w:rsidRPr="006109CF">
        <w:rPr>
          <w:i/>
          <w:color w:val="auto"/>
        </w:rPr>
        <w:t xml:space="preserve">using the same </w:t>
      </w:r>
      <w:r w:rsidR="006109CF">
        <w:rPr>
          <w:i/>
          <w:color w:val="auto"/>
        </w:rPr>
        <w:t>consent process</w:t>
      </w:r>
      <w:r w:rsidR="006109CF" w:rsidRPr="006109CF">
        <w:rPr>
          <w:i/>
          <w:color w:val="auto"/>
        </w:rPr>
        <w:t xml:space="preserve"> outlined in this application</w:t>
      </w:r>
      <w:r w:rsidR="006109CF">
        <w:rPr>
          <w:color w:val="auto"/>
        </w:rPr>
        <w:t xml:space="preserve">, </w:t>
      </w:r>
      <w:r w:rsidRPr="002A3BEF">
        <w:rPr>
          <w:color w:val="auto"/>
        </w:rPr>
        <w:t xml:space="preserve">to students since 2000, without a breach in data security or any adverse affect on students.  </w:t>
      </w:r>
      <w:r w:rsidR="00F36F44" w:rsidRPr="002A3BEF">
        <w:rPr>
          <w:color w:val="auto"/>
        </w:rPr>
        <w:t xml:space="preserve">Instead, the information collected from these surveys has been used to identify aspects of the undergraduate experience inside and outside the classroom that can </w:t>
      </w:r>
      <w:r w:rsidR="00F36F44" w:rsidRPr="002A3BEF">
        <w:rPr>
          <w:color w:val="auto"/>
        </w:rPr>
        <w:lastRenderedPageBreak/>
        <w:t>be improved through changes in policies and practices more consistent with good practices in undergraduate education. The information is also used by prospective college students, their parents, college counselors, academic advisers, institutional research officers, and researchers in learning more about how students spend their time at different colleges and universities and what they gain from their experiences.</w:t>
      </w:r>
      <w:r w:rsidR="003F55DF" w:rsidRPr="002A3BEF">
        <w:rPr>
          <w:color w:val="auto"/>
        </w:rPr>
        <w:t xml:space="preserve">  </w:t>
      </w:r>
    </w:p>
    <w:p w:rsidR="00F36F44" w:rsidRPr="00F36F44" w:rsidRDefault="00F36F44" w:rsidP="00F36F44">
      <w:pPr>
        <w:ind w:right="720"/>
      </w:pPr>
    </w:p>
    <w:sectPr w:rsidR="00F36F44" w:rsidRPr="00F36F44" w:rsidSect="00F96342">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6792" w:rsidRDefault="00D76792" w:rsidP="002A3BEF">
      <w:r>
        <w:separator/>
      </w:r>
    </w:p>
  </w:endnote>
  <w:endnote w:type="continuationSeparator" w:id="0">
    <w:p w:rsidR="00D76792" w:rsidRDefault="00D76792" w:rsidP="002A3B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94787407"/>
      <w:docPartObj>
        <w:docPartGallery w:val="Page Numbers (Bottom of Page)"/>
        <w:docPartUnique/>
      </w:docPartObj>
    </w:sdtPr>
    <w:sdtContent>
      <w:p w:rsidR="002A3BEF" w:rsidRDefault="008668A4">
        <w:pPr>
          <w:pStyle w:val="Footer"/>
          <w:jc w:val="right"/>
        </w:pPr>
        <w:fldSimple w:instr=" PAGE   \* MERGEFORMAT ">
          <w:r w:rsidR="005B3FA0">
            <w:rPr>
              <w:noProof/>
            </w:rPr>
            <w:t>1</w:t>
          </w:r>
        </w:fldSimple>
      </w:p>
    </w:sdtContent>
  </w:sdt>
  <w:p w:rsidR="002A3BEF" w:rsidRDefault="002A3B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6792" w:rsidRDefault="00D76792" w:rsidP="002A3BEF">
      <w:r>
        <w:separator/>
      </w:r>
    </w:p>
  </w:footnote>
  <w:footnote w:type="continuationSeparator" w:id="0">
    <w:p w:rsidR="00D76792" w:rsidRDefault="00D76792" w:rsidP="002A3B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400EF"/>
    <w:multiLevelType w:val="hybridMultilevel"/>
    <w:tmpl w:val="CE761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45F7B"/>
    <w:multiLevelType w:val="hybridMultilevel"/>
    <w:tmpl w:val="4B8EFB2A"/>
    <w:lvl w:ilvl="0" w:tplc="22F2D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30591B"/>
    <w:multiLevelType w:val="hybridMultilevel"/>
    <w:tmpl w:val="8D0ED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8B0201"/>
    <w:multiLevelType w:val="hybridMultilevel"/>
    <w:tmpl w:val="2A82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footnotePr>
    <w:footnote w:id="-1"/>
    <w:footnote w:id="0"/>
  </w:footnotePr>
  <w:endnotePr>
    <w:endnote w:id="-1"/>
    <w:endnote w:id="0"/>
  </w:endnotePr>
  <w:compat/>
  <w:rsids>
    <w:rsidRoot w:val="008F1A17"/>
    <w:rsid w:val="00043E33"/>
    <w:rsid w:val="00124650"/>
    <w:rsid w:val="00186056"/>
    <w:rsid w:val="001A3918"/>
    <w:rsid w:val="001B3474"/>
    <w:rsid w:val="002816B8"/>
    <w:rsid w:val="002A3BEF"/>
    <w:rsid w:val="002B3A9F"/>
    <w:rsid w:val="002C3661"/>
    <w:rsid w:val="0033415C"/>
    <w:rsid w:val="003F2DE2"/>
    <w:rsid w:val="003F55DF"/>
    <w:rsid w:val="00465171"/>
    <w:rsid w:val="00514115"/>
    <w:rsid w:val="00514C79"/>
    <w:rsid w:val="005B3FA0"/>
    <w:rsid w:val="005D66E1"/>
    <w:rsid w:val="006109CF"/>
    <w:rsid w:val="00687A14"/>
    <w:rsid w:val="006A3EB1"/>
    <w:rsid w:val="006C6CF8"/>
    <w:rsid w:val="006F2261"/>
    <w:rsid w:val="007250DD"/>
    <w:rsid w:val="007C1C82"/>
    <w:rsid w:val="007C2EAD"/>
    <w:rsid w:val="00804867"/>
    <w:rsid w:val="008668A4"/>
    <w:rsid w:val="008F1A17"/>
    <w:rsid w:val="009C7306"/>
    <w:rsid w:val="00A91208"/>
    <w:rsid w:val="00AE7159"/>
    <w:rsid w:val="00B53839"/>
    <w:rsid w:val="00BE1A80"/>
    <w:rsid w:val="00C303EF"/>
    <w:rsid w:val="00C375CC"/>
    <w:rsid w:val="00C66988"/>
    <w:rsid w:val="00C776E0"/>
    <w:rsid w:val="00CD01E6"/>
    <w:rsid w:val="00D76792"/>
    <w:rsid w:val="00DA1C12"/>
    <w:rsid w:val="00DA2DD8"/>
    <w:rsid w:val="00DB4DE5"/>
    <w:rsid w:val="00DE546D"/>
    <w:rsid w:val="00EA021A"/>
    <w:rsid w:val="00EA113B"/>
    <w:rsid w:val="00EC42D7"/>
    <w:rsid w:val="00F36F44"/>
    <w:rsid w:val="00F934D1"/>
    <w:rsid w:val="00F96342"/>
    <w:rsid w:val="00FC2E37"/>
    <w:rsid w:val="00FF02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FF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3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A17"/>
    <w:rPr>
      <w:color w:val="0000FF" w:themeColor="hyperlink"/>
      <w:u w:val="single"/>
    </w:rPr>
  </w:style>
  <w:style w:type="paragraph" w:styleId="PlainText">
    <w:name w:val="Plain Text"/>
    <w:basedOn w:val="Normal"/>
    <w:link w:val="PlainTextChar"/>
    <w:uiPriority w:val="99"/>
    <w:unhideWhenUsed/>
    <w:rsid w:val="008F1A17"/>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8F1A17"/>
    <w:rPr>
      <w:rFonts w:ascii="Consolas" w:hAnsi="Consolas" w:cstheme="minorBidi"/>
      <w:color w:val="auto"/>
      <w:sz w:val="21"/>
      <w:szCs w:val="21"/>
    </w:rPr>
  </w:style>
  <w:style w:type="paragraph" w:styleId="ListParagraph">
    <w:name w:val="List Paragraph"/>
    <w:basedOn w:val="Normal"/>
    <w:uiPriority w:val="34"/>
    <w:qFormat/>
    <w:rsid w:val="00514C79"/>
    <w:pPr>
      <w:ind w:left="720"/>
      <w:contextualSpacing/>
    </w:pPr>
  </w:style>
  <w:style w:type="paragraph" w:styleId="NormalWeb">
    <w:name w:val="Normal (Web)"/>
    <w:basedOn w:val="Normal"/>
    <w:uiPriority w:val="99"/>
    <w:unhideWhenUsed/>
    <w:rsid w:val="00514C79"/>
    <w:pPr>
      <w:spacing w:before="100" w:beforeAutospacing="1" w:after="100" w:afterAutospacing="1"/>
    </w:pPr>
    <w:rPr>
      <w:rFonts w:eastAsia="Times New Roman"/>
      <w:color w:val="auto"/>
    </w:rPr>
  </w:style>
  <w:style w:type="character" w:customStyle="1" w:styleId="grame">
    <w:name w:val="grame"/>
    <w:basedOn w:val="DefaultParagraphFont"/>
    <w:rsid w:val="00514C79"/>
  </w:style>
  <w:style w:type="paragraph" w:styleId="Header">
    <w:name w:val="header"/>
    <w:basedOn w:val="Normal"/>
    <w:link w:val="HeaderChar"/>
    <w:uiPriority w:val="99"/>
    <w:semiHidden/>
    <w:unhideWhenUsed/>
    <w:rsid w:val="002A3BEF"/>
    <w:pPr>
      <w:tabs>
        <w:tab w:val="center" w:pos="4680"/>
        <w:tab w:val="right" w:pos="9360"/>
      </w:tabs>
    </w:pPr>
  </w:style>
  <w:style w:type="character" w:customStyle="1" w:styleId="HeaderChar">
    <w:name w:val="Header Char"/>
    <w:basedOn w:val="DefaultParagraphFont"/>
    <w:link w:val="Header"/>
    <w:uiPriority w:val="99"/>
    <w:semiHidden/>
    <w:rsid w:val="002A3BEF"/>
  </w:style>
  <w:style w:type="paragraph" w:styleId="Footer">
    <w:name w:val="footer"/>
    <w:basedOn w:val="Normal"/>
    <w:link w:val="FooterChar"/>
    <w:uiPriority w:val="99"/>
    <w:unhideWhenUsed/>
    <w:rsid w:val="002A3BEF"/>
    <w:pPr>
      <w:tabs>
        <w:tab w:val="center" w:pos="4680"/>
        <w:tab w:val="right" w:pos="9360"/>
      </w:tabs>
    </w:pPr>
  </w:style>
  <w:style w:type="character" w:customStyle="1" w:styleId="FooterChar">
    <w:name w:val="Footer Char"/>
    <w:basedOn w:val="DefaultParagraphFont"/>
    <w:link w:val="Footer"/>
    <w:uiPriority w:val="99"/>
    <w:rsid w:val="002A3BEF"/>
  </w:style>
</w:styles>
</file>

<file path=word/webSettings.xml><?xml version="1.0" encoding="utf-8"?>
<w:webSettings xmlns:r="http://schemas.openxmlformats.org/officeDocument/2006/relationships" xmlns:w="http://schemas.openxmlformats.org/wordprocessingml/2006/main">
  <w:divs>
    <w:div w:id="1125272616">
      <w:bodyDiv w:val="1"/>
      <w:marLeft w:val="0"/>
      <w:marRight w:val="0"/>
      <w:marTop w:val="0"/>
      <w:marBottom w:val="0"/>
      <w:divBdr>
        <w:top w:val="none" w:sz="0" w:space="0" w:color="auto"/>
        <w:left w:val="none" w:sz="0" w:space="0" w:color="auto"/>
        <w:bottom w:val="none" w:sz="0" w:space="0" w:color="auto"/>
        <w:right w:val="none" w:sz="0" w:space="0" w:color="auto"/>
      </w:divBdr>
    </w:div>
    <w:div w:id="135950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csse@indiana.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xstate.edu/research/orc/humans-in-research/checklis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iub_hsc@indiana.edu" TargetMode="External"/><Relationship Id="rId4" Type="http://schemas.openxmlformats.org/officeDocument/2006/relationships/webSettings" Target="webSettings.xml"/><Relationship Id="rId9" Type="http://schemas.openxmlformats.org/officeDocument/2006/relationships/hyperlink" Target="mailto:st03@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11515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Susan B</dc:creator>
  <cp:keywords/>
  <dc:description/>
  <cp:lastModifiedBy>Thompson, Susan B</cp:lastModifiedBy>
  <cp:revision>19</cp:revision>
  <cp:lastPrinted>2009-07-09T15:15:00Z</cp:lastPrinted>
  <dcterms:created xsi:type="dcterms:W3CDTF">2009-07-09T13:11:00Z</dcterms:created>
  <dcterms:modified xsi:type="dcterms:W3CDTF">2009-07-10T15:10:00Z</dcterms:modified>
</cp:coreProperties>
</file>