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67" w:rsidRDefault="00042A67" w:rsidP="00042A67">
      <w:pPr>
        <w:suppressAutoHyphens/>
        <w:spacing w:line="480" w:lineRule="auto"/>
        <w:ind w:left="360"/>
      </w:pPr>
    </w:p>
    <w:p w:rsidR="00042A67" w:rsidRPr="00042A67" w:rsidRDefault="00042A67" w:rsidP="00042A67">
      <w:pPr>
        <w:suppressAutoHyphens/>
        <w:spacing w:line="480" w:lineRule="auto"/>
        <w:ind w:left="360"/>
        <w:jc w:val="center"/>
        <w:rPr>
          <w:b/>
        </w:rPr>
      </w:pPr>
      <w:r w:rsidRPr="00042A67">
        <w:rPr>
          <w:b/>
        </w:rPr>
        <w:t xml:space="preserve">Hays County Geography/Social Studies Educator </w:t>
      </w:r>
      <w:r>
        <w:rPr>
          <w:b/>
        </w:rPr>
        <w:t>R</w:t>
      </w:r>
      <w:r w:rsidRPr="00042A67">
        <w:rPr>
          <w:b/>
        </w:rPr>
        <w:t>esearch Synopsis</w:t>
      </w:r>
    </w:p>
    <w:p w:rsidR="00042A67" w:rsidRDefault="00042A67" w:rsidP="00042A67">
      <w:pPr>
        <w:suppressAutoHyphens/>
        <w:spacing w:line="480" w:lineRule="auto"/>
        <w:ind w:left="360"/>
      </w:pPr>
      <w:r>
        <w:t xml:space="preserve">  The geography course offerings at universities do not match the needs of future K-12 geography/social studies educators. In particular, the multitude of introductory courses ostensibly channels students into one area of geography when a more versatile approach would seem to be what is needed.</w:t>
      </w:r>
    </w:p>
    <w:p w:rsidR="00042A67" w:rsidRDefault="00042A67" w:rsidP="00042A67">
      <w:pPr>
        <w:suppressAutoHyphens/>
        <w:spacing w:line="480" w:lineRule="auto"/>
        <w:ind w:left="360"/>
      </w:pPr>
      <w:r>
        <w:t xml:space="preserve">  Through the examination and cataloguing of college course offerings and surveying of K-12 geography/social studies educators an assessment will be made of the state of affairs and determine ways to fill the gaps. </w:t>
      </w:r>
    </w:p>
    <w:p w:rsidR="00042A67" w:rsidRDefault="00042A67" w:rsidP="00042A67">
      <w:pPr>
        <w:suppressAutoHyphens/>
        <w:spacing w:line="480" w:lineRule="auto"/>
        <w:ind w:left="360"/>
      </w:pPr>
      <w:r>
        <w:t xml:space="preserve">    The examination of college course offerings will be conducted at Texas State University-San Marcos and Texas A&amp;M University, two of the acknowledged leaders in K-12 and college geographic education, respectively. Surveying will be conducted among geography/social studies educators in Hays County, Texas, the home of Texas State University-San Marcos and one of the fastest growing counties in the state</w:t>
      </w:r>
    </w:p>
    <w:p w:rsidR="00997A73" w:rsidRDefault="00997A73"/>
    <w:sectPr w:rsidR="00997A73" w:rsidSect="0099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12pt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065F7"/>
    <w:multiLevelType w:val="hybridMultilevel"/>
    <w:tmpl w:val="9A2CEE6E"/>
    <w:lvl w:ilvl="0" w:tplc="F06C17FC">
      <w:start w:val="1"/>
      <w:numFmt w:val="upperRoman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2A67"/>
    <w:rsid w:val="00042A67"/>
    <w:rsid w:val="00500AAF"/>
    <w:rsid w:val="00997A73"/>
    <w:rsid w:val="00F9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67"/>
    <w:pPr>
      <w:widowControl w:val="0"/>
      <w:autoSpaceDE w:val="0"/>
      <w:autoSpaceDN w:val="0"/>
      <w:adjustRightInd w:val="0"/>
      <w:spacing w:after="0" w:line="240" w:lineRule="auto"/>
    </w:pPr>
    <w:rPr>
      <w:rFonts w:ascii="CG Times 12pt" w:eastAsia="Times New Roman" w:hAnsi="CG Times 12p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>Texas State University-San Marcos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lk1163</dc:creator>
  <cp:lastModifiedBy>lk1163</cp:lastModifiedBy>
  <cp:revision>2</cp:revision>
  <dcterms:created xsi:type="dcterms:W3CDTF">2010-11-12T14:23:00Z</dcterms:created>
  <dcterms:modified xsi:type="dcterms:W3CDTF">2010-11-12T14:23:00Z</dcterms:modified>
</cp:coreProperties>
</file>