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407" w:rsidRPr="00ED3543" w:rsidRDefault="00B26407" w:rsidP="00796FE7">
      <w:pPr>
        <w:jc w:val="center"/>
        <w:rPr>
          <w:rFonts w:ascii="Times New Roman" w:hAnsi="Times New Roman"/>
          <w:b/>
          <w:sz w:val="24"/>
          <w:szCs w:val="24"/>
        </w:rPr>
      </w:pPr>
      <w:r w:rsidRPr="00ED3543">
        <w:rPr>
          <w:rFonts w:ascii="Times New Roman" w:hAnsi="Times New Roman"/>
          <w:b/>
          <w:sz w:val="24"/>
          <w:szCs w:val="24"/>
        </w:rPr>
        <w:t xml:space="preserve">IRB Proposal Synopsis: </w:t>
      </w:r>
    </w:p>
    <w:p w:rsidR="00B26407" w:rsidRDefault="00B26407" w:rsidP="00ED3543">
      <w:pPr>
        <w:jc w:val="center"/>
        <w:rPr>
          <w:rFonts w:ascii="Times New Roman" w:hAnsi="Times New Roman"/>
          <w:sz w:val="24"/>
          <w:szCs w:val="24"/>
        </w:rPr>
      </w:pPr>
      <w:r w:rsidRPr="00ED3543">
        <w:rPr>
          <w:rFonts w:ascii="Times New Roman" w:hAnsi="Times New Roman"/>
          <w:b/>
          <w:sz w:val="24"/>
          <w:szCs w:val="24"/>
        </w:rPr>
        <w:t>Clinic for Autism Research, Evaluation, and Support (CARES) Research Project</w:t>
      </w:r>
    </w:p>
    <w:p w:rsidR="00B26407" w:rsidRDefault="00B26407" w:rsidP="00796FE7">
      <w:pPr>
        <w:spacing w:after="0" w:line="240" w:lineRule="auto"/>
        <w:jc w:val="center"/>
        <w:rPr>
          <w:rFonts w:ascii="Times New Roman" w:hAnsi="Times New Roman"/>
          <w:sz w:val="24"/>
          <w:szCs w:val="24"/>
        </w:rPr>
      </w:pPr>
      <w:r w:rsidRPr="00C5152E">
        <w:rPr>
          <w:rFonts w:ascii="Times New Roman" w:hAnsi="Times New Roman"/>
          <w:b/>
          <w:sz w:val="24"/>
          <w:szCs w:val="24"/>
          <w:u w:val="single"/>
        </w:rPr>
        <w:t>Co-PIs</w:t>
      </w:r>
      <w:r w:rsidRPr="00DA6C20">
        <w:rPr>
          <w:rFonts w:ascii="Times New Roman" w:hAnsi="Times New Roman"/>
          <w:sz w:val="24"/>
          <w:szCs w:val="24"/>
        </w:rPr>
        <w:t>:</w:t>
      </w:r>
    </w:p>
    <w:p w:rsidR="00B26407" w:rsidRDefault="00B26407" w:rsidP="00796FE7">
      <w:pPr>
        <w:numPr>
          <w:ilvl w:val="0"/>
          <w:numId w:val="5"/>
          <w:numberingChange w:id="0" w:author="Unknown" w:date="2011-01-20T14:18:00Z" w:original=""/>
        </w:numPr>
        <w:spacing w:after="0" w:line="240" w:lineRule="auto"/>
        <w:rPr>
          <w:rFonts w:ascii="Times New Roman" w:hAnsi="Times New Roman"/>
          <w:sz w:val="24"/>
          <w:szCs w:val="24"/>
        </w:rPr>
      </w:pPr>
      <w:r w:rsidRPr="003C72C6">
        <w:rPr>
          <w:rFonts w:ascii="Times New Roman" w:hAnsi="Times New Roman"/>
          <w:i/>
          <w:sz w:val="24"/>
          <w:szCs w:val="24"/>
        </w:rPr>
        <w:t>Russell Lang</w:t>
      </w:r>
      <w:r>
        <w:rPr>
          <w:rFonts w:ascii="Times New Roman" w:hAnsi="Times New Roman"/>
          <w:sz w:val="24"/>
          <w:szCs w:val="24"/>
        </w:rPr>
        <w:t>,</w:t>
      </w:r>
      <w:r w:rsidRPr="0072799F">
        <w:rPr>
          <w:rFonts w:ascii="Times New Roman" w:hAnsi="Times New Roman"/>
          <w:sz w:val="24"/>
          <w:szCs w:val="24"/>
        </w:rPr>
        <w:t xml:space="preserve"> Ph.D.,</w:t>
      </w:r>
      <w:r>
        <w:rPr>
          <w:rFonts w:ascii="Times New Roman" w:hAnsi="Times New Roman"/>
          <w:sz w:val="24"/>
          <w:szCs w:val="24"/>
        </w:rPr>
        <w:t xml:space="preserve"> </w:t>
      </w:r>
      <w:r w:rsidRPr="0072799F">
        <w:rPr>
          <w:rFonts w:ascii="Times New Roman" w:hAnsi="Times New Roman"/>
          <w:sz w:val="24"/>
          <w:szCs w:val="24"/>
        </w:rPr>
        <w:t>BCBA-D</w:t>
      </w:r>
      <w:r>
        <w:rPr>
          <w:rFonts w:ascii="Times New Roman" w:hAnsi="Times New Roman"/>
          <w:sz w:val="24"/>
          <w:szCs w:val="24"/>
        </w:rPr>
        <w:t xml:space="preserve">; </w:t>
      </w:r>
      <w:r w:rsidRPr="0072799F">
        <w:rPr>
          <w:rFonts w:ascii="Times New Roman" w:hAnsi="Times New Roman"/>
          <w:sz w:val="24"/>
          <w:szCs w:val="24"/>
        </w:rPr>
        <w:t>Assistant Profess</w:t>
      </w:r>
      <w:r>
        <w:rPr>
          <w:rFonts w:ascii="Times New Roman" w:hAnsi="Times New Roman"/>
          <w:sz w:val="24"/>
          <w:szCs w:val="24"/>
        </w:rPr>
        <w:t xml:space="preserve">or; </w:t>
      </w:r>
      <w:r w:rsidRPr="0072799F">
        <w:rPr>
          <w:rFonts w:ascii="Times New Roman" w:hAnsi="Times New Roman"/>
          <w:sz w:val="24"/>
          <w:szCs w:val="24"/>
        </w:rPr>
        <w:t>Departmen</w:t>
      </w:r>
      <w:r>
        <w:rPr>
          <w:rFonts w:ascii="Times New Roman" w:hAnsi="Times New Roman"/>
          <w:sz w:val="24"/>
          <w:szCs w:val="24"/>
        </w:rPr>
        <w:t xml:space="preserve">t of Curriculum and Instruction; </w:t>
      </w:r>
      <w:r>
        <w:fldChar w:fldCharType="begin"/>
      </w:r>
      <w:r>
        <w:instrText>HYPERLINK "mailto:russlang@txstate.edu"</w:instrText>
      </w:r>
      <w:r>
        <w:fldChar w:fldCharType="separate"/>
      </w:r>
      <w:r w:rsidRPr="0072799F">
        <w:rPr>
          <w:rStyle w:val="Hyperlink"/>
          <w:rFonts w:ascii="Times New Roman" w:hAnsi="Times New Roman"/>
          <w:sz w:val="24"/>
          <w:szCs w:val="24"/>
        </w:rPr>
        <w:t>russlang@txstate.edu</w:t>
      </w:r>
      <w:r>
        <w:fldChar w:fldCharType="end"/>
      </w:r>
      <w:r>
        <w:rPr>
          <w:rFonts w:ascii="Times New Roman" w:hAnsi="Times New Roman"/>
          <w:sz w:val="24"/>
          <w:szCs w:val="24"/>
        </w:rPr>
        <w:t>; (254) 716-1508</w:t>
      </w:r>
    </w:p>
    <w:p w:rsidR="00B26407" w:rsidRDefault="00B26407" w:rsidP="00796FE7">
      <w:pPr>
        <w:numPr>
          <w:ilvl w:val="0"/>
          <w:numId w:val="5"/>
          <w:numberingChange w:id="1"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Cynthia Plotts</w:t>
      </w:r>
      <w:r w:rsidRPr="00DA6C20">
        <w:rPr>
          <w:rFonts w:ascii="Times New Roman" w:hAnsi="Times New Roman"/>
          <w:sz w:val="24"/>
          <w:szCs w:val="24"/>
        </w:rPr>
        <w:t xml:space="preserve">, </w:t>
      </w:r>
      <w:r>
        <w:rPr>
          <w:rFonts w:ascii="Times New Roman" w:hAnsi="Times New Roman"/>
          <w:sz w:val="24"/>
          <w:szCs w:val="24"/>
        </w:rPr>
        <w:t xml:space="preserve">Ph.D. </w:t>
      </w:r>
      <w:r w:rsidRPr="00DA6C20">
        <w:rPr>
          <w:rFonts w:ascii="Times New Roman" w:hAnsi="Times New Roman"/>
          <w:sz w:val="24"/>
          <w:szCs w:val="24"/>
        </w:rPr>
        <w:t xml:space="preserve">Associate Professor, Department of </w:t>
      </w:r>
      <w:r>
        <w:rPr>
          <w:rFonts w:ascii="Times New Roman" w:hAnsi="Times New Roman"/>
          <w:sz w:val="24"/>
          <w:szCs w:val="24"/>
        </w:rPr>
        <w:t>Counseling, Leadership, Adult Education, and School Psychology (CLAS)</w:t>
      </w:r>
      <w:r w:rsidRPr="00DA6C20">
        <w:rPr>
          <w:rFonts w:ascii="Times New Roman" w:hAnsi="Times New Roman"/>
          <w:sz w:val="24"/>
          <w:szCs w:val="24"/>
        </w:rPr>
        <w:t xml:space="preserve">, </w:t>
      </w:r>
      <w:r>
        <w:fldChar w:fldCharType="begin"/>
      </w:r>
      <w:r>
        <w:instrText>HYPERLINK "mailto:CP11@txstate.edu"</w:instrText>
      </w:r>
      <w:r>
        <w:fldChar w:fldCharType="separate"/>
      </w:r>
      <w:r w:rsidRPr="00DA6C20">
        <w:rPr>
          <w:rStyle w:val="Hyperlink"/>
          <w:rFonts w:ascii="Times New Roman" w:hAnsi="Times New Roman"/>
          <w:sz w:val="24"/>
          <w:szCs w:val="24"/>
        </w:rPr>
        <w:t>CP11@txstate.edu</w:t>
      </w:r>
      <w:r>
        <w:fldChar w:fldCharType="end"/>
      </w:r>
      <w:r w:rsidRPr="00DA6C20">
        <w:rPr>
          <w:rFonts w:ascii="Times New Roman" w:hAnsi="Times New Roman"/>
          <w:sz w:val="24"/>
          <w:szCs w:val="24"/>
        </w:rPr>
        <w:t xml:space="preserve">; (512) 245-3086 </w:t>
      </w:r>
    </w:p>
    <w:p w:rsidR="00B26407" w:rsidRDefault="00B26407" w:rsidP="00796FE7">
      <w:pPr>
        <w:numPr>
          <w:ilvl w:val="0"/>
          <w:numId w:val="5"/>
          <w:numberingChange w:id="2"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Laurie Klose</w:t>
      </w:r>
      <w:r w:rsidRPr="00DA6C20">
        <w:rPr>
          <w:rFonts w:ascii="Times New Roman" w:hAnsi="Times New Roman"/>
          <w:sz w:val="24"/>
          <w:szCs w:val="24"/>
        </w:rPr>
        <w:t xml:space="preserve">, </w:t>
      </w:r>
      <w:r>
        <w:rPr>
          <w:rFonts w:ascii="Times New Roman" w:hAnsi="Times New Roman"/>
          <w:sz w:val="24"/>
          <w:szCs w:val="24"/>
        </w:rPr>
        <w:t xml:space="preserve">Ph.D. Clinical </w:t>
      </w:r>
      <w:r w:rsidRPr="00DA6C20">
        <w:rPr>
          <w:rFonts w:ascii="Times New Roman" w:hAnsi="Times New Roman"/>
          <w:sz w:val="24"/>
          <w:szCs w:val="24"/>
        </w:rPr>
        <w:t>Assistant Professor</w:t>
      </w:r>
      <w:r>
        <w:rPr>
          <w:rFonts w:ascii="Times New Roman" w:hAnsi="Times New Roman"/>
          <w:sz w:val="24"/>
          <w:szCs w:val="24"/>
        </w:rPr>
        <w:t xml:space="preserve"> </w:t>
      </w:r>
      <w:r w:rsidRPr="00DA6C20">
        <w:rPr>
          <w:rFonts w:ascii="Times New Roman" w:hAnsi="Times New Roman"/>
          <w:sz w:val="24"/>
          <w:szCs w:val="24"/>
        </w:rPr>
        <w:t xml:space="preserve">of </w:t>
      </w:r>
      <w:r>
        <w:rPr>
          <w:rFonts w:ascii="Times New Roman" w:hAnsi="Times New Roman"/>
          <w:sz w:val="24"/>
          <w:szCs w:val="24"/>
        </w:rPr>
        <w:t>Counseling, Leadership, Adult Education, and School Psychology (CLAS);</w:t>
      </w:r>
      <w:r w:rsidRPr="00DA6C20">
        <w:rPr>
          <w:rFonts w:ascii="Times New Roman" w:hAnsi="Times New Roman"/>
          <w:sz w:val="24"/>
          <w:szCs w:val="24"/>
        </w:rPr>
        <w:t xml:space="preserve"> </w:t>
      </w:r>
      <w:r>
        <w:fldChar w:fldCharType="begin"/>
      </w:r>
      <w:r>
        <w:instrText>HYPERLINK "mailto:LK14@txstate.edu"</w:instrText>
      </w:r>
      <w:r>
        <w:fldChar w:fldCharType="separate"/>
      </w:r>
      <w:r w:rsidRPr="00DA6C20">
        <w:rPr>
          <w:rStyle w:val="Hyperlink"/>
          <w:rFonts w:ascii="Times New Roman" w:hAnsi="Times New Roman"/>
          <w:sz w:val="24"/>
          <w:szCs w:val="24"/>
        </w:rPr>
        <w:t>LK14@txstate.edu</w:t>
      </w:r>
      <w:r>
        <w:fldChar w:fldCharType="end"/>
      </w:r>
      <w:r w:rsidRPr="00DA6C20">
        <w:rPr>
          <w:rFonts w:ascii="Times New Roman" w:hAnsi="Times New Roman"/>
          <w:sz w:val="24"/>
          <w:szCs w:val="24"/>
        </w:rPr>
        <w:t>; (512) 245-2007</w:t>
      </w:r>
    </w:p>
    <w:p w:rsidR="00B26407" w:rsidRDefault="00B26407" w:rsidP="00796FE7">
      <w:pPr>
        <w:numPr>
          <w:ilvl w:val="0"/>
          <w:numId w:val="5"/>
          <w:numberingChange w:id="3"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Jon Lasser</w:t>
      </w:r>
      <w:r w:rsidRPr="00DA6C20">
        <w:rPr>
          <w:rFonts w:ascii="Times New Roman" w:hAnsi="Times New Roman"/>
          <w:sz w:val="24"/>
          <w:szCs w:val="24"/>
        </w:rPr>
        <w:t>,</w:t>
      </w:r>
      <w:r>
        <w:rPr>
          <w:rFonts w:ascii="Times New Roman" w:hAnsi="Times New Roman"/>
          <w:sz w:val="24"/>
          <w:szCs w:val="24"/>
        </w:rPr>
        <w:t xml:space="preserve"> Ph.D. Associate</w:t>
      </w:r>
      <w:r w:rsidRPr="00DA6C20">
        <w:rPr>
          <w:rFonts w:ascii="Times New Roman" w:hAnsi="Times New Roman"/>
          <w:sz w:val="24"/>
          <w:szCs w:val="24"/>
        </w:rPr>
        <w:t xml:space="preserve"> Professor</w:t>
      </w:r>
      <w:r>
        <w:rPr>
          <w:rFonts w:ascii="Times New Roman" w:hAnsi="Times New Roman"/>
          <w:sz w:val="24"/>
          <w:szCs w:val="24"/>
        </w:rPr>
        <w:t xml:space="preserve"> </w:t>
      </w:r>
      <w:r w:rsidRPr="00DA6C20">
        <w:rPr>
          <w:rFonts w:ascii="Times New Roman" w:hAnsi="Times New Roman"/>
          <w:sz w:val="24"/>
          <w:szCs w:val="24"/>
        </w:rPr>
        <w:t xml:space="preserve">of </w:t>
      </w:r>
      <w:r>
        <w:rPr>
          <w:rFonts w:ascii="Times New Roman" w:hAnsi="Times New Roman"/>
          <w:sz w:val="24"/>
          <w:szCs w:val="24"/>
        </w:rPr>
        <w:t>Counseling, Leadership, Adult Education, and School Psychology (CLAS)</w:t>
      </w:r>
      <w:r w:rsidRPr="00DA6C20">
        <w:rPr>
          <w:rFonts w:ascii="Times New Roman" w:hAnsi="Times New Roman"/>
          <w:sz w:val="24"/>
          <w:szCs w:val="24"/>
        </w:rPr>
        <w:t xml:space="preserve">; </w:t>
      </w:r>
      <w:r>
        <w:fldChar w:fldCharType="begin"/>
      </w:r>
      <w:r>
        <w:instrText>HYPERLINK "mailto:JL30@txstate.edu"</w:instrText>
      </w:r>
      <w:r>
        <w:fldChar w:fldCharType="separate"/>
      </w:r>
      <w:r w:rsidRPr="00DA6C20">
        <w:rPr>
          <w:rStyle w:val="Hyperlink"/>
          <w:rFonts w:ascii="Times New Roman" w:hAnsi="Times New Roman"/>
          <w:sz w:val="24"/>
          <w:szCs w:val="24"/>
        </w:rPr>
        <w:t>JL30@txstate.edu</w:t>
      </w:r>
      <w:r>
        <w:fldChar w:fldCharType="end"/>
      </w:r>
      <w:r w:rsidRPr="00DA6C20">
        <w:rPr>
          <w:rFonts w:ascii="Times New Roman" w:hAnsi="Times New Roman"/>
          <w:sz w:val="24"/>
          <w:szCs w:val="24"/>
        </w:rPr>
        <w:t>;  (512) 245-3413</w:t>
      </w:r>
    </w:p>
    <w:p w:rsidR="00B26407" w:rsidRDefault="00B26407" w:rsidP="00796FE7">
      <w:pPr>
        <w:numPr>
          <w:ilvl w:val="0"/>
          <w:numId w:val="5"/>
          <w:numberingChange w:id="4"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Ting Liu</w:t>
      </w:r>
      <w:r w:rsidRPr="00DA6C20">
        <w:rPr>
          <w:rFonts w:ascii="Times New Roman" w:hAnsi="Times New Roman"/>
          <w:sz w:val="24"/>
          <w:szCs w:val="24"/>
        </w:rPr>
        <w:t>,</w:t>
      </w:r>
      <w:r>
        <w:rPr>
          <w:rFonts w:ascii="Times New Roman" w:hAnsi="Times New Roman"/>
          <w:sz w:val="24"/>
          <w:szCs w:val="24"/>
        </w:rPr>
        <w:t xml:space="preserve"> Ph.D. Assistant Professor; Department of Health and Human Performance; </w:t>
      </w:r>
      <w:r>
        <w:fldChar w:fldCharType="begin"/>
      </w:r>
      <w:r>
        <w:instrText>HYPERLINK "mailto:tingliu@txstate.edu"</w:instrText>
      </w:r>
      <w:r>
        <w:fldChar w:fldCharType="separate"/>
      </w:r>
      <w:r w:rsidRPr="009E6E1E">
        <w:rPr>
          <w:rStyle w:val="Hyperlink"/>
          <w:rFonts w:ascii="Times New Roman" w:hAnsi="Times New Roman"/>
          <w:sz w:val="24"/>
          <w:szCs w:val="24"/>
        </w:rPr>
        <w:t>tingliu@txstate.edu</w:t>
      </w:r>
      <w:r>
        <w:fldChar w:fldCharType="end"/>
      </w:r>
      <w:r>
        <w:rPr>
          <w:rFonts w:ascii="Times New Roman" w:hAnsi="Times New Roman"/>
          <w:sz w:val="24"/>
          <w:szCs w:val="24"/>
        </w:rPr>
        <w:t>; (</w:t>
      </w:r>
      <w:r w:rsidRPr="003C72C6">
        <w:rPr>
          <w:rFonts w:ascii="Times New Roman" w:hAnsi="Times New Roman"/>
          <w:sz w:val="24"/>
          <w:szCs w:val="24"/>
        </w:rPr>
        <w:t>512</w:t>
      </w:r>
      <w:r>
        <w:rPr>
          <w:rFonts w:ascii="Times New Roman" w:hAnsi="Times New Roman"/>
          <w:sz w:val="24"/>
          <w:szCs w:val="24"/>
        </w:rPr>
        <w:t>)</w:t>
      </w:r>
      <w:r w:rsidRPr="003C72C6">
        <w:rPr>
          <w:rFonts w:ascii="Times New Roman" w:hAnsi="Times New Roman"/>
          <w:sz w:val="24"/>
          <w:szCs w:val="24"/>
        </w:rPr>
        <w:t>-245-8259</w:t>
      </w:r>
    </w:p>
    <w:p w:rsidR="00B26407" w:rsidRDefault="00B26407" w:rsidP="00796FE7">
      <w:pPr>
        <w:numPr>
          <w:ilvl w:val="0"/>
          <w:numId w:val="5"/>
          <w:numberingChange w:id="5"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Jo Webber</w:t>
      </w:r>
      <w:r w:rsidRPr="00DA6C20">
        <w:rPr>
          <w:rFonts w:ascii="Times New Roman" w:hAnsi="Times New Roman"/>
          <w:sz w:val="24"/>
          <w:szCs w:val="24"/>
        </w:rPr>
        <w:t xml:space="preserve">, Ph.D., </w:t>
      </w:r>
      <w:r>
        <w:rPr>
          <w:rFonts w:ascii="Times New Roman" w:hAnsi="Times New Roman"/>
          <w:sz w:val="24"/>
          <w:szCs w:val="24"/>
        </w:rPr>
        <w:t xml:space="preserve">Professor, </w:t>
      </w:r>
      <w:r w:rsidRPr="00DA6C20">
        <w:rPr>
          <w:rFonts w:ascii="Times New Roman" w:hAnsi="Times New Roman"/>
          <w:sz w:val="24"/>
          <w:szCs w:val="24"/>
        </w:rPr>
        <w:t>Associate Dean</w:t>
      </w:r>
      <w:r>
        <w:rPr>
          <w:rFonts w:ascii="Times New Roman" w:hAnsi="Times New Roman"/>
          <w:sz w:val="24"/>
          <w:szCs w:val="24"/>
        </w:rPr>
        <w:t xml:space="preserve"> of the </w:t>
      </w:r>
      <w:smartTag w:uri="urn:schemas-microsoft-com:office:smarttags" w:element="PlaceType">
        <w:smartTag w:uri="urn:schemas-microsoft-com:office:smarttags" w:element="place">
          <w:r>
            <w:rPr>
              <w:rFonts w:ascii="Times New Roman" w:hAnsi="Times New Roman"/>
              <w:sz w:val="24"/>
              <w:szCs w:val="24"/>
            </w:rPr>
            <w:t>College</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Education</w:t>
          </w:r>
        </w:smartTag>
      </w:smartTag>
      <w:r w:rsidRPr="00DA6C20">
        <w:rPr>
          <w:rFonts w:ascii="Times New Roman" w:hAnsi="Times New Roman"/>
          <w:sz w:val="24"/>
          <w:szCs w:val="24"/>
        </w:rPr>
        <w:t xml:space="preserve">, </w:t>
      </w:r>
      <w:r>
        <w:fldChar w:fldCharType="begin"/>
      </w:r>
      <w:r>
        <w:instrText>HYPERLINK "mailto:JW10@txstate.edu"</w:instrText>
      </w:r>
      <w:r>
        <w:fldChar w:fldCharType="separate"/>
      </w:r>
      <w:r w:rsidRPr="00DA6C20">
        <w:rPr>
          <w:rStyle w:val="Hyperlink"/>
          <w:rFonts w:ascii="Times New Roman" w:hAnsi="Times New Roman"/>
          <w:sz w:val="24"/>
          <w:szCs w:val="24"/>
        </w:rPr>
        <w:t>JW10@txstate.edu</w:t>
      </w:r>
      <w:r>
        <w:fldChar w:fldCharType="end"/>
      </w:r>
      <w:r w:rsidRPr="00DA6C20">
        <w:rPr>
          <w:rFonts w:ascii="Times New Roman" w:hAnsi="Times New Roman"/>
          <w:sz w:val="24"/>
          <w:szCs w:val="24"/>
        </w:rPr>
        <w:t>; (5l2) 245-7718</w:t>
      </w:r>
    </w:p>
    <w:p w:rsidR="00B26407" w:rsidRDefault="00B26407" w:rsidP="00796FE7">
      <w:pPr>
        <w:numPr>
          <w:ilvl w:val="0"/>
          <w:numId w:val="5"/>
          <w:numberingChange w:id="6"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Amanda Boutot</w:t>
      </w:r>
      <w:r w:rsidRPr="00DA6C20">
        <w:rPr>
          <w:rFonts w:ascii="Times New Roman" w:hAnsi="Times New Roman"/>
          <w:sz w:val="24"/>
          <w:szCs w:val="24"/>
        </w:rPr>
        <w:t xml:space="preserve">, Ph.D., </w:t>
      </w:r>
      <w:r>
        <w:rPr>
          <w:rFonts w:ascii="Times New Roman" w:hAnsi="Times New Roman"/>
          <w:sz w:val="24"/>
          <w:szCs w:val="24"/>
        </w:rPr>
        <w:t>Associate Professor</w:t>
      </w:r>
      <w:r w:rsidRPr="00DA6C20">
        <w:rPr>
          <w:rFonts w:ascii="Times New Roman" w:hAnsi="Times New Roman"/>
          <w:sz w:val="24"/>
          <w:szCs w:val="24"/>
        </w:rPr>
        <w:t xml:space="preserve">, Department of Curriculum &amp; Instruction; </w:t>
      </w:r>
      <w:r>
        <w:fldChar w:fldCharType="begin"/>
      </w:r>
      <w:r>
        <w:instrText>HYPERLINK "mailto:EB15@txstate.edu"</w:instrText>
      </w:r>
      <w:r>
        <w:fldChar w:fldCharType="separate"/>
      </w:r>
      <w:r w:rsidRPr="00DA6C20">
        <w:rPr>
          <w:rStyle w:val="Hyperlink"/>
          <w:rFonts w:ascii="Times New Roman" w:hAnsi="Times New Roman"/>
          <w:sz w:val="24"/>
          <w:szCs w:val="24"/>
        </w:rPr>
        <w:t>EB15@txstate.edu</w:t>
      </w:r>
      <w:r>
        <w:fldChar w:fldCharType="end"/>
      </w:r>
      <w:r w:rsidRPr="00DA6C20">
        <w:rPr>
          <w:rFonts w:ascii="Times New Roman" w:hAnsi="Times New Roman"/>
          <w:sz w:val="24"/>
          <w:szCs w:val="24"/>
        </w:rPr>
        <w:t>; (512) 245-2027</w:t>
      </w:r>
    </w:p>
    <w:p w:rsidR="00B26407" w:rsidRPr="00DA6C20" w:rsidRDefault="00B26407" w:rsidP="007C4DAD">
      <w:pPr>
        <w:numPr>
          <w:ilvl w:val="0"/>
          <w:numId w:val="5"/>
          <w:numberingChange w:id="7" w:author="Unknown" w:date="2011-01-20T14:18:00Z" w:original=""/>
        </w:numPr>
        <w:spacing w:after="0" w:line="240" w:lineRule="auto"/>
        <w:rPr>
          <w:rFonts w:ascii="Times New Roman" w:hAnsi="Times New Roman"/>
          <w:sz w:val="24"/>
          <w:szCs w:val="24"/>
        </w:rPr>
      </w:pPr>
      <w:r>
        <w:rPr>
          <w:rFonts w:ascii="Times New Roman" w:hAnsi="Times New Roman"/>
          <w:i/>
          <w:sz w:val="24"/>
          <w:szCs w:val="24"/>
        </w:rPr>
        <w:t xml:space="preserve">Denise Gobert, PT, PhD, Assistant Professor, Department of Physical Therapy; </w:t>
      </w:r>
      <w:r>
        <w:rPr>
          <w:rFonts w:ascii="Times New Roman" w:hAnsi="Times New Roman"/>
          <w:i/>
          <w:sz w:val="24"/>
          <w:szCs w:val="24"/>
        </w:rPr>
        <w:fldChar w:fldCharType="begin"/>
      </w:r>
      <w:r>
        <w:rPr>
          <w:rFonts w:ascii="Times New Roman" w:hAnsi="Times New Roman"/>
          <w:i/>
          <w:sz w:val="24"/>
          <w:szCs w:val="24"/>
        </w:rPr>
        <w:instrText xml:space="preserve"> HYPERLINK "mailto:</w:instrText>
      </w:r>
      <w:r w:rsidRPr="007C4DAD">
        <w:rPr>
          <w:rFonts w:ascii="Times New Roman" w:hAnsi="Times New Roman"/>
          <w:i/>
          <w:sz w:val="24"/>
          <w:szCs w:val="24"/>
        </w:rPr>
        <w:instrText>dg46@txstate.edu</w:instrText>
      </w:r>
      <w:r>
        <w:rPr>
          <w:rFonts w:ascii="Times New Roman" w:hAnsi="Times New Roman"/>
          <w:i/>
          <w:sz w:val="24"/>
          <w:szCs w:val="24"/>
        </w:rPr>
        <w:instrText xml:space="preserve">" </w:instrText>
      </w:r>
      <w:r w:rsidRPr="00094B4B">
        <w:rPr>
          <w:rFonts w:ascii="Times New Roman" w:hAnsi="Times New Roman"/>
          <w:i/>
          <w:sz w:val="24"/>
          <w:szCs w:val="24"/>
        </w:rPr>
      </w:r>
      <w:r>
        <w:rPr>
          <w:rFonts w:ascii="Times New Roman" w:hAnsi="Times New Roman"/>
          <w:i/>
          <w:sz w:val="24"/>
          <w:szCs w:val="24"/>
        </w:rPr>
        <w:fldChar w:fldCharType="separate"/>
      </w:r>
      <w:r w:rsidRPr="00DC79F3">
        <w:rPr>
          <w:rStyle w:val="Hyperlink"/>
          <w:rFonts w:ascii="Times New Roman" w:hAnsi="Times New Roman"/>
          <w:i/>
          <w:sz w:val="24"/>
          <w:szCs w:val="24"/>
        </w:rPr>
        <w:t>dg46@txstate.edu</w:t>
      </w:r>
      <w:r>
        <w:rPr>
          <w:rFonts w:ascii="Times New Roman" w:hAnsi="Times New Roman"/>
          <w:i/>
          <w:sz w:val="24"/>
          <w:szCs w:val="24"/>
        </w:rPr>
        <w:fldChar w:fldCharType="end"/>
      </w:r>
      <w:r>
        <w:rPr>
          <w:rFonts w:ascii="Times New Roman" w:hAnsi="Times New Roman"/>
          <w:i/>
          <w:sz w:val="24"/>
          <w:szCs w:val="24"/>
        </w:rPr>
        <w:t>; (512) 245 - 8351</w:t>
      </w:r>
    </w:p>
    <w:p w:rsidR="00B26407" w:rsidRPr="00DA6C20" w:rsidRDefault="00B26407" w:rsidP="007C4DAD">
      <w:pPr>
        <w:spacing w:after="0" w:line="240" w:lineRule="auto"/>
        <w:ind w:left="360"/>
        <w:rPr>
          <w:rFonts w:ascii="Times New Roman" w:hAnsi="Times New Roman"/>
          <w:sz w:val="24"/>
          <w:szCs w:val="24"/>
        </w:rPr>
      </w:pPr>
    </w:p>
    <w:p w:rsidR="00B26407" w:rsidRDefault="00B26407" w:rsidP="00796FE7">
      <w:pPr>
        <w:spacing w:after="0" w:line="240" w:lineRule="auto"/>
        <w:jc w:val="center"/>
        <w:rPr>
          <w:rFonts w:ascii="Times New Roman" w:hAnsi="Times New Roman"/>
          <w:b/>
          <w:sz w:val="24"/>
          <w:szCs w:val="24"/>
          <w:u w:val="single"/>
        </w:rPr>
      </w:pPr>
      <w:r>
        <w:rPr>
          <w:rFonts w:ascii="Times New Roman" w:hAnsi="Times New Roman"/>
          <w:b/>
          <w:sz w:val="24"/>
          <w:szCs w:val="24"/>
          <w:u w:val="single"/>
        </w:rPr>
        <w:t>OVERVIEW</w:t>
      </w:r>
    </w:p>
    <w:p w:rsidR="00B26407" w:rsidRDefault="00B26407" w:rsidP="00322A3B">
      <w:pPr>
        <w:spacing w:after="0" w:line="240" w:lineRule="auto"/>
        <w:rPr>
          <w:rFonts w:ascii="Times New Roman" w:hAnsi="Times New Roman"/>
          <w:sz w:val="24"/>
          <w:szCs w:val="24"/>
        </w:rPr>
      </w:pPr>
      <w:r w:rsidRPr="00D44659">
        <w:rPr>
          <w:rFonts w:ascii="Times New Roman" w:hAnsi="Times New Roman"/>
          <w:sz w:val="24"/>
          <w:szCs w:val="24"/>
        </w:rPr>
        <w:t>We are seeking IRB approval to use the data that is collected by the Clinic</w:t>
      </w:r>
      <w:r>
        <w:rPr>
          <w:rFonts w:ascii="Times New Roman" w:hAnsi="Times New Roman"/>
          <w:sz w:val="24"/>
          <w:szCs w:val="24"/>
        </w:rPr>
        <w:t xml:space="preserve"> for Autism Research, Evaluation, and Support (CARES) in research. CARES is a Texas State University-based clinic established by the </w:t>
      </w:r>
      <w:smartTag w:uri="urn:schemas-microsoft-com:office:smarttags" w:element="PlaceType">
        <w:smartTag w:uri="urn:schemas-microsoft-com:office:smarttags" w:element="place">
          <w:r>
            <w:rPr>
              <w:rFonts w:ascii="Times New Roman" w:hAnsi="Times New Roman"/>
              <w:sz w:val="24"/>
              <w:szCs w:val="24"/>
            </w:rPr>
            <w:t>College</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Education</w:t>
          </w:r>
        </w:smartTag>
      </w:smartTag>
      <w:r>
        <w:rPr>
          <w:rFonts w:ascii="Times New Roman" w:hAnsi="Times New Roman"/>
          <w:sz w:val="24"/>
          <w:szCs w:val="24"/>
        </w:rPr>
        <w:t xml:space="preserve">. The clinic is located in the </w:t>
      </w:r>
      <w:smartTag w:uri="urn:schemas-microsoft-com:office:smarttags" w:element="PlaceName">
        <w:smartTag w:uri="urn:schemas-microsoft-com:office:smarttags" w:element="place">
          <w:r>
            <w:rPr>
              <w:rFonts w:ascii="Times New Roman" w:hAnsi="Times New Roman"/>
              <w:sz w:val="24"/>
              <w:szCs w:val="24"/>
            </w:rPr>
            <w:t>Education</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Building</w:t>
          </w:r>
        </w:smartTag>
      </w:smartTag>
      <w:r>
        <w:rPr>
          <w:rFonts w:ascii="Times New Roman" w:hAnsi="Times New Roman"/>
          <w:sz w:val="24"/>
          <w:szCs w:val="24"/>
        </w:rPr>
        <w:t xml:space="preserve">. </w:t>
      </w:r>
      <w:r w:rsidRPr="00361556">
        <w:rPr>
          <w:rFonts w:ascii="Times New Roman" w:hAnsi="Times New Roman"/>
          <w:sz w:val="24"/>
          <w:szCs w:val="24"/>
        </w:rPr>
        <w:t>CARES offers diagnostic services and intensive educational and recreationa</w:t>
      </w:r>
      <w:r>
        <w:rPr>
          <w:rFonts w:ascii="Times New Roman" w:hAnsi="Times New Roman"/>
          <w:sz w:val="24"/>
          <w:szCs w:val="24"/>
        </w:rPr>
        <w:t>l services</w:t>
      </w:r>
      <w:r w:rsidRPr="00361556">
        <w:rPr>
          <w:rFonts w:ascii="Times New Roman" w:hAnsi="Times New Roman"/>
          <w:sz w:val="24"/>
          <w:szCs w:val="24"/>
        </w:rPr>
        <w:t>.</w:t>
      </w:r>
      <w:r>
        <w:rPr>
          <w:rFonts w:ascii="Times New Roman" w:hAnsi="Times New Roman"/>
          <w:sz w:val="24"/>
          <w:szCs w:val="24"/>
        </w:rPr>
        <w:t xml:space="preserve"> If approved, the data that is generated from the assessments, motor/recreation program, and Applied Behavior Analysis program would be able to be used for research purposes. </w:t>
      </w:r>
    </w:p>
    <w:p w:rsidR="00B26407" w:rsidRDefault="00B26407" w:rsidP="00322A3B">
      <w:pPr>
        <w:spacing w:after="0" w:line="240" w:lineRule="auto"/>
        <w:rPr>
          <w:rFonts w:ascii="Times New Roman" w:hAnsi="Times New Roman"/>
          <w:sz w:val="24"/>
          <w:szCs w:val="24"/>
        </w:rPr>
      </w:pPr>
    </w:p>
    <w:p w:rsidR="00B26407" w:rsidRPr="00322A3B" w:rsidRDefault="00B26407" w:rsidP="00322A3B">
      <w:pPr>
        <w:spacing w:after="0" w:line="240" w:lineRule="auto"/>
        <w:rPr>
          <w:rFonts w:ascii="Times New Roman" w:hAnsi="Times New Roman"/>
          <w:sz w:val="24"/>
          <w:szCs w:val="24"/>
          <w:u w:val="single"/>
        </w:rPr>
      </w:pPr>
      <w:r>
        <w:rPr>
          <w:rFonts w:ascii="Times New Roman" w:hAnsi="Times New Roman"/>
          <w:sz w:val="24"/>
          <w:szCs w:val="24"/>
        </w:rPr>
        <w:t>CARES clients and their families will be asked if the data that will result from the services they receive from CARES can be used for research purposes. The decision to participate in research will not affect the nature of the services delivered and services will not be denied to a family based upon their decision to be involved in research.</w:t>
      </w:r>
    </w:p>
    <w:p w:rsidR="00B26407" w:rsidRDefault="00B26407" w:rsidP="00796FE7">
      <w:pPr>
        <w:spacing w:after="0" w:line="240" w:lineRule="auto"/>
        <w:jc w:val="center"/>
        <w:rPr>
          <w:rFonts w:ascii="Times New Roman" w:hAnsi="Times New Roman"/>
          <w:b/>
          <w:sz w:val="24"/>
          <w:szCs w:val="24"/>
          <w:u w:val="single"/>
        </w:rPr>
      </w:pPr>
    </w:p>
    <w:p w:rsidR="00B26407" w:rsidRDefault="00B26407" w:rsidP="00796FE7">
      <w:pPr>
        <w:spacing w:after="0" w:line="240" w:lineRule="auto"/>
        <w:jc w:val="center"/>
        <w:rPr>
          <w:rFonts w:ascii="Times New Roman" w:hAnsi="Times New Roman"/>
          <w:sz w:val="24"/>
          <w:szCs w:val="24"/>
        </w:rPr>
      </w:pPr>
      <w:r>
        <w:rPr>
          <w:rFonts w:ascii="Times New Roman" w:hAnsi="Times New Roman"/>
          <w:b/>
          <w:sz w:val="24"/>
          <w:szCs w:val="24"/>
          <w:u w:val="single"/>
        </w:rPr>
        <w:t xml:space="preserve">1. </w:t>
      </w:r>
      <w:r w:rsidRPr="00057701">
        <w:rPr>
          <w:rFonts w:ascii="Times New Roman" w:hAnsi="Times New Roman"/>
          <w:b/>
          <w:sz w:val="24"/>
          <w:szCs w:val="24"/>
          <w:u w:val="single"/>
        </w:rPr>
        <w:t>Source of Potential Subjects</w:t>
      </w:r>
      <w:r w:rsidRPr="003C72C6">
        <w:rPr>
          <w:rFonts w:ascii="Times New Roman" w:hAnsi="Times New Roman"/>
          <w:sz w:val="24"/>
          <w:szCs w:val="24"/>
        </w:rPr>
        <w:t>:</w:t>
      </w:r>
    </w:p>
    <w:p w:rsidR="00B26407" w:rsidRDefault="00B26407" w:rsidP="00796FE7">
      <w:pPr>
        <w:spacing w:after="0" w:line="240" w:lineRule="auto"/>
        <w:rPr>
          <w:rFonts w:ascii="Times New Roman" w:hAnsi="Times New Roman"/>
          <w:sz w:val="24"/>
          <w:szCs w:val="24"/>
        </w:rPr>
      </w:pPr>
      <w:r>
        <w:rPr>
          <w:rFonts w:ascii="Times New Roman" w:hAnsi="Times New Roman"/>
          <w:sz w:val="24"/>
          <w:szCs w:val="24"/>
        </w:rPr>
        <w:t>CARES clients may</w:t>
      </w:r>
      <w:r w:rsidRPr="003C72C6">
        <w:rPr>
          <w:rFonts w:ascii="Times New Roman" w:hAnsi="Times New Roman"/>
          <w:sz w:val="24"/>
          <w:szCs w:val="24"/>
        </w:rPr>
        <w:t xml:space="preserve"> </w:t>
      </w:r>
      <w:r>
        <w:rPr>
          <w:rFonts w:ascii="Times New Roman" w:hAnsi="Times New Roman"/>
          <w:sz w:val="24"/>
          <w:szCs w:val="24"/>
        </w:rPr>
        <w:t xml:space="preserve">self-refer or </w:t>
      </w:r>
      <w:r w:rsidRPr="003C72C6">
        <w:rPr>
          <w:rFonts w:ascii="Times New Roman" w:hAnsi="Times New Roman"/>
          <w:sz w:val="24"/>
          <w:szCs w:val="24"/>
        </w:rPr>
        <w:t xml:space="preserve">be </w:t>
      </w:r>
      <w:r>
        <w:rPr>
          <w:rFonts w:ascii="Times New Roman" w:hAnsi="Times New Roman"/>
          <w:sz w:val="24"/>
          <w:szCs w:val="24"/>
        </w:rPr>
        <w:t>r</w:t>
      </w:r>
      <w:r w:rsidRPr="003C72C6">
        <w:rPr>
          <w:rFonts w:ascii="Times New Roman" w:hAnsi="Times New Roman"/>
          <w:sz w:val="24"/>
          <w:szCs w:val="24"/>
        </w:rPr>
        <w:t xml:space="preserve">eferred by their </w:t>
      </w:r>
      <w:r>
        <w:rPr>
          <w:rFonts w:ascii="Times New Roman" w:hAnsi="Times New Roman"/>
          <w:sz w:val="24"/>
          <w:szCs w:val="24"/>
        </w:rPr>
        <w:t>legal guardians</w:t>
      </w:r>
      <w:r w:rsidRPr="003C72C6">
        <w:rPr>
          <w:rFonts w:ascii="Times New Roman" w:hAnsi="Times New Roman"/>
          <w:sz w:val="24"/>
          <w:szCs w:val="24"/>
        </w:rPr>
        <w:t>, medical health care providers</w:t>
      </w:r>
      <w:r>
        <w:rPr>
          <w:rFonts w:ascii="Times New Roman" w:hAnsi="Times New Roman"/>
          <w:sz w:val="24"/>
          <w:szCs w:val="24"/>
        </w:rPr>
        <w:t>,</w:t>
      </w:r>
      <w:r w:rsidRPr="003C72C6">
        <w:rPr>
          <w:rFonts w:ascii="Times New Roman" w:hAnsi="Times New Roman"/>
          <w:sz w:val="24"/>
          <w:szCs w:val="24"/>
        </w:rPr>
        <w:t xml:space="preserve"> and</w:t>
      </w:r>
      <w:r>
        <w:rPr>
          <w:rFonts w:ascii="Times New Roman" w:hAnsi="Times New Roman"/>
          <w:sz w:val="24"/>
          <w:szCs w:val="24"/>
        </w:rPr>
        <w:t>/or</w:t>
      </w:r>
      <w:r w:rsidRPr="003C72C6">
        <w:rPr>
          <w:rFonts w:ascii="Times New Roman" w:hAnsi="Times New Roman"/>
          <w:sz w:val="24"/>
          <w:szCs w:val="24"/>
        </w:rPr>
        <w:t xml:space="preserve"> school districts</w:t>
      </w:r>
      <w:r>
        <w:rPr>
          <w:rFonts w:ascii="Times New Roman" w:hAnsi="Times New Roman"/>
          <w:sz w:val="24"/>
          <w:szCs w:val="24"/>
        </w:rPr>
        <w:t xml:space="preserve"> for assessment and treatment services. </w:t>
      </w:r>
      <w:r w:rsidRPr="003C72C6">
        <w:rPr>
          <w:rFonts w:ascii="Times New Roman" w:hAnsi="Times New Roman"/>
          <w:sz w:val="24"/>
          <w:szCs w:val="24"/>
        </w:rPr>
        <w:t xml:space="preserve">The number of </w:t>
      </w:r>
      <w:r>
        <w:rPr>
          <w:rFonts w:ascii="Times New Roman" w:hAnsi="Times New Roman"/>
          <w:sz w:val="24"/>
          <w:szCs w:val="24"/>
        </w:rPr>
        <w:t>individuals that</w:t>
      </w:r>
      <w:r w:rsidRPr="003C72C6">
        <w:rPr>
          <w:rFonts w:ascii="Times New Roman" w:hAnsi="Times New Roman"/>
          <w:sz w:val="24"/>
          <w:szCs w:val="24"/>
        </w:rPr>
        <w:t xml:space="preserve"> </w:t>
      </w:r>
      <w:r>
        <w:rPr>
          <w:rFonts w:ascii="Times New Roman" w:hAnsi="Times New Roman"/>
          <w:sz w:val="24"/>
          <w:szCs w:val="24"/>
        </w:rPr>
        <w:t xml:space="preserve">will ultimately participate in research </w:t>
      </w:r>
      <w:r w:rsidRPr="003C72C6">
        <w:rPr>
          <w:rFonts w:ascii="Times New Roman" w:hAnsi="Times New Roman"/>
          <w:sz w:val="24"/>
          <w:szCs w:val="24"/>
        </w:rPr>
        <w:t>will depend on the number of referrals</w:t>
      </w:r>
      <w:r>
        <w:rPr>
          <w:rFonts w:ascii="Times New Roman" w:hAnsi="Times New Roman"/>
          <w:sz w:val="24"/>
          <w:szCs w:val="24"/>
        </w:rPr>
        <w:t xml:space="preserve"> and the number who give</w:t>
      </w:r>
      <w:r w:rsidRPr="003C72C6">
        <w:rPr>
          <w:rFonts w:ascii="Times New Roman" w:hAnsi="Times New Roman"/>
          <w:sz w:val="24"/>
          <w:szCs w:val="24"/>
        </w:rPr>
        <w:t xml:space="preserve"> informed </w:t>
      </w:r>
      <w:r>
        <w:rPr>
          <w:rFonts w:ascii="Times New Roman" w:hAnsi="Times New Roman"/>
          <w:sz w:val="24"/>
          <w:szCs w:val="24"/>
        </w:rPr>
        <w:t xml:space="preserve">consent/assent. </w:t>
      </w:r>
      <w:r w:rsidRPr="003C72C6">
        <w:rPr>
          <w:rFonts w:ascii="Times New Roman" w:hAnsi="Times New Roman"/>
          <w:sz w:val="24"/>
          <w:szCs w:val="24"/>
        </w:rPr>
        <w:t xml:space="preserve"> </w:t>
      </w:r>
      <w:r>
        <w:rPr>
          <w:rFonts w:ascii="Times New Roman" w:hAnsi="Times New Roman"/>
          <w:sz w:val="24"/>
          <w:szCs w:val="24"/>
        </w:rPr>
        <w:t>CARES provides services to:</w:t>
      </w:r>
    </w:p>
    <w:p w:rsidR="00B26407" w:rsidRDefault="00B26407" w:rsidP="00796FE7">
      <w:pPr>
        <w:spacing w:after="0" w:line="240" w:lineRule="auto"/>
        <w:rPr>
          <w:rFonts w:ascii="Times New Roman" w:hAnsi="Times New Roman"/>
          <w:sz w:val="24"/>
          <w:szCs w:val="24"/>
        </w:rPr>
      </w:pPr>
    </w:p>
    <w:p w:rsidR="00B26407" w:rsidRDefault="00B26407" w:rsidP="003C2448">
      <w:pPr>
        <w:numPr>
          <w:ilvl w:val="0"/>
          <w:numId w:val="17"/>
          <w:numberingChange w:id="8" w:author="Unknown" w:date="2011-01-20T14:18:00Z" w:original="%1:1:0:."/>
        </w:numPr>
        <w:spacing w:after="0" w:line="240" w:lineRule="auto"/>
        <w:rPr>
          <w:rFonts w:ascii="Times New Roman" w:hAnsi="Times New Roman"/>
          <w:sz w:val="24"/>
          <w:szCs w:val="24"/>
        </w:rPr>
      </w:pPr>
      <w:r>
        <w:rPr>
          <w:rFonts w:ascii="Times New Roman" w:hAnsi="Times New Roman"/>
          <w:sz w:val="24"/>
          <w:szCs w:val="24"/>
        </w:rPr>
        <w:t>Individuals with a diagnosed Autism Spectrum Disorder (ASD)</w:t>
      </w:r>
    </w:p>
    <w:p w:rsidR="00B26407" w:rsidRDefault="00B26407" w:rsidP="003C2448">
      <w:pPr>
        <w:numPr>
          <w:ilvl w:val="0"/>
          <w:numId w:val="17"/>
          <w:numberingChange w:id="9" w:author="Unknown" w:date="2011-01-20T14:18:00Z" w:original="%1:2:0:."/>
        </w:numPr>
        <w:spacing w:after="0" w:line="240" w:lineRule="auto"/>
        <w:rPr>
          <w:rFonts w:ascii="Times New Roman" w:hAnsi="Times New Roman"/>
          <w:sz w:val="24"/>
          <w:szCs w:val="24"/>
        </w:rPr>
      </w:pPr>
      <w:r>
        <w:rPr>
          <w:rFonts w:ascii="Times New Roman" w:hAnsi="Times New Roman"/>
          <w:sz w:val="24"/>
          <w:szCs w:val="24"/>
        </w:rPr>
        <w:t>Individuals suspected of having an ASD who are not diagnosed</w:t>
      </w:r>
    </w:p>
    <w:p w:rsidR="00B26407" w:rsidRDefault="00B26407" w:rsidP="003C2448">
      <w:pPr>
        <w:numPr>
          <w:ilvl w:val="0"/>
          <w:numId w:val="17"/>
          <w:numberingChange w:id="10" w:author="Unknown" w:date="2011-01-20T14:18:00Z" w:original="%1:3:0:."/>
        </w:numPr>
        <w:spacing w:after="0" w:line="240" w:lineRule="auto"/>
        <w:rPr>
          <w:rFonts w:ascii="Times New Roman" w:hAnsi="Times New Roman"/>
          <w:sz w:val="24"/>
          <w:szCs w:val="24"/>
        </w:rPr>
      </w:pPr>
      <w:r>
        <w:rPr>
          <w:rFonts w:ascii="Times New Roman" w:hAnsi="Times New Roman"/>
          <w:sz w:val="24"/>
          <w:szCs w:val="24"/>
        </w:rPr>
        <w:t>Individuals diagnosed with (or suspected to have) other intellectual or developmental disabilities (e.g., Downs Syndrome &amp; Cerebral Palsy).</w:t>
      </w:r>
    </w:p>
    <w:p w:rsidR="00B26407" w:rsidRDefault="00B26407" w:rsidP="003C2448">
      <w:pPr>
        <w:numPr>
          <w:ilvl w:val="0"/>
          <w:numId w:val="17"/>
          <w:numberingChange w:id="11" w:author="Unknown" w:date="2011-01-20T14:18:00Z" w:original="%1:4:0:."/>
        </w:numPr>
        <w:spacing w:after="0" w:line="240" w:lineRule="auto"/>
        <w:rPr>
          <w:rFonts w:ascii="Times New Roman" w:hAnsi="Times New Roman"/>
          <w:sz w:val="24"/>
          <w:szCs w:val="24"/>
        </w:rPr>
      </w:pPr>
      <w:r>
        <w:rPr>
          <w:rFonts w:ascii="Times New Roman" w:hAnsi="Times New Roman"/>
          <w:sz w:val="24"/>
          <w:szCs w:val="24"/>
        </w:rPr>
        <w:t>Individuals with (or suspected to have) emotional and/or behavioral disorders</w:t>
      </w:r>
    </w:p>
    <w:p w:rsidR="00B26407" w:rsidRDefault="00B26407" w:rsidP="003C2448">
      <w:pPr>
        <w:numPr>
          <w:ilvl w:val="0"/>
          <w:numId w:val="17"/>
          <w:numberingChange w:id="12" w:author="Unknown" w:date="2011-01-20T14:18:00Z" w:original="%1:5:0:."/>
        </w:numPr>
        <w:spacing w:after="0" w:line="240" w:lineRule="auto"/>
        <w:rPr>
          <w:rFonts w:ascii="Times New Roman" w:hAnsi="Times New Roman"/>
          <w:sz w:val="24"/>
          <w:szCs w:val="24"/>
        </w:rPr>
      </w:pPr>
      <w:r>
        <w:rPr>
          <w:rFonts w:ascii="Times New Roman" w:hAnsi="Times New Roman"/>
          <w:sz w:val="24"/>
          <w:szCs w:val="24"/>
        </w:rPr>
        <w:t>Individuals who are typically developing</w:t>
      </w:r>
    </w:p>
    <w:p w:rsidR="00B26407" w:rsidRPr="00534BF6" w:rsidRDefault="00B26407" w:rsidP="00796FE7">
      <w:pPr>
        <w:spacing w:after="0" w:line="240" w:lineRule="auto"/>
        <w:rPr>
          <w:rFonts w:ascii="Times New Roman" w:hAnsi="Times New Roman"/>
          <w:sz w:val="24"/>
          <w:szCs w:val="24"/>
        </w:rPr>
      </w:pPr>
    </w:p>
    <w:p w:rsidR="00B26407" w:rsidRDefault="00B26407" w:rsidP="00796FE7">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2. </w:t>
      </w:r>
      <w:r w:rsidRPr="00057701">
        <w:rPr>
          <w:rFonts w:ascii="Times New Roman" w:hAnsi="Times New Roman"/>
          <w:b/>
          <w:sz w:val="24"/>
          <w:szCs w:val="24"/>
          <w:u w:val="single"/>
        </w:rPr>
        <w:t>Procedures for Recruitment and Informed Consent:</w:t>
      </w:r>
    </w:p>
    <w:p w:rsidR="00B26407" w:rsidRPr="003C2448" w:rsidRDefault="00B26407" w:rsidP="001137AB">
      <w:pPr>
        <w:spacing w:after="0" w:line="240" w:lineRule="auto"/>
        <w:rPr>
          <w:rFonts w:ascii="Times New Roman" w:hAnsi="Times New Roman"/>
          <w:i/>
          <w:sz w:val="24"/>
          <w:szCs w:val="24"/>
        </w:rPr>
      </w:pPr>
      <w:r w:rsidRPr="003C2448">
        <w:rPr>
          <w:rFonts w:ascii="Times New Roman" w:hAnsi="Times New Roman"/>
          <w:i/>
          <w:sz w:val="24"/>
          <w:szCs w:val="24"/>
        </w:rPr>
        <w:t>Recruitment</w:t>
      </w:r>
      <w:r>
        <w:rPr>
          <w:rFonts w:ascii="Times New Roman" w:hAnsi="Times New Roman"/>
          <w:i/>
          <w:sz w:val="24"/>
          <w:szCs w:val="24"/>
        </w:rPr>
        <w:t xml:space="preserve"> and Advertising</w:t>
      </w:r>
      <w:r w:rsidRPr="003C2448">
        <w:rPr>
          <w:rFonts w:ascii="Times New Roman" w:hAnsi="Times New Roman"/>
          <w:i/>
          <w:sz w:val="24"/>
          <w:szCs w:val="24"/>
        </w:rPr>
        <w:t>:</w:t>
      </w:r>
    </w:p>
    <w:p w:rsidR="00B26407" w:rsidRDefault="00B26407" w:rsidP="003C2448">
      <w:pPr>
        <w:spacing w:after="0" w:line="240" w:lineRule="auto"/>
        <w:rPr>
          <w:rFonts w:ascii="Times New Roman" w:hAnsi="Times New Roman"/>
          <w:sz w:val="24"/>
          <w:szCs w:val="24"/>
        </w:rPr>
      </w:pPr>
      <w:r>
        <w:rPr>
          <w:rFonts w:ascii="Times New Roman" w:hAnsi="Times New Roman"/>
          <w:sz w:val="24"/>
          <w:szCs w:val="24"/>
        </w:rPr>
        <w:t>The CARES clinic is advertised to the public via the CARES website (</w:t>
      </w:r>
      <w:hyperlink r:id="rId7" w:history="1">
        <w:r w:rsidRPr="009E6E1E">
          <w:rPr>
            <w:rStyle w:val="Hyperlink"/>
            <w:rFonts w:ascii="Times New Roman" w:hAnsi="Times New Roman"/>
            <w:sz w:val="24"/>
            <w:szCs w:val="24"/>
          </w:rPr>
          <w:t>http://cares.education.txstate.edu/</w:t>
        </w:r>
      </w:hyperlink>
      <w:r>
        <w:rPr>
          <w:rFonts w:ascii="Times New Roman" w:hAnsi="Times New Roman"/>
          <w:sz w:val="24"/>
          <w:szCs w:val="24"/>
        </w:rPr>
        <w:t xml:space="preserve">), brochure, and flyer. The brochure and flyer can be downloaded from the website for review. </w:t>
      </w:r>
    </w:p>
    <w:p w:rsidR="00B26407" w:rsidRDefault="00B26407" w:rsidP="001137AB">
      <w:pPr>
        <w:spacing w:after="0" w:line="240" w:lineRule="auto"/>
        <w:rPr>
          <w:rFonts w:ascii="Times New Roman" w:hAnsi="Times New Roman"/>
          <w:sz w:val="24"/>
          <w:szCs w:val="24"/>
        </w:rPr>
      </w:pPr>
    </w:p>
    <w:p w:rsidR="00B26407" w:rsidRPr="003C2448" w:rsidRDefault="00B26407" w:rsidP="001137AB">
      <w:pPr>
        <w:spacing w:after="0" w:line="240" w:lineRule="auto"/>
        <w:rPr>
          <w:rFonts w:ascii="Times New Roman" w:hAnsi="Times New Roman"/>
          <w:i/>
          <w:sz w:val="24"/>
          <w:szCs w:val="24"/>
        </w:rPr>
      </w:pPr>
      <w:r w:rsidRPr="003C2448">
        <w:rPr>
          <w:rFonts w:ascii="Times New Roman" w:hAnsi="Times New Roman"/>
          <w:i/>
          <w:sz w:val="24"/>
          <w:szCs w:val="24"/>
        </w:rPr>
        <w:t>Informed Consent and Assent Requirements:</w:t>
      </w:r>
    </w:p>
    <w:p w:rsidR="00B26407" w:rsidRDefault="00B26407" w:rsidP="001137AB">
      <w:pPr>
        <w:spacing w:after="0" w:line="240" w:lineRule="auto"/>
        <w:rPr>
          <w:rFonts w:ascii="Times New Roman" w:hAnsi="Times New Roman"/>
          <w:sz w:val="24"/>
          <w:szCs w:val="24"/>
        </w:rPr>
      </w:pPr>
      <w:r>
        <w:rPr>
          <w:rFonts w:ascii="Times New Roman" w:hAnsi="Times New Roman"/>
          <w:sz w:val="24"/>
          <w:szCs w:val="24"/>
        </w:rPr>
        <w:t>CARES</w:t>
      </w:r>
      <w:r w:rsidRPr="003C72C6">
        <w:rPr>
          <w:rFonts w:ascii="Times New Roman" w:hAnsi="Times New Roman"/>
          <w:sz w:val="24"/>
          <w:szCs w:val="24"/>
        </w:rPr>
        <w:t xml:space="preserve"> data will only </w:t>
      </w:r>
      <w:r>
        <w:rPr>
          <w:rFonts w:ascii="Times New Roman" w:hAnsi="Times New Roman"/>
          <w:sz w:val="24"/>
          <w:szCs w:val="24"/>
        </w:rPr>
        <w:t>be used for research purposes when the following conditions are met:</w:t>
      </w:r>
      <w:r w:rsidRPr="003C72C6">
        <w:rPr>
          <w:rFonts w:ascii="Times New Roman" w:hAnsi="Times New Roman"/>
          <w:sz w:val="24"/>
          <w:szCs w:val="24"/>
        </w:rPr>
        <w:t xml:space="preserve"> </w:t>
      </w:r>
    </w:p>
    <w:p w:rsidR="00B26407" w:rsidRDefault="00B26407" w:rsidP="001137AB">
      <w:pPr>
        <w:numPr>
          <w:ilvl w:val="0"/>
          <w:numId w:val="6"/>
          <w:numberingChange w:id="13" w:author="Unknown" w:date="2011-01-20T14:18:00Z" w:original="%1:1:0:."/>
        </w:numPr>
        <w:spacing w:after="0" w:line="240" w:lineRule="auto"/>
        <w:rPr>
          <w:rFonts w:ascii="Times New Roman" w:hAnsi="Times New Roman"/>
          <w:sz w:val="24"/>
          <w:szCs w:val="24"/>
        </w:rPr>
      </w:pPr>
      <w:r>
        <w:rPr>
          <w:rFonts w:ascii="Times New Roman" w:hAnsi="Times New Roman"/>
          <w:sz w:val="24"/>
          <w:szCs w:val="24"/>
        </w:rPr>
        <w:t>The individual receiving services must provide informed consent/assent (see attached Child Assent form and Adult Consent form). If the individual is not able to provide informed consent/assent due to a severe/profound intellectual disability then consent from a legal guardian will be considered sufficient.</w:t>
      </w:r>
    </w:p>
    <w:p w:rsidR="00B26407" w:rsidRDefault="00B26407" w:rsidP="001137AB">
      <w:pPr>
        <w:numPr>
          <w:ilvl w:val="0"/>
          <w:numId w:val="6"/>
          <w:numberingChange w:id="14" w:author="Unknown" w:date="2011-01-20T14:18:00Z" w:original="%1:2:0:."/>
        </w:numPr>
        <w:spacing w:after="0" w:line="240" w:lineRule="auto"/>
        <w:rPr>
          <w:rFonts w:ascii="Times New Roman" w:hAnsi="Times New Roman"/>
          <w:sz w:val="24"/>
          <w:szCs w:val="24"/>
        </w:rPr>
      </w:pPr>
      <w:r>
        <w:rPr>
          <w:rFonts w:ascii="Times New Roman" w:hAnsi="Times New Roman"/>
          <w:sz w:val="24"/>
          <w:szCs w:val="24"/>
        </w:rPr>
        <w:t>In addition to child assent, if the individual is less than 18 years old, then a legal guardian</w:t>
      </w:r>
      <w:r w:rsidRPr="003C72C6">
        <w:rPr>
          <w:rFonts w:ascii="Times New Roman" w:hAnsi="Times New Roman"/>
          <w:sz w:val="24"/>
          <w:szCs w:val="24"/>
        </w:rPr>
        <w:t xml:space="preserve"> </w:t>
      </w:r>
      <w:r>
        <w:rPr>
          <w:rFonts w:ascii="Times New Roman" w:hAnsi="Times New Roman"/>
          <w:sz w:val="24"/>
          <w:szCs w:val="24"/>
        </w:rPr>
        <w:t>must also provide</w:t>
      </w:r>
      <w:r w:rsidRPr="003C72C6">
        <w:rPr>
          <w:rFonts w:ascii="Times New Roman" w:hAnsi="Times New Roman"/>
          <w:sz w:val="24"/>
          <w:szCs w:val="24"/>
        </w:rPr>
        <w:t xml:space="preserve"> informed consent</w:t>
      </w:r>
      <w:r>
        <w:rPr>
          <w:rFonts w:ascii="Times New Roman" w:hAnsi="Times New Roman"/>
          <w:sz w:val="24"/>
          <w:szCs w:val="24"/>
        </w:rPr>
        <w:t xml:space="preserve"> (see attached Parent Consent form).</w:t>
      </w:r>
    </w:p>
    <w:p w:rsidR="00B26407" w:rsidRDefault="00B26407" w:rsidP="00796FE7">
      <w:pPr>
        <w:spacing w:after="0" w:line="240" w:lineRule="auto"/>
        <w:rPr>
          <w:rFonts w:ascii="Times New Roman" w:hAnsi="Times New Roman"/>
          <w:sz w:val="24"/>
          <w:szCs w:val="24"/>
        </w:rPr>
      </w:pPr>
    </w:p>
    <w:p w:rsidR="00B26407" w:rsidRPr="003C2448" w:rsidRDefault="00B26407" w:rsidP="00796FE7">
      <w:pPr>
        <w:spacing w:after="0" w:line="240" w:lineRule="auto"/>
        <w:rPr>
          <w:rFonts w:ascii="Times New Roman" w:hAnsi="Times New Roman"/>
          <w:i/>
          <w:sz w:val="24"/>
          <w:szCs w:val="24"/>
        </w:rPr>
      </w:pPr>
      <w:r w:rsidRPr="003C2448">
        <w:rPr>
          <w:rFonts w:ascii="Times New Roman" w:hAnsi="Times New Roman"/>
          <w:i/>
          <w:sz w:val="24"/>
          <w:szCs w:val="24"/>
        </w:rPr>
        <w:t>Procedures for Obtaining Consent/Assent:</w:t>
      </w:r>
    </w:p>
    <w:p w:rsidR="00B26407" w:rsidRDefault="00B26407" w:rsidP="00796FE7">
      <w:pPr>
        <w:spacing w:after="0" w:line="240" w:lineRule="auto"/>
        <w:rPr>
          <w:rFonts w:ascii="Times New Roman" w:hAnsi="Times New Roman"/>
          <w:sz w:val="24"/>
          <w:szCs w:val="24"/>
        </w:rPr>
      </w:pPr>
      <w:r w:rsidRPr="00001A5C">
        <w:rPr>
          <w:rFonts w:ascii="Times New Roman" w:hAnsi="Times New Roman"/>
          <w:sz w:val="24"/>
          <w:szCs w:val="24"/>
        </w:rPr>
        <w:t xml:space="preserve">After </w:t>
      </w:r>
      <w:r>
        <w:rPr>
          <w:rFonts w:ascii="Times New Roman" w:hAnsi="Times New Roman"/>
          <w:sz w:val="24"/>
          <w:szCs w:val="24"/>
        </w:rPr>
        <w:t>a potential participant is referred</w:t>
      </w:r>
      <w:r w:rsidRPr="00001A5C">
        <w:rPr>
          <w:rFonts w:ascii="Times New Roman" w:hAnsi="Times New Roman"/>
          <w:sz w:val="24"/>
          <w:szCs w:val="24"/>
        </w:rPr>
        <w:t xml:space="preserve"> to CARES, </w:t>
      </w:r>
      <w:r>
        <w:rPr>
          <w:rFonts w:ascii="Times New Roman" w:hAnsi="Times New Roman"/>
          <w:sz w:val="24"/>
          <w:szCs w:val="24"/>
        </w:rPr>
        <w:t>a trained</w:t>
      </w:r>
      <w:r w:rsidRPr="00001A5C">
        <w:rPr>
          <w:rFonts w:ascii="Times New Roman" w:hAnsi="Times New Roman"/>
          <w:sz w:val="24"/>
          <w:szCs w:val="24"/>
        </w:rPr>
        <w:t xml:space="preserve"> clinic coordinator </w:t>
      </w:r>
      <w:r>
        <w:rPr>
          <w:rFonts w:ascii="Times New Roman" w:hAnsi="Times New Roman"/>
          <w:sz w:val="24"/>
          <w:szCs w:val="24"/>
        </w:rPr>
        <w:t xml:space="preserve">and/or one of the CO-PIs listed above, </w:t>
      </w:r>
      <w:r w:rsidRPr="00001A5C">
        <w:rPr>
          <w:rFonts w:ascii="Times New Roman" w:hAnsi="Times New Roman"/>
          <w:sz w:val="24"/>
          <w:szCs w:val="24"/>
        </w:rPr>
        <w:t>will explain the clinical process</w:t>
      </w:r>
      <w:r>
        <w:rPr>
          <w:rFonts w:ascii="Times New Roman" w:hAnsi="Times New Roman"/>
          <w:sz w:val="24"/>
          <w:szCs w:val="24"/>
        </w:rPr>
        <w:t xml:space="preserve"> to the potential participant, gather</w:t>
      </w:r>
      <w:r w:rsidRPr="00001A5C">
        <w:rPr>
          <w:rFonts w:ascii="Times New Roman" w:hAnsi="Times New Roman"/>
          <w:sz w:val="24"/>
          <w:szCs w:val="24"/>
        </w:rPr>
        <w:t xml:space="preserve"> preliminary intake data</w:t>
      </w:r>
      <w:r>
        <w:rPr>
          <w:rFonts w:ascii="Times New Roman" w:hAnsi="Times New Roman"/>
          <w:sz w:val="24"/>
          <w:szCs w:val="24"/>
        </w:rPr>
        <w:t>,</w:t>
      </w:r>
      <w:r w:rsidRPr="00001A5C">
        <w:rPr>
          <w:rFonts w:ascii="Times New Roman" w:hAnsi="Times New Roman"/>
          <w:sz w:val="24"/>
          <w:szCs w:val="24"/>
        </w:rPr>
        <w:t xml:space="preserve"> and </w:t>
      </w:r>
      <w:r>
        <w:rPr>
          <w:rFonts w:ascii="Times New Roman" w:hAnsi="Times New Roman"/>
          <w:sz w:val="24"/>
          <w:szCs w:val="24"/>
        </w:rPr>
        <w:t>offer the individual (or their guardian) the option to be involved in research. Individuals will be given the appropriate CARES informed c</w:t>
      </w:r>
      <w:r w:rsidRPr="00001A5C">
        <w:rPr>
          <w:rFonts w:ascii="Times New Roman" w:hAnsi="Times New Roman"/>
          <w:sz w:val="24"/>
          <w:szCs w:val="24"/>
        </w:rPr>
        <w:t>onsent</w:t>
      </w:r>
      <w:r>
        <w:rPr>
          <w:rFonts w:ascii="Times New Roman" w:hAnsi="Times New Roman"/>
          <w:sz w:val="24"/>
          <w:szCs w:val="24"/>
        </w:rPr>
        <w:t xml:space="preserve">/assent form and given the opportunity to ask questions regarding the research. Individuals and/or their guardians will be asked to sign the consent/assent form </w:t>
      </w:r>
      <w:r w:rsidRPr="00001A5C">
        <w:rPr>
          <w:rFonts w:ascii="Times New Roman" w:hAnsi="Times New Roman"/>
          <w:sz w:val="24"/>
          <w:szCs w:val="24"/>
        </w:rPr>
        <w:t xml:space="preserve">if they wish to </w:t>
      </w:r>
      <w:r>
        <w:rPr>
          <w:rFonts w:ascii="Times New Roman" w:hAnsi="Times New Roman"/>
          <w:sz w:val="24"/>
          <w:szCs w:val="24"/>
        </w:rPr>
        <w:t>allow their data to be used in research.</w:t>
      </w:r>
    </w:p>
    <w:p w:rsidR="00B26407" w:rsidRPr="00534BF6" w:rsidRDefault="00B26407" w:rsidP="00796FE7">
      <w:pPr>
        <w:spacing w:after="0" w:line="240" w:lineRule="auto"/>
        <w:rPr>
          <w:rFonts w:ascii="Times New Roman" w:hAnsi="Times New Roman"/>
          <w:sz w:val="24"/>
          <w:szCs w:val="24"/>
        </w:rPr>
      </w:pPr>
      <w:r w:rsidRPr="00534BF6">
        <w:rPr>
          <w:rFonts w:ascii="Times New Roman" w:hAnsi="Times New Roman"/>
          <w:sz w:val="24"/>
          <w:szCs w:val="24"/>
        </w:rPr>
        <w:t> </w:t>
      </w:r>
    </w:p>
    <w:p w:rsidR="00B26407" w:rsidRDefault="00B26407" w:rsidP="004F7B11">
      <w:pPr>
        <w:spacing w:after="0" w:line="240" w:lineRule="auto"/>
        <w:jc w:val="center"/>
        <w:rPr>
          <w:rFonts w:ascii="Times New Roman" w:hAnsi="Times New Roman"/>
          <w:sz w:val="24"/>
          <w:szCs w:val="24"/>
        </w:rPr>
      </w:pPr>
      <w:r>
        <w:rPr>
          <w:rFonts w:ascii="Times New Roman" w:hAnsi="Times New Roman"/>
          <w:b/>
          <w:sz w:val="24"/>
          <w:szCs w:val="24"/>
          <w:u w:val="single"/>
        </w:rPr>
        <w:t xml:space="preserve">3. Description of </w:t>
      </w:r>
      <w:r w:rsidRPr="00057701">
        <w:rPr>
          <w:rFonts w:ascii="Times New Roman" w:hAnsi="Times New Roman"/>
          <w:b/>
          <w:sz w:val="24"/>
          <w:szCs w:val="24"/>
          <w:u w:val="single"/>
        </w:rPr>
        <w:t>Methodology</w:t>
      </w:r>
      <w:r>
        <w:rPr>
          <w:rFonts w:ascii="Times New Roman" w:hAnsi="Times New Roman"/>
          <w:b/>
          <w:sz w:val="24"/>
          <w:szCs w:val="24"/>
          <w:u w:val="single"/>
        </w:rPr>
        <w:t xml:space="preserve"> and Procedures</w:t>
      </w:r>
      <w:r w:rsidRPr="00057701">
        <w:rPr>
          <w:rFonts w:ascii="Times New Roman" w:hAnsi="Times New Roman"/>
          <w:b/>
          <w:sz w:val="24"/>
          <w:szCs w:val="24"/>
          <w:u w:val="single"/>
        </w:rPr>
        <w:t>:</w:t>
      </w:r>
    </w:p>
    <w:p w:rsidR="00B26407" w:rsidRDefault="00B26407" w:rsidP="00796FE7">
      <w:pPr>
        <w:spacing w:after="0" w:line="240" w:lineRule="auto"/>
        <w:rPr>
          <w:rFonts w:ascii="Times New Roman" w:hAnsi="Times New Roman"/>
          <w:sz w:val="24"/>
          <w:szCs w:val="24"/>
        </w:rPr>
      </w:pPr>
      <w:r>
        <w:rPr>
          <w:rFonts w:ascii="Times New Roman" w:hAnsi="Times New Roman"/>
          <w:sz w:val="24"/>
          <w:szCs w:val="24"/>
        </w:rPr>
        <w:t xml:space="preserve">This section of the IRB proposal is divided in three parts. Part 1 lists procedures, assessment protocol, and examples of potential research questions related to the CARES assessment services. Part 2 lists procedures and example research questions related to the sensory-motor services. Part 3 lists the procedures, assessments, interventions, and example research questions related to the Applied Behavior Analysis Services. </w:t>
      </w:r>
    </w:p>
    <w:p w:rsidR="00B26407" w:rsidRDefault="00B26407" w:rsidP="00796FE7">
      <w:pPr>
        <w:spacing w:after="0" w:line="240" w:lineRule="auto"/>
        <w:rPr>
          <w:rFonts w:ascii="Times New Roman" w:hAnsi="Times New Roman"/>
          <w:sz w:val="24"/>
          <w:szCs w:val="24"/>
        </w:rPr>
      </w:pPr>
    </w:p>
    <w:p w:rsidR="00B26407" w:rsidRDefault="00B26407" w:rsidP="00361556">
      <w:pPr>
        <w:spacing w:after="0" w:line="240" w:lineRule="auto"/>
        <w:rPr>
          <w:rFonts w:ascii="Times New Roman" w:hAnsi="Times New Roman"/>
          <w:b/>
          <w:i/>
          <w:sz w:val="24"/>
          <w:szCs w:val="24"/>
        </w:rPr>
      </w:pPr>
      <w:r>
        <w:rPr>
          <w:rFonts w:ascii="Times New Roman" w:hAnsi="Times New Roman"/>
          <w:sz w:val="24"/>
          <w:szCs w:val="24"/>
        </w:rPr>
        <w:t xml:space="preserve"> </w:t>
      </w:r>
      <w:r w:rsidRPr="00D44659">
        <w:rPr>
          <w:rFonts w:ascii="Times New Roman" w:hAnsi="Times New Roman"/>
          <w:b/>
          <w:i/>
          <w:sz w:val="24"/>
          <w:szCs w:val="24"/>
        </w:rPr>
        <w:t>Part 1: Methodology and Procedures for Assessment Services</w:t>
      </w:r>
    </w:p>
    <w:p w:rsidR="00B26407" w:rsidRPr="00D44659" w:rsidRDefault="00B26407" w:rsidP="00361556">
      <w:pPr>
        <w:spacing w:after="0" w:line="240" w:lineRule="auto"/>
        <w:rPr>
          <w:rFonts w:ascii="Times New Roman" w:hAnsi="Times New Roman"/>
          <w:b/>
          <w:i/>
          <w:sz w:val="24"/>
          <w:szCs w:val="24"/>
        </w:rPr>
      </w:pPr>
    </w:p>
    <w:p w:rsidR="00B26407" w:rsidRDefault="00B26407" w:rsidP="00361556">
      <w:pPr>
        <w:spacing w:after="0" w:line="240" w:lineRule="auto"/>
        <w:rPr>
          <w:rFonts w:ascii="Times New Roman" w:hAnsi="Times New Roman"/>
          <w:sz w:val="24"/>
          <w:szCs w:val="24"/>
        </w:rPr>
      </w:pPr>
      <w:r>
        <w:rPr>
          <w:rFonts w:ascii="Times New Roman" w:hAnsi="Times New Roman"/>
          <w:sz w:val="24"/>
          <w:szCs w:val="24"/>
        </w:rPr>
        <w:t>I</w:t>
      </w:r>
      <w:r w:rsidRPr="00001A5C">
        <w:rPr>
          <w:rFonts w:ascii="Times New Roman" w:hAnsi="Times New Roman"/>
          <w:sz w:val="24"/>
          <w:szCs w:val="24"/>
        </w:rPr>
        <w:t xml:space="preserve">ntake </w:t>
      </w:r>
      <w:r>
        <w:rPr>
          <w:rFonts w:ascii="Times New Roman" w:hAnsi="Times New Roman"/>
          <w:sz w:val="24"/>
          <w:szCs w:val="24"/>
        </w:rPr>
        <w:t>for clinic assessment will be conducted over the phone.  Families</w:t>
      </w:r>
      <w:r w:rsidRPr="00001A5C">
        <w:rPr>
          <w:rFonts w:ascii="Times New Roman" w:hAnsi="Times New Roman"/>
          <w:sz w:val="24"/>
          <w:szCs w:val="24"/>
        </w:rPr>
        <w:t xml:space="preserve"> will be provided with a packet of questionnaires</w:t>
      </w:r>
      <w:r>
        <w:rPr>
          <w:rFonts w:ascii="Times New Roman" w:hAnsi="Times New Roman"/>
          <w:sz w:val="24"/>
          <w:szCs w:val="24"/>
        </w:rPr>
        <w:t>. This packet</w:t>
      </w:r>
      <w:r w:rsidRPr="00001A5C">
        <w:rPr>
          <w:rFonts w:ascii="Times New Roman" w:hAnsi="Times New Roman"/>
          <w:sz w:val="24"/>
          <w:szCs w:val="24"/>
        </w:rPr>
        <w:t xml:space="preserve"> will need to be completed </w:t>
      </w:r>
      <w:r>
        <w:rPr>
          <w:rFonts w:ascii="Times New Roman" w:hAnsi="Times New Roman"/>
          <w:sz w:val="24"/>
          <w:szCs w:val="24"/>
        </w:rPr>
        <w:t xml:space="preserve">and returned when </w:t>
      </w:r>
      <w:r w:rsidRPr="00001A5C">
        <w:rPr>
          <w:rFonts w:ascii="Times New Roman" w:hAnsi="Times New Roman"/>
          <w:sz w:val="24"/>
          <w:szCs w:val="24"/>
        </w:rPr>
        <w:t>the parent</w:t>
      </w:r>
      <w:r>
        <w:rPr>
          <w:rFonts w:ascii="Times New Roman" w:hAnsi="Times New Roman"/>
          <w:sz w:val="24"/>
          <w:szCs w:val="24"/>
        </w:rPr>
        <w:t>s return to the clinic for a parent</w:t>
      </w:r>
      <w:r w:rsidRPr="00001A5C">
        <w:rPr>
          <w:rFonts w:ascii="Times New Roman" w:hAnsi="Times New Roman"/>
          <w:sz w:val="24"/>
          <w:szCs w:val="24"/>
        </w:rPr>
        <w:t xml:space="preserve"> interview.  The parents will also be provided with a teacher packet of questionnaires to give to the child’s teachers</w:t>
      </w:r>
      <w:r>
        <w:rPr>
          <w:rFonts w:ascii="Times New Roman" w:hAnsi="Times New Roman"/>
          <w:sz w:val="24"/>
          <w:szCs w:val="24"/>
        </w:rPr>
        <w:t>/ care providers when appropriate</w:t>
      </w:r>
      <w:r w:rsidRPr="00001A5C">
        <w:rPr>
          <w:rFonts w:ascii="Times New Roman" w:hAnsi="Times New Roman"/>
          <w:sz w:val="24"/>
          <w:szCs w:val="24"/>
        </w:rPr>
        <w:t xml:space="preserve">.  Completion of the parent questionnaires may take 2 to 4 hours.  Completion of the teacher questionnaires may take up to 2 hours.  </w:t>
      </w:r>
      <w:r>
        <w:rPr>
          <w:rFonts w:ascii="Times New Roman" w:hAnsi="Times New Roman"/>
          <w:sz w:val="24"/>
          <w:szCs w:val="24"/>
        </w:rPr>
        <w:t xml:space="preserve">The </w:t>
      </w:r>
      <w:r w:rsidRPr="00001A5C">
        <w:rPr>
          <w:rFonts w:ascii="Times New Roman" w:hAnsi="Times New Roman"/>
          <w:sz w:val="24"/>
          <w:szCs w:val="24"/>
        </w:rPr>
        <w:t xml:space="preserve">face-to-face parent interview </w:t>
      </w:r>
      <w:r>
        <w:rPr>
          <w:rFonts w:ascii="Times New Roman" w:hAnsi="Times New Roman"/>
          <w:sz w:val="24"/>
          <w:szCs w:val="24"/>
        </w:rPr>
        <w:t xml:space="preserve">may </w:t>
      </w:r>
      <w:r w:rsidRPr="00001A5C">
        <w:rPr>
          <w:rFonts w:ascii="Times New Roman" w:hAnsi="Times New Roman"/>
          <w:sz w:val="24"/>
          <w:szCs w:val="24"/>
        </w:rPr>
        <w:t xml:space="preserve">take from </w:t>
      </w:r>
      <w:r>
        <w:rPr>
          <w:rFonts w:ascii="Times New Roman" w:hAnsi="Times New Roman"/>
          <w:sz w:val="24"/>
          <w:szCs w:val="24"/>
        </w:rPr>
        <w:t>2</w:t>
      </w:r>
      <w:r w:rsidRPr="00001A5C">
        <w:rPr>
          <w:rFonts w:ascii="Times New Roman" w:hAnsi="Times New Roman"/>
          <w:sz w:val="24"/>
          <w:szCs w:val="24"/>
        </w:rPr>
        <w:t xml:space="preserve"> to </w:t>
      </w:r>
      <w:r>
        <w:rPr>
          <w:rFonts w:ascii="Times New Roman" w:hAnsi="Times New Roman"/>
          <w:sz w:val="24"/>
          <w:szCs w:val="24"/>
        </w:rPr>
        <w:t>6</w:t>
      </w:r>
      <w:r w:rsidRPr="00001A5C">
        <w:rPr>
          <w:rFonts w:ascii="Times New Roman" w:hAnsi="Times New Roman"/>
          <w:sz w:val="24"/>
          <w:szCs w:val="24"/>
        </w:rPr>
        <w:t xml:space="preserve"> hours to complete.  The </w:t>
      </w:r>
      <w:r>
        <w:rPr>
          <w:rFonts w:ascii="Times New Roman" w:hAnsi="Times New Roman"/>
          <w:sz w:val="24"/>
          <w:szCs w:val="24"/>
        </w:rPr>
        <w:t xml:space="preserve">assessment </w:t>
      </w:r>
      <w:r w:rsidRPr="00001A5C">
        <w:rPr>
          <w:rFonts w:ascii="Times New Roman" w:hAnsi="Times New Roman"/>
          <w:sz w:val="24"/>
          <w:szCs w:val="24"/>
        </w:rPr>
        <w:t>sessions with the child</w:t>
      </w:r>
      <w:r>
        <w:rPr>
          <w:rFonts w:ascii="Times New Roman" w:hAnsi="Times New Roman"/>
          <w:sz w:val="24"/>
          <w:szCs w:val="24"/>
        </w:rPr>
        <w:t>/client</w:t>
      </w:r>
      <w:r w:rsidRPr="00001A5C">
        <w:rPr>
          <w:rFonts w:ascii="Times New Roman" w:hAnsi="Times New Roman"/>
          <w:sz w:val="24"/>
          <w:szCs w:val="24"/>
        </w:rPr>
        <w:t xml:space="preserve"> will take </w:t>
      </w:r>
      <w:r>
        <w:rPr>
          <w:rFonts w:ascii="Times New Roman" w:hAnsi="Times New Roman"/>
          <w:sz w:val="24"/>
          <w:szCs w:val="24"/>
        </w:rPr>
        <w:t>between</w:t>
      </w:r>
      <w:r w:rsidRPr="00001A5C">
        <w:rPr>
          <w:rFonts w:ascii="Times New Roman" w:hAnsi="Times New Roman"/>
          <w:sz w:val="24"/>
          <w:szCs w:val="24"/>
        </w:rPr>
        <w:t xml:space="preserve"> </w:t>
      </w:r>
      <w:r>
        <w:rPr>
          <w:rFonts w:ascii="Times New Roman" w:hAnsi="Times New Roman"/>
          <w:sz w:val="24"/>
          <w:szCs w:val="24"/>
        </w:rPr>
        <w:t>3</w:t>
      </w:r>
      <w:r w:rsidRPr="00001A5C">
        <w:rPr>
          <w:rFonts w:ascii="Times New Roman" w:hAnsi="Times New Roman"/>
          <w:sz w:val="24"/>
          <w:szCs w:val="24"/>
        </w:rPr>
        <w:t xml:space="preserve"> to </w:t>
      </w:r>
      <w:r>
        <w:rPr>
          <w:rFonts w:ascii="Times New Roman" w:hAnsi="Times New Roman"/>
          <w:sz w:val="24"/>
          <w:szCs w:val="24"/>
        </w:rPr>
        <w:t>7</w:t>
      </w:r>
      <w:r w:rsidRPr="00001A5C">
        <w:rPr>
          <w:rFonts w:ascii="Times New Roman" w:hAnsi="Times New Roman"/>
          <w:sz w:val="24"/>
          <w:szCs w:val="24"/>
        </w:rPr>
        <w:t xml:space="preserve"> hours depending on the assessment battery administered</w:t>
      </w:r>
      <w:r>
        <w:rPr>
          <w:rFonts w:ascii="Times New Roman" w:hAnsi="Times New Roman"/>
          <w:sz w:val="24"/>
          <w:szCs w:val="24"/>
        </w:rPr>
        <w:t xml:space="preserve"> and age of the child/client</w:t>
      </w:r>
      <w:r w:rsidRPr="00001A5C">
        <w:rPr>
          <w:rFonts w:ascii="Times New Roman" w:hAnsi="Times New Roman"/>
          <w:sz w:val="24"/>
          <w:szCs w:val="24"/>
        </w:rPr>
        <w:t xml:space="preserve">.  The assessment battery will be selected based on the child’s age and/or language level.  A series of norm and criterion referenced tests will be administered to </w:t>
      </w:r>
      <w:r>
        <w:rPr>
          <w:rFonts w:ascii="Times New Roman" w:hAnsi="Times New Roman"/>
          <w:sz w:val="24"/>
          <w:szCs w:val="24"/>
        </w:rPr>
        <w:t>assess the</w:t>
      </w:r>
      <w:r w:rsidRPr="00001A5C">
        <w:rPr>
          <w:rFonts w:ascii="Times New Roman" w:hAnsi="Times New Roman"/>
          <w:sz w:val="24"/>
          <w:szCs w:val="24"/>
        </w:rPr>
        <w:t xml:space="preserve"> followin</w:t>
      </w:r>
      <w:r>
        <w:rPr>
          <w:rFonts w:ascii="Times New Roman" w:hAnsi="Times New Roman"/>
          <w:sz w:val="24"/>
          <w:szCs w:val="24"/>
        </w:rPr>
        <w:t xml:space="preserve">g developmental areas: </w:t>
      </w:r>
      <w:r w:rsidRPr="00001A5C">
        <w:rPr>
          <w:rFonts w:ascii="Times New Roman" w:hAnsi="Times New Roman"/>
          <w:sz w:val="24"/>
          <w:szCs w:val="24"/>
        </w:rPr>
        <w:t>cognition, adaptive behaviors, executive functioning, motor, memory,</w:t>
      </w:r>
      <w:r>
        <w:rPr>
          <w:rFonts w:ascii="Times New Roman" w:hAnsi="Times New Roman"/>
          <w:sz w:val="24"/>
          <w:szCs w:val="24"/>
        </w:rPr>
        <w:t xml:space="preserve"> interpersonal communication and relationships, basic achievement skills and repetitive and restrictive behaviors. Each of these assessments is commonly administered to individuals suspected of having developmental disabilities and are widely considered useful, appropriate, and safe.</w:t>
      </w:r>
      <w:r w:rsidRPr="00001A5C">
        <w:rPr>
          <w:rFonts w:ascii="Times New Roman" w:hAnsi="Times New Roman"/>
          <w:sz w:val="24"/>
          <w:szCs w:val="24"/>
        </w:rPr>
        <w:t xml:space="preserve">  If the child is diagnosed with a hearing loss, he/she will be ex</w:t>
      </w:r>
      <w:r>
        <w:rPr>
          <w:rFonts w:ascii="Times New Roman" w:hAnsi="Times New Roman"/>
          <w:sz w:val="24"/>
          <w:szCs w:val="24"/>
        </w:rPr>
        <w:t>cluded from the research study.</w:t>
      </w:r>
      <w:r w:rsidRPr="00001A5C">
        <w:rPr>
          <w:rFonts w:ascii="Times New Roman" w:hAnsi="Times New Roman"/>
          <w:sz w:val="24"/>
          <w:szCs w:val="24"/>
        </w:rPr>
        <w:t xml:space="preserve"> The entire assessment </w:t>
      </w:r>
      <w:r>
        <w:rPr>
          <w:rFonts w:ascii="Times New Roman" w:hAnsi="Times New Roman"/>
          <w:sz w:val="24"/>
          <w:szCs w:val="24"/>
        </w:rPr>
        <w:t xml:space="preserve">battery </w:t>
      </w:r>
      <w:r w:rsidRPr="00001A5C">
        <w:rPr>
          <w:rFonts w:ascii="Times New Roman" w:hAnsi="Times New Roman"/>
          <w:sz w:val="24"/>
          <w:szCs w:val="24"/>
        </w:rPr>
        <w:t xml:space="preserve">can be conducted in </w:t>
      </w:r>
      <w:r>
        <w:rPr>
          <w:rFonts w:ascii="Times New Roman" w:hAnsi="Times New Roman"/>
          <w:sz w:val="24"/>
          <w:szCs w:val="24"/>
        </w:rPr>
        <w:t>2 to 3</w:t>
      </w:r>
      <w:r w:rsidRPr="00001A5C">
        <w:rPr>
          <w:rFonts w:ascii="Times New Roman" w:hAnsi="Times New Roman"/>
          <w:sz w:val="24"/>
          <w:szCs w:val="24"/>
        </w:rPr>
        <w:t xml:space="preserve"> visits</w:t>
      </w:r>
      <w:r>
        <w:rPr>
          <w:rFonts w:ascii="Times New Roman" w:hAnsi="Times New Roman"/>
          <w:sz w:val="24"/>
          <w:szCs w:val="24"/>
        </w:rPr>
        <w:t xml:space="preserve">.  </w:t>
      </w:r>
      <w:r w:rsidRPr="00001A5C">
        <w:rPr>
          <w:rFonts w:ascii="Times New Roman" w:hAnsi="Times New Roman"/>
          <w:sz w:val="24"/>
          <w:szCs w:val="24"/>
        </w:rPr>
        <w:t xml:space="preserve">A parent feedback session will be scheduled to discuss findings and recommendations </w:t>
      </w:r>
      <w:r>
        <w:rPr>
          <w:rFonts w:ascii="Times New Roman" w:hAnsi="Times New Roman"/>
          <w:sz w:val="24"/>
          <w:szCs w:val="24"/>
        </w:rPr>
        <w:t xml:space="preserve">resulting from the assessment battery </w:t>
      </w:r>
      <w:r w:rsidRPr="00001A5C">
        <w:rPr>
          <w:rFonts w:ascii="Times New Roman" w:hAnsi="Times New Roman"/>
          <w:sz w:val="24"/>
          <w:szCs w:val="24"/>
        </w:rPr>
        <w:t>(refer to the CARES Clinical &amp; Research Form for an outline of the process and timelines).</w:t>
      </w:r>
      <w:r>
        <w:rPr>
          <w:rFonts w:ascii="Times New Roman" w:hAnsi="Times New Roman"/>
          <w:sz w:val="24"/>
          <w:szCs w:val="24"/>
        </w:rPr>
        <w:t xml:space="preserve"> When appropriate, the child may be referred for the </w:t>
      </w:r>
      <w:smartTag w:uri="urn:schemas-microsoft-com:office:smarttags" w:element="City">
        <w:smartTag w:uri="urn:schemas-microsoft-com:office:smarttags" w:element="place">
          <w:r>
            <w:rPr>
              <w:rFonts w:ascii="Times New Roman" w:hAnsi="Times New Roman"/>
              <w:sz w:val="24"/>
              <w:szCs w:val="24"/>
            </w:rPr>
            <w:t>ABA</w:t>
          </w:r>
        </w:smartTag>
      </w:smartTag>
      <w:r>
        <w:rPr>
          <w:rFonts w:ascii="Times New Roman" w:hAnsi="Times New Roman"/>
          <w:sz w:val="24"/>
          <w:szCs w:val="24"/>
        </w:rPr>
        <w:t xml:space="preserve"> and/or motor skills intervention services also provided by CARES (see corresponding sections below).</w:t>
      </w:r>
    </w:p>
    <w:p w:rsidR="00B26407" w:rsidRDefault="00B26407" w:rsidP="00361556">
      <w:pPr>
        <w:spacing w:after="0" w:line="240" w:lineRule="auto"/>
        <w:rPr>
          <w:rFonts w:ascii="Times New Roman" w:hAnsi="Times New Roman"/>
          <w:sz w:val="24"/>
          <w:szCs w:val="24"/>
        </w:rPr>
      </w:pPr>
    </w:p>
    <w:p w:rsidR="00B26407" w:rsidRPr="00A751AF" w:rsidRDefault="00B26407" w:rsidP="00A751AF">
      <w:pPr>
        <w:spacing w:after="0" w:line="240" w:lineRule="auto"/>
        <w:rPr>
          <w:rFonts w:ascii="Times New Roman" w:hAnsi="Times New Roman"/>
          <w:sz w:val="24"/>
          <w:szCs w:val="24"/>
        </w:rPr>
      </w:pPr>
      <w:r>
        <w:rPr>
          <w:rFonts w:ascii="Times New Roman" w:hAnsi="Times New Roman"/>
          <w:sz w:val="24"/>
          <w:szCs w:val="24"/>
        </w:rPr>
        <w:t>The following table summarizes the assessment techniques that are considered for each CARES evaluation.  No child would receive all of these assessments. The specific battery each child receives is designed based on the individual referral question and the characteristics of the child.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98"/>
        <w:gridCol w:w="2868"/>
        <w:gridCol w:w="2990"/>
      </w:tblGrid>
      <w:tr w:rsidR="00B26407" w:rsidRPr="003B4511" w:rsidTr="00F82F7D">
        <w:tc>
          <w:tcPr>
            <w:tcW w:w="3192" w:type="dxa"/>
          </w:tcPr>
          <w:p w:rsidR="00B26407" w:rsidRPr="00961F76" w:rsidRDefault="00B26407" w:rsidP="00961F76">
            <w:pPr>
              <w:jc w:val="center"/>
              <w:rPr>
                <w:rFonts w:ascii="Times New Roman" w:hAnsi="Times New Roman"/>
                <w:b/>
              </w:rPr>
            </w:pPr>
            <w:r w:rsidRPr="00961F76">
              <w:rPr>
                <w:rFonts w:ascii="Times New Roman" w:hAnsi="Times New Roman"/>
                <w:b/>
              </w:rPr>
              <w:t>Instrument</w:t>
            </w:r>
          </w:p>
        </w:tc>
        <w:tc>
          <w:tcPr>
            <w:tcW w:w="3192" w:type="dxa"/>
          </w:tcPr>
          <w:p w:rsidR="00B26407" w:rsidRPr="00961F76" w:rsidRDefault="00B26407" w:rsidP="00961F76">
            <w:pPr>
              <w:jc w:val="center"/>
              <w:rPr>
                <w:rFonts w:ascii="Times New Roman" w:hAnsi="Times New Roman"/>
                <w:b/>
              </w:rPr>
            </w:pPr>
            <w:smartTag w:uri="urn:schemas-microsoft-com:office:smarttags" w:element="PlaceName">
              <w:smartTag w:uri="urn:schemas-microsoft-com:office:smarttags" w:element="place">
                <w:r w:rsidRPr="00961F76">
                  <w:rPr>
                    <w:rFonts w:ascii="Times New Roman" w:hAnsi="Times New Roman"/>
                    <w:b/>
                  </w:rPr>
                  <w:t>Age</w:t>
                </w:r>
              </w:smartTag>
              <w:r w:rsidRPr="00961F76">
                <w:rPr>
                  <w:rFonts w:ascii="Times New Roman" w:hAnsi="Times New Roman"/>
                  <w:b/>
                </w:rPr>
                <w:t xml:space="preserve"> </w:t>
              </w:r>
              <w:smartTag w:uri="urn:schemas-microsoft-com:office:smarttags" w:element="PlaceType">
                <w:r w:rsidRPr="00961F76">
                  <w:rPr>
                    <w:rFonts w:ascii="Times New Roman" w:hAnsi="Times New Roman"/>
                    <w:b/>
                  </w:rPr>
                  <w:t>Range</w:t>
                </w:r>
              </w:smartTag>
            </w:smartTag>
            <w:r w:rsidRPr="00961F76">
              <w:rPr>
                <w:rFonts w:ascii="Times New Roman" w:hAnsi="Times New Roman"/>
                <w:b/>
              </w:rPr>
              <w:t xml:space="preserve"> (years)</w:t>
            </w:r>
          </w:p>
        </w:tc>
        <w:tc>
          <w:tcPr>
            <w:tcW w:w="3192" w:type="dxa"/>
          </w:tcPr>
          <w:p w:rsidR="00B26407" w:rsidRPr="00961F76" w:rsidRDefault="00B26407" w:rsidP="00961F76">
            <w:pPr>
              <w:jc w:val="center"/>
              <w:rPr>
                <w:rFonts w:ascii="Times New Roman" w:hAnsi="Times New Roman"/>
                <w:b/>
              </w:rPr>
            </w:pPr>
            <w:r w:rsidRPr="00961F76">
              <w:rPr>
                <w:rFonts w:ascii="Times New Roman" w:hAnsi="Times New Roman"/>
                <w:b/>
              </w:rPr>
              <w:t>Type of administration</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Autism Diagnostic Observation System (ADOS)</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1-6  to adult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assessment of autism characteristics</w:t>
            </w:r>
          </w:p>
        </w:tc>
      </w:tr>
      <w:tr w:rsidR="00B26407" w:rsidRPr="003B4511" w:rsidTr="00F82F7D">
        <w:tc>
          <w:tcPr>
            <w:tcW w:w="3192" w:type="dxa"/>
          </w:tcPr>
          <w:p w:rsidR="00B26407" w:rsidRPr="004F7B11" w:rsidRDefault="00B26407" w:rsidP="004F7B11">
            <w:pPr>
              <w:spacing w:before="240" w:line="240" w:lineRule="auto"/>
              <w:rPr>
                <w:rFonts w:ascii="Times New Roman" w:hAnsi="Times New Roman"/>
                <w:sz w:val="21"/>
                <w:szCs w:val="21"/>
              </w:rPr>
            </w:pPr>
            <w:r w:rsidRPr="004F7B11">
              <w:rPr>
                <w:rFonts w:ascii="Times New Roman" w:hAnsi="Times New Roman"/>
                <w:sz w:val="21"/>
                <w:szCs w:val="21"/>
              </w:rPr>
              <w:t>Autism Diagnostic Interview- Revised (ADI-R)</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2-0  to adult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interview related to autism characteristics</w:t>
            </w:r>
          </w:p>
        </w:tc>
      </w:tr>
      <w:tr w:rsidR="00B26407" w:rsidRPr="003B4511" w:rsidTr="00F82F7D">
        <w:tc>
          <w:tcPr>
            <w:tcW w:w="3192" w:type="dxa"/>
          </w:tcPr>
          <w:p w:rsidR="00B26407" w:rsidRPr="004F7B11" w:rsidRDefault="00B26407" w:rsidP="004F7B11">
            <w:pPr>
              <w:spacing w:before="240" w:line="240" w:lineRule="auto"/>
              <w:rPr>
                <w:rFonts w:ascii="Times New Roman" w:hAnsi="Times New Roman"/>
                <w:sz w:val="21"/>
                <w:szCs w:val="21"/>
              </w:rPr>
            </w:pPr>
            <w:r w:rsidRPr="004F7B11">
              <w:rPr>
                <w:rFonts w:ascii="Times New Roman" w:hAnsi="Times New Roman"/>
                <w:sz w:val="21"/>
                <w:szCs w:val="21"/>
              </w:rPr>
              <w:t>Psychoeducational Profile, 3</w:t>
            </w:r>
            <w:r w:rsidRPr="004F7B11">
              <w:rPr>
                <w:rFonts w:ascii="Times New Roman" w:hAnsi="Times New Roman"/>
                <w:sz w:val="21"/>
                <w:szCs w:val="21"/>
                <w:vertAlign w:val="superscript"/>
              </w:rPr>
              <w:t>rd</w:t>
            </w:r>
            <w:r w:rsidRPr="004F7B11">
              <w:rPr>
                <w:rFonts w:ascii="Times New Roman" w:hAnsi="Times New Roman"/>
                <w:sz w:val="21"/>
                <w:szCs w:val="21"/>
              </w:rPr>
              <w:t xml:space="preserve"> Edition (PEP-3)</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6 mos to 7 years</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administration related to cognitive, language, motor and interaction characteristics related to autism</w:t>
            </w:r>
          </w:p>
        </w:tc>
      </w:tr>
      <w:tr w:rsidR="00B26407" w:rsidRPr="003B4511" w:rsidTr="00F82F7D">
        <w:tc>
          <w:tcPr>
            <w:tcW w:w="3192" w:type="dxa"/>
          </w:tcPr>
          <w:p w:rsidR="00B26407" w:rsidRPr="004F7B11" w:rsidRDefault="00B26407" w:rsidP="004F7B11">
            <w:pPr>
              <w:spacing w:before="240" w:line="240" w:lineRule="auto"/>
              <w:rPr>
                <w:rFonts w:ascii="Times New Roman" w:hAnsi="Times New Roman"/>
                <w:sz w:val="21"/>
                <w:szCs w:val="21"/>
              </w:rPr>
            </w:pPr>
            <w:r w:rsidRPr="004F7B11">
              <w:rPr>
                <w:rFonts w:ascii="Times New Roman" w:hAnsi="Times New Roman"/>
                <w:sz w:val="21"/>
                <w:szCs w:val="21"/>
              </w:rPr>
              <w:t>Childhood Autism Rating Scale, 2</w:t>
            </w:r>
            <w:r w:rsidRPr="004F7B11">
              <w:rPr>
                <w:rFonts w:ascii="Times New Roman" w:hAnsi="Times New Roman"/>
                <w:sz w:val="21"/>
                <w:szCs w:val="21"/>
                <w:vertAlign w:val="superscript"/>
              </w:rPr>
              <w:t>nd</w:t>
            </w:r>
            <w:r w:rsidRPr="004F7B11">
              <w:rPr>
                <w:rFonts w:ascii="Times New Roman" w:hAnsi="Times New Roman"/>
                <w:sz w:val="21"/>
                <w:szCs w:val="21"/>
              </w:rPr>
              <w:t xml:space="preserve"> Ed. (CARS-2)</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2  to 19</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Rating scale completed by all clinicians working with the family</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Gilliam Autism Rating Scale, 2</w:t>
            </w:r>
            <w:r w:rsidRPr="004F7B11">
              <w:rPr>
                <w:rFonts w:ascii="Times New Roman" w:hAnsi="Times New Roman"/>
                <w:sz w:val="21"/>
                <w:szCs w:val="21"/>
                <w:vertAlign w:val="superscript"/>
              </w:rPr>
              <w:t>nd</w:t>
            </w:r>
            <w:r w:rsidRPr="004F7B11">
              <w:rPr>
                <w:rFonts w:ascii="Times New Roman" w:hAnsi="Times New Roman"/>
                <w:sz w:val="21"/>
                <w:szCs w:val="21"/>
              </w:rPr>
              <w:t xml:space="preserve"> Edition (GARS-2)</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3 to 22</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Gilliam Asperger’s Rating Scale</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3 to 22</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Social Communication Scale</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Over 4</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Social Reciprocity Scale</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4 to 18</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Woodcock Johnson Psychoeducational Battery</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2-6 to 90</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cognitive and academic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Differential Ability Scales, Second Edition</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2-6 to 21-11</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cognitive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Wechsler Abbreviated Scales of Intelligence</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6 to 89</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cognitive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Kaufman Assessment Battery for Children, 2</w:t>
            </w:r>
            <w:r w:rsidRPr="004F7B11">
              <w:rPr>
                <w:rFonts w:ascii="Times New Roman" w:hAnsi="Times New Roman"/>
                <w:sz w:val="21"/>
                <w:szCs w:val="21"/>
                <w:vertAlign w:val="superscript"/>
              </w:rPr>
              <w:t>nd</w:t>
            </w:r>
            <w:r w:rsidRPr="004F7B11">
              <w:rPr>
                <w:rFonts w:ascii="Times New Roman" w:hAnsi="Times New Roman"/>
                <w:sz w:val="21"/>
                <w:szCs w:val="21"/>
              </w:rPr>
              <w:t xml:space="preserve"> Edition</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3 to 18</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cognitive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Wechsler Nonverbal Scales of Intelligence</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4 to 12-11</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cognitive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Vineland Adaptive Behavior Scales, 2</w:t>
            </w:r>
            <w:r w:rsidRPr="004F7B11">
              <w:rPr>
                <w:rFonts w:ascii="Times New Roman" w:hAnsi="Times New Roman"/>
                <w:sz w:val="21"/>
                <w:szCs w:val="21"/>
                <w:vertAlign w:val="superscript"/>
              </w:rPr>
              <w:t>nd</w:t>
            </w:r>
            <w:r w:rsidRPr="004F7B11">
              <w:rPr>
                <w:rFonts w:ascii="Times New Roman" w:hAnsi="Times New Roman"/>
                <w:sz w:val="21"/>
                <w:szCs w:val="21"/>
              </w:rPr>
              <w:t xml:space="preserve"> Edition</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Birth - 90</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Brief Rating of Individual Executive Functioning</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2- to 18</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Self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Dean Woodcock Neuropsychological Battery</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4 to adult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test of neuropsychological functioning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Behavior Rating Scales for Children, 2</w:t>
            </w:r>
            <w:r w:rsidRPr="004F7B11">
              <w:rPr>
                <w:rFonts w:ascii="Times New Roman" w:hAnsi="Times New Roman"/>
                <w:sz w:val="21"/>
                <w:szCs w:val="21"/>
                <w:vertAlign w:val="superscript"/>
              </w:rPr>
              <w:t>nd</w:t>
            </w:r>
            <w:r w:rsidRPr="004F7B11">
              <w:rPr>
                <w:rFonts w:ascii="Times New Roman" w:hAnsi="Times New Roman"/>
                <w:sz w:val="21"/>
                <w:szCs w:val="21"/>
              </w:rPr>
              <w:t xml:space="preserve"> Edition</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2-0 to 21-11</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Parent and teacher rating</w:t>
            </w:r>
          </w:p>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Self Rating</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Human Figure Drawing</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All</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projective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Projective Drawings</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All</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projective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Haak Sentence Completion</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All</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projective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Roberts Apperception Test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All</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projective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Thematic Apperception Test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Late childhood and older</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projective test</w:t>
            </w:r>
          </w:p>
        </w:tc>
      </w:tr>
      <w:tr w:rsidR="00B26407" w:rsidRPr="003B4511" w:rsidTr="00F82F7D">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Rorschach Inkblot Test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5 to adult</w:t>
            </w:r>
          </w:p>
        </w:tc>
        <w:tc>
          <w:tcPr>
            <w:tcW w:w="3192" w:type="dxa"/>
          </w:tcPr>
          <w:p w:rsidR="00B26407" w:rsidRPr="004F7B11" w:rsidRDefault="00B26407" w:rsidP="004F7B11">
            <w:pPr>
              <w:spacing w:line="240" w:lineRule="auto"/>
              <w:rPr>
                <w:rFonts w:ascii="Times New Roman" w:hAnsi="Times New Roman"/>
                <w:sz w:val="21"/>
                <w:szCs w:val="21"/>
              </w:rPr>
            </w:pPr>
            <w:r w:rsidRPr="004F7B11">
              <w:rPr>
                <w:rFonts w:ascii="Times New Roman" w:hAnsi="Times New Roman"/>
                <w:sz w:val="21"/>
                <w:szCs w:val="21"/>
              </w:rPr>
              <w:t>Individual projective test</w:t>
            </w:r>
          </w:p>
        </w:tc>
      </w:tr>
    </w:tbl>
    <w:p w:rsidR="00B26407" w:rsidRDefault="00B26407" w:rsidP="004F7B11">
      <w:pPr>
        <w:spacing w:after="0" w:line="240" w:lineRule="auto"/>
        <w:rPr>
          <w:rFonts w:ascii="Times New Roman" w:hAnsi="Times New Roman"/>
          <w:sz w:val="24"/>
          <w:szCs w:val="24"/>
        </w:rPr>
      </w:pPr>
      <w:r>
        <w:rPr>
          <w:rFonts w:ascii="Times New Roman" w:hAnsi="Times New Roman"/>
          <w:sz w:val="24"/>
          <w:szCs w:val="24"/>
        </w:rPr>
        <w:tab/>
        <w:t xml:space="preserve">Possible assessment related research questions that might be addressed using this data include the efficacy and accuracy of diagnostic protocols and the establishment of connections of specific early developmental assessment data that is related to later outcomes and diagnosis.  For example: </w:t>
      </w:r>
      <w:r w:rsidRPr="00A751AF">
        <w:rPr>
          <w:rFonts w:ascii="Times New Roman" w:hAnsi="Times New Roman"/>
          <w:sz w:val="24"/>
          <w:szCs w:val="24"/>
        </w:rPr>
        <w:t xml:space="preserve">1) For children identified by the Autism Diagnostic Observation Schedule (ADOS) as on the spectrum, what is the implication for measuring cognitive functioning?  2) How can measures of executive functioning impact intervention planning for individuals with autism spectrum disorders? 3) How can case studies with extensive assessment batteries including many different measures inform intervention and what are the implications for assessment in different settings? </w:t>
      </w:r>
      <w:r>
        <w:rPr>
          <w:rFonts w:ascii="Times New Roman" w:hAnsi="Times New Roman"/>
          <w:sz w:val="24"/>
          <w:szCs w:val="24"/>
        </w:rPr>
        <w:t>4</w:t>
      </w:r>
      <w:r w:rsidRPr="00A751AF">
        <w:rPr>
          <w:rFonts w:ascii="Times New Roman" w:hAnsi="Times New Roman"/>
          <w:sz w:val="24"/>
          <w:szCs w:val="24"/>
        </w:rPr>
        <w:t>) What are the differential diagnosis considerations with other disorders that share symptoms with autism spectrum disorders, such as Smith McGinnis syndrome, Attention Deficit Hyperactivity Disorder, Central Auditory Processing Disorder, etc.</w:t>
      </w:r>
      <w:r>
        <w:rPr>
          <w:rFonts w:ascii="Times New Roman" w:hAnsi="Times New Roman"/>
          <w:sz w:val="24"/>
          <w:szCs w:val="24"/>
        </w:rPr>
        <w:t xml:space="preserve"> </w:t>
      </w:r>
    </w:p>
    <w:p w:rsidR="00B26407" w:rsidRDefault="00B26407" w:rsidP="004F7B11">
      <w:pPr>
        <w:spacing w:after="0" w:line="240" w:lineRule="auto"/>
        <w:rPr>
          <w:rFonts w:ascii="Times New Roman" w:hAnsi="Times New Roman"/>
          <w:sz w:val="24"/>
          <w:szCs w:val="24"/>
        </w:rPr>
      </w:pPr>
    </w:p>
    <w:p w:rsidR="00B26407" w:rsidRPr="00B05E9F" w:rsidRDefault="00B26407" w:rsidP="004F7B11">
      <w:pPr>
        <w:spacing w:after="0" w:line="240" w:lineRule="auto"/>
        <w:rPr>
          <w:rFonts w:ascii="Times New Roman" w:hAnsi="Times New Roman"/>
          <w:sz w:val="24"/>
          <w:szCs w:val="24"/>
        </w:rPr>
      </w:pPr>
      <w:r>
        <w:rPr>
          <w:rFonts w:ascii="Times New Roman" w:hAnsi="Times New Roman"/>
          <w:sz w:val="24"/>
          <w:szCs w:val="24"/>
        </w:rPr>
        <w:t>When participants or their guardians provide consent they will be giving permission for their data to be used to address any research question listed above or any similar research question. The informed consent forms will not list specific research questions to be addressed, but will make the open-ended nature of the potential use of this data clear.</w:t>
      </w:r>
    </w:p>
    <w:p w:rsidR="00B26407" w:rsidRDefault="00B26407" w:rsidP="004F7B11">
      <w:pPr>
        <w:spacing w:after="0" w:line="240" w:lineRule="auto"/>
        <w:rPr>
          <w:rFonts w:ascii="Times New Roman" w:hAnsi="Times New Roman"/>
          <w:sz w:val="24"/>
          <w:szCs w:val="24"/>
        </w:rPr>
      </w:pPr>
    </w:p>
    <w:p w:rsidR="00B26407" w:rsidRPr="00D551F5" w:rsidRDefault="00B26407" w:rsidP="004F7B11">
      <w:pPr>
        <w:spacing w:after="0" w:line="240" w:lineRule="auto"/>
        <w:rPr>
          <w:rFonts w:ascii="Times New Roman" w:hAnsi="Times New Roman"/>
          <w:b/>
          <w:i/>
          <w:sz w:val="24"/>
          <w:szCs w:val="24"/>
        </w:rPr>
      </w:pPr>
      <w:r w:rsidRPr="00D551F5">
        <w:rPr>
          <w:rFonts w:ascii="Times New Roman" w:hAnsi="Times New Roman"/>
          <w:b/>
          <w:i/>
          <w:sz w:val="24"/>
          <w:szCs w:val="24"/>
        </w:rPr>
        <w:t xml:space="preserve">Part 2: Methodology and Procedures for Sensory-Motor Services </w:t>
      </w:r>
    </w:p>
    <w:p w:rsidR="00B26407" w:rsidRPr="006A56F0" w:rsidRDefault="00B26407" w:rsidP="004F7B11">
      <w:pPr>
        <w:shd w:val="clear" w:color="auto" w:fill="FFFFFF"/>
        <w:spacing w:line="240" w:lineRule="auto"/>
        <w:rPr>
          <w:rFonts w:ascii="Times New Roman" w:hAnsi="Times New Roman"/>
          <w:sz w:val="24"/>
          <w:szCs w:val="24"/>
        </w:rPr>
      </w:pPr>
      <w:r>
        <w:rPr>
          <w:rFonts w:ascii="Times New Roman" w:hAnsi="Times New Roman"/>
          <w:sz w:val="24"/>
          <w:szCs w:val="24"/>
        </w:rPr>
        <w:t xml:space="preserve">One of the earliest views of the behavioral profile of ASD stressed the intactness of early motor development. Within a decade, however, there was growing recognition that individuals with ASD experience motor difficulties. Unusual gait, including slower pace, decreased step length, increased knee flexion, and unusual upper extremity positions during walking, were described in individuals with autism (Vilensky, Damasio, &amp; Maurer, 1981). Several studies have now found evidence of motor delays and sensorimotor impairments in children with autism when they are compared with typical developing children (Jansiewicz, et al., 2006; Kern et al., 2006; Minshew, Sung, Jones, &amp; Furman, 2004). Sensory-Motor difficulties are now becoming one of the common sources of referral for physical and occupational therapy. </w:t>
      </w:r>
    </w:p>
    <w:p w:rsidR="00B26407" w:rsidRPr="006A56F0" w:rsidRDefault="00B26407" w:rsidP="004F7B11">
      <w:pPr>
        <w:autoSpaceDE w:val="0"/>
        <w:autoSpaceDN w:val="0"/>
        <w:adjustRightInd w:val="0"/>
        <w:spacing w:line="240" w:lineRule="auto"/>
        <w:rPr>
          <w:rFonts w:ascii="Times New Roman" w:hAnsi="Times New Roman"/>
          <w:color w:val="000000"/>
          <w:sz w:val="24"/>
          <w:szCs w:val="24"/>
        </w:rPr>
      </w:pPr>
      <w:r>
        <w:rPr>
          <w:rFonts w:ascii="Times New Roman" w:hAnsi="Times New Roman"/>
          <w:sz w:val="24"/>
          <w:szCs w:val="24"/>
        </w:rPr>
        <w:t xml:space="preserve">The purpose of the assessment protocol below is to examine the fundamental sensory - motor skill of children with ASD, and to compare their performances with the norms reported by Ulrich (2000) for the Test of Gross Motor Development (TGMD-2), and Henderson (2007)’s Movement Assessment Battery for Children -2 (Movement ABC-2) and Dunn (1999)’s Sensory Profile. </w:t>
      </w:r>
      <w:r>
        <w:rPr>
          <w:rFonts w:ascii="Times New Roman" w:hAnsi="Times New Roman"/>
          <w:color w:val="000000"/>
          <w:sz w:val="24"/>
          <w:szCs w:val="24"/>
        </w:rPr>
        <w:t>The success of their interactions on the playground and in physical education may also be dependent upon how well they interact with various sensory environments and are able to perform fundamental fine and gross motor skills.</w:t>
      </w:r>
    </w:p>
    <w:p w:rsidR="00B26407" w:rsidRPr="006A56F0" w:rsidRDefault="00B26407" w:rsidP="004F7B11">
      <w:pPr>
        <w:pStyle w:val="ListParagraph"/>
        <w:ind w:left="0"/>
      </w:pPr>
      <w:r w:rsidRPr="00652B8B">
        <w:t xml:space="preserve">Data collection instruments will include: </w:t>
      </w:r>
    </w:p>
    <w:p w:rsidR="00B26407" w:rsidRPr="006A56F0" w:rsidRDefault="00B26407" w:rsidP="004F7B11">
      <w:pPr>
        <w:pStyle w:val="ListParagraph"/>
        <w:ind w:left="0"/>
      </w:pPr>
    </w:p>
    <w:p w:rsidR="00B26407" w:rsidRPr="006A56F0" w:rsidRDefault="00B26407" w:rsidP="004F7B11">
      <w:pPr>
        <w:pStyle w:val="ListParagraph"/>
        <w:numPr>
          <w:ilvl w:val="0"/>
          <w:numId w:val="18"/>
          <w:numberingChange w:id="15" w:author="Unknown" w:date="2011-01-20T14:18:00Z" w:original="%1:1:0:."/>
        </w:numPr>
        <w:ind w:left="360"/>
      </w:pPr>
      <w:r w:rsidRPr="00652B8B">
        <w:rPr>
          <w:i/>
          <w:iCs/>
          <w:u w:val="single"/>
        </w:rPr>
        <w:t>Test of Gross Motor Development -2 (TGMD-2)</w:t>
      </w:r>
      <w:r w:rsidRPr="00652B8B">
        <w:t xml:space="preserve"> – The TGMD-2 (Ulrich, 2000) is a norm and criterion-referenced test that assesses the gross motor ability of children 3-10 years. It measures performance of 12 fundamental motor skills. Two subscales (consisting of 6 motor skills) make up the instrument: the locomotor subscale (run, gallop, hop, leap, jump, and slide) and the object control subscale (strike, dribble, catch, kick, throw, and roll). The TGMD-2 has shown evidence of validity and reliability among children. Subtest standard scores and percentile can be calculated to determine a child’s motor skill comparing to the standardized norms. </w:t>
      </w:r>
    </w:p>
    <w:p w:rsidR="00B26407" w:rsidRPr="006A56F0" w:rsidRDefault="00B26407" w:rsidP="004F7B11">
      <w:pPr>
        <w:pStyle w:val="ListParagraph"/>
        <w:ind w:left="0"/>
      </w:pPr>
    </w:p>
    <w:p w:rsidR="00B26407" w:rsidRPr="006A56F0" w:rsidRDefault="00B26407" w:rsidP="004F7B11">
      <w:pPr>
        <w:pStyle w:val="ListParagraph"/>
        <w:numPr>
          <w:ilvl w:val="0"/>
          <w:numId w:val="18"/>
          <w:numberingChange w:id="16" w:author="Unknown" w:date="2011-01-20T14:18:00Z" w:original="%1:2:0:."/>
        </w:numPr>
        <w:ind w:left="360"/>
      </w:pPr>
      <w:r w:rsidRPr="00652B8B">
        <w:rPr>
          <w:i/>
          <w:iCs/>
          <w:u w:val="single"/>
        </w:rPr>
        <w:t>Movement Assessment Battery -2 (Movement ABC-2)</w:t>
      </w:r>
      <w:r w:rsidRPr="00652B8B">
        <w:rPr>
          <w:i/>
          <w:iCs/>
        </w:rPr>
        <w:t xml:space="preserve"> – </w:t>
      </w:r>
      <w:r w:rsidRPr="00652B8B">
        <w:t>The Movement ABC -2 (Henderson &amp; Sugden, 2007)</w:t>
      </w:r>
      <w:r w:rsidRPr="00652B8B">
        <w:rPr>
          <w:rStyle w:val="Strong"/>
        </w:rPr>
        <w:t xml:space="preserve"> </w:t>
      </w:r>
      <w:r w:rsidRPr="00652B8B">
        <w:t xml:space="preserve">contains 8 fundamental motor tasks for each of 3 age ranges (3-6 years; 7-10 years and 11-16 years) in three areas: Manual Dexterity, Ball Skills and Static and Dynamic Balance. The Movement ABC-2 is an evaluative tool that can be used to identify children who are significantly behind their peers in motor development, assist in planning an intervention program in either a school or clinical setting, measure change as a result of intervention, or serve as a measurement instrument in research involving motor development. Each task’s percentile can be calculated to determine a child’s motor skill comparing to the standardized norms. </w:t>
      </w:r>
    </w:p>
    <w:p w:rsidR="00B26407" w:rsidRPr="006A56F0" w:rsidRDefault="00B26407" w:rsidP="004F7B11">
      <w:pPr>
        <w:pStyle w:val="ListParagraph"/>
      </w:pPr>
    </w:p>
    <w:p w:rsidR="00B26407" w:rsidRDefault="00B26407" w:rsidP="004F7B11">
      <w:pPr>
        <w:pStyle w:val="ListParagraph"/>
        <w:numPr>
          <w:ilvl w:val="0"/>
          <w:numId w:val="18"/>
          <w:numberingChange w:id="17" w:author="Unknown" w:date="2011-01-20T14:18:00Z" w:original="%1:3:0:."/>
        </w:numPr>
        <w:autoSpaceDE w:val="0"/>
        <w:autoSpaceDN w:val="0"/>
        <w:adjustRightInd w:val="0"/>
        <w:ind w:left="360"/>
      </w:pPr>
      <w:r w:rsidRPr="003D23F9">
        <w:rPr>
          <w:i/>
          <w:u w:val="single"/>
        </w:rPr>
        <w:t>Modified Sensory Profile (MSP)</w:t>
      </w:r>
      <w:r w:rsidRPr="006A56F0">
        <w:t xml:space="preserve"> – The modified</w:t>
      </w:r>
      <w:r w:rsidRPr="006A56F0">
        <w:rPr>
          <w:color w:val="000000"/>
        </w:rPr>
        <w:t xml:space="preserve"> Sensory Profile is a 38-question caregiver-completed profile that reports the frequency of the child’s response to various sensory experiences </w:t>
      </w:r>
      <w:r w:rsidRPr="00652B8B">
        <w:t>(Dunn, 1999).</w:t>
      </w:r>
      <w:r w:rsidRPr="00652B8B">
        <w:rPr>
          <w:color w:val="000000"/>
        </w:rPr>
        <w:t xml:space="preserve"> Caregivers are asked to answer questions which best describe the frequency with which the child engages in the listed behaviors. Choices are: never (five points); seldom (four points); occasionally (three points); frequently (two points); and always (one point).</w:t>
      </w:r>
      <w:r w:rsidRPr="00652B8B">
        <w:t xml:space="preserve"> The Sensory Profile is recommended by therapists that work with children with ASD because the Sensory Profile accurately reflects the person’s sensory processing and measures threshold.</w:t>
      </w:r>
    </w:p>
    <w:p w:rsidR="00B26407" w:rsidRDefault="00B26407" w:rsidP="004F7B11">
      <w:pPr>
        <w:pStyle w:val="ListParagraph"/>
        <w:autoSpaceDE w:val="0"/>
        <w:autoSpaceDN w:val="0"/>
        <w:adjustRightInd w:val="0"/>
        <w:ind w:left="0"/>
      </w:pPr>
    </w:p>
    <w:p w:rsidR="00B26407" w:rsidRPr="00264E31" w:rsidRDefault="00B26407" w:rsidP="004F7B11">
      <w:pPr>
        <w:pStyle w:val="ListParagraph"/>
        <w:numPr>
          <w:ilvl w:val="0"/>
          <w:numId w:val="18"/>
          <w:numberingChange w:id="18" w:author="Unknown" w:date="2011-01-20T14:18:00Z" w:original="%1:4:0:."/>
        </w:numPr>
        <w:autoSpaceDE w:val="0"/>
        <w:autoSpaceDN w:val="0"/>
        <w:adjustRightInd w:val="0"/>
        <w:ind w:left="360"/>
        <w:rPr>
          <w:color w:val="000000"/>
        </w:rPr>
      </w:pPr>
      <w:r w:rsidRPr="00264E31">
        <w:rPr>
          <w:i/>
          <w:u w:val="single"/>
        </w:rPr>
        <w:t>Parental Interview</w:t>
      </w:r>
      <w:r>
        <w:t xml:space="preserve"> -</w:t>
      </w:r>
      <w:r w:rsidRPr="00652B8B">
        <w:t xml:space="preserve"> the parents will be asked to </w:t>
      </w:r>
      <w:r>
        <w:t xml:space="preserve">complete a </w:t>
      </w:r>
      <w:r w:rsidRPr="00652B8B">
        <w:t xml:space="preserve">38-item questionnaire.  A sample question is: Does your child shy away from loud noises? It should take about 10 minutes to complete all items. </w:t>
      </w:r>
      <w:r>
        <w:t>T</w:t>
      </w:r>
      <w:r w:rsidRPr="006A56F0">
        <w:t>he</w:t>
      </w:r>
      <w:r w:rsidRPr="00652B8B">
        <w:t xml:space="preserve"> child will be asked to complete a set of 12 gross motor skills (run, gallop, hop, leap, jump, slide, strike, dribble, catch, kick, throw, and roll) in the gymnasium at a convenient time for them. The gross motor skill assessment will take about 15-30 minutes for the child to complete. After gross motor assessment, the child will take a 30 minutes break, and then he/she will be asked to perform 8 fundamental motor tasks in the areas of Manual Dexterity, Ball Skills and Static and Dynamic Balance which will take about 30-50 minutes to complete. Participants will be videotaped during the assessments to ensure the sessions follow all the guidelines of the study so their safety is always maintained. All children involved will be closely supervised by an adult to minimize any risks for injury. </w:t>
      </w:r>
    </w:p>
    <w:p w:rsidR="00B26407" w:rsidRPr="006A56F0" w:rsidRDefault="00B26407" w:rsidP="004F7B11">
      <w:pPr>
        <w:pStyle w:val="ListParagraph"/>
        <w:autoSpaceDE w:val="0"/>
        <w:autoSpaceDN w:val="0"/>
        <w:adjustRightInd w:val="0"/>
        <w:ind w:left="0"/>
        <w:rPr>
          <w:color w:val="000000"/>
        </w:rPr>
      </w:pPr>
    </w:p>
    <w:p w:rsidR="00B26407" w:rsidRPr="006A56F0" w:rsidRDefault="00B26407" w:rsidP="004F7B11">
      <w:pPr>
        <w:pStyle w:val="NormalWeb"/>
        <w:shd w:val="clear" w:color="auto" w:fill="FFFFFF"/>
        <w:spacing w:after="0" w:line="240" w:lineRule="auto"/>
        <w:rPr>
          <w:rFonts w:ascii="inherit" w:hAnsi="inherit"/>
          <w:color w:val="333333"/>
        </w:rPr>
      </w:pPr>
      <w:r>
        <w:t>Possible assessment related research questions that might be addressed using this data include</w:t>
      </w:r>
      <w:r w:rsidRPr="00652B8B">
        <w:t xml:space="preserve"> </w:t>
      </w:r>
      <w:r>
        <w:t>questions related to motor development in ASD, improvement in motor skills following exercise programs, and other similar questions.</w:t>
      </w:r>
    </w:p>
    <w:p w:rsidR="00B26407" w:rsidRDefault="00B26407" w:rsidP="004F7B11">
      <w:pPr>
        <w:spacing w:after="0" w:line="240" w:lineRule="auto"/>
        <w:rPr>
          <w:rFonts w:ascii="Times New Roman" w:hAnsi="Times New Roman"/>
          <w:i/>
          <w:sz w:val="24"/>
          <w:szCs w:val="24"/>
        </w:rPr>
      </w:pPr>
    </w:p>
    <w:p w:rsidR="00B26407" w:rsidRPr="00D551F5" w:rsidRDefault="00B26407" w:rsidP="004F7B11">
      <w:pPr>
        <w:spacing w:after="0" w:line="240" w:lineRule="auto"/>
        <w:rPr>
          <w:rFonts w:ascii="Times New Roman" w:hAnsi="Times New Roman"/>
          <w:b/>
          <w:i/>
          <w:sz w:val="24"/>
          <w:szCs w:val="24"/>
        </w:rPr>
      </w:pPr>
      <w:r w:rsidRPr="00D551F5">
        <w:rPr>
          <w:rFonts w:ascii="Times New Roman" w:hAnsi="Times New Roman"/>
          <w:b/>
          <w:i/>
          <w:sz w:val="24"/>
          <w:szCs w:val="24"/>
        </w:rPr>
        <w:t>Part 3: Methodology and Procedures for Applied Behavior Analysis Treatments</w:t>
      </w:r>
    </w:p>
    <w:p w:rsidR="00B26407" w:rsidRDefault="00B26407" w:rsidP="004F7B11">
      <w:pPr>
        <w:spacing w:after="0" w:line="240" w:lineRule="auto"/>
        <w:rPr>
          <w:rFonts w:ascii="Times" w:hAnsi="Times"/>
          <w:sz w:val="24"/>
          <w:szCs w:val="24"/>
        </w:rPr>
      </w:pPr>
      <w:r w:rsidRPr="00EE5FE9">
        <w:rPr>
          <w:rFonts w:ascii="Times" w:hAnsi="Times"/>
          <w:sz w:val="24"/>
          <w:szCs w:val="24"/>
        </w:rPr>
        <w:t xml:space="preserve">A considerable amount of research has focused on developing </w:t>
      </w:r>
      <w:r>
        <w:rPr>
          <w:rFonts w:ascii="Times" w:hAnsi="Times"/>
          <w:sz w:val="24"/>
          <w:szCs w:val="24"/>
        </w:rPr>
        <w:t>interventions</w:t>
      </w:r>
      <w:r w:rsidRPr="00EE5FE9">
        <w:rPr>
          <w:rFonts w:ascii="Times" w:hAnsi="Times"/>
          <w:sz w:val="24"/>
          <w:szCs w:val="24"/>
        </w:rPr>
        <w:t xml:space="preserve"> for children with</w:t>
      </w:r>
      <w:r>
        <w:rPr>
          <w:rFonts w:ascii="Times" w:hAnsi="Times"/>
          <w:sz w:val="24"/>
          <w:szCs w:val="24"/>
        </w:rPr>
        <w:t xml:space="preserve"> ASD</w:t>
      </w:r>
      <w:r w:rsidRPr="00EE5FE9">
        <w:rPr>
          <w:rFonts w:ascii="Times" w:hAnsi="Times"/>
          <w:sz w:val="24"/>
          <w:szCs w:val="24"/>
        </w:rPr>
        <w:t xml:space="preserve">. The most successful </w:t>
      </w:r>
      <w:r>
        <w:rPr>
          <w:rFonts w:ascii="Times" w:hAnsi="Times"/>
          <w:sz w:val="24"/>
          <w:szCs w:val="24"/>
        </w:rPr>
        <w:t>intervention approach f</w:t>
      </w:r>
      <w:r w:rsidRPr="00EE5FE9">
        <w:rPr>
          <w:rFonts w:ascii="Times" w:hAnsi="Times"/>
          <w:sz w:val="24"/>
          <w:szCs w:val="24"/>
        </w:rPr>
        <w:t>o</w:t>
      </w:r>
      <w:r>
        <w:rPr>
          <w:rFonts w:ascii="Times" w:hAnsi="Times"/>
          <w:sz w:val="24"/>
          <w:szCs w:val="24"/>
        </w:rPr>
        <w:t>r</w:t>
      </w:r>
      <w:r w:rsidRPr="00EE5FE9">
        <w:rPr>
          <w:rFonts w:ascii="Times" w:hAnsi="Times"/>
          <w:sz w:val="24"/>
          <w:szCs w:val="24"/>
        </w:rPr>
        <w:t xml:space="preserve"> </w:t>
      </w:r>
      <w:r>
        <w:rPr>
          <w:rFonts w:ascii="Times" w:hAnsi="Times"/>
          <w:sz w:val="24"/>
          <w:szCs w:val="24"/>
        </w:rPr>
        <w:t>reducing problem behavior,</w:t>
      </w:r>
      <w:r w:rsidRPr="00EE5FE9">
        <w:rPr>
          <w:rFonts w:ascii="Times" w:hAnsi="Times"/>
          <w:sz w:val="24"/>
          <w:szCs w:val="24"/>
        </w:rPr>
        <w:t xml:space="preserve"> improving social </w:t>
      </w:r>
      <w:r>
        <w:rPr>
          <w:rFonts w:ascii="Times" w:hAnsi="Times"/>
          <w:sz w:val="24"/>
          <w:szCs w:val="24"/>
        </w:rPr>
        <w:t xml:space="preserve">interactions, </w:t>
      </w:r>
      <w:r w:rsidRPr="00EE5FE9">
        <w:rPr>
          <w:rFonts w:ascii="Times" w:hAnsi="Times"/>
          <w:sz w:val="24"/>
          <w:szCs w:val="24"/>
        </w:rPr>
        <w:t xml:space="preserve">and </w:t>
      </w:r>
      <w:r>
        <w:rPr>
          <w:rFonts w:ascii="Times" w:hAnsi="Times"/>
          <w:sz w:val="24"/>
          <w:szCs w:val="24"/>
        </w:rPr>
        <w:t xml:space="preserve">teaching </w:t>
      </w:r>
      <w:r w:rsidRPr="00EE5FE9">
        <w:rPr>
          <w:rFonts w:ascii="Times" w:hAnsi="Times"/>
          <w:sz w:val="24"/>
          <w:szCs w:val="24"/>
        </w:rPr>
        <w:t>communication</w:t>
      </w:r>
      <w:r>
        <w:rPr>
          <w:rFonts w:ascii="Times" w:hAnsi="Times"/>
          <w:sz w:val="24"/>
          <w:szCs w:val="24"/>
        </w:rPr>
        <w:t>/self-help</w:t>
      </w:r>
      <w:r w:rsidRPr="00EE5FE9">
        <w:rPr>
          <w:rFonts w:ascii="Times" w:hAnsi="Times"/>
          <w:sz w:val="24"/>
          <w:szCs w:val="24"/>
        </w:rPr>
        <w:t xml:space="preserve"> skills </w:t>
      </w:r>
      <w:r>
        <w:rPr>
          <w:rFonts w:ascii="Times" w:hAnsi="Times"/>
          <w:sz w:val="24"/>
          <w:szCs w:val="24"/>
        </w:rPr>
        <w:t>to</w:t>
      </w:r>
      <w:r w:rsidRPr="00EE5FE9">
        <w:rPr>
          <w:rFonts w:ascii="Times" w:hAnsi="Times"/>
          <w:sz w:val="24"/>
          <w:szCs w:val="24"/>
        </w:rPr>
        <w:t xml:space="preserve"> children</w:t>
      </w:r>
      <w:r>
        <w:rPr>
          <w:rFonts w:ascii="Times" w:hAnsi="Times"/>
          <w:sz w:val="24"/>
          <w:szCs w:val="24"/>
        </w:rPr>
        <w:t xml:space="preserve"> with ASD</w:t>
      </w:r>
      <w:r w:rsidRPr="00EE5FE9">
        <w:rPr>
          <w:rFonts w:ascii="Times" w:hAnsi="Times"/>
          <w:sz w:val="24"/>
          <w:szCs w:val="24"/>
        </w:rPr>
        <w:t xml:space="preserve"> is Applied Behavior Analysis (ABA)</w:t>
      </w:r>
      <w:r>
        <w:rPr>
          <w:rFonts w:ascii="Times" w:hAnsi="Times"/>
          <w:sz w:val="24"/>
          <w:szCs w:val="24"/>
        </w:rPr>
        <w:t>. ABA strategies can be implemented using a variety of different procedures or intervention packages. Four common ABA intervention packages that will be provided by the CARES clinic are Picture Exchange Communication System (PECS), Pivotal Response Training (PRT), Discrete Trail Training (DTT), and Functional Communication Training (FCT). Each of these interventions has been demonstrated to be effective with children with ASD in previous research. However, questions regarding the relative effectiveness of interventions (i.e., what intervention works best with what population) and how best to teach caregivers and therapists to implement these interventions remain unanswered and will be addressed in this project. Additionally, questions regarding ways to improve the efficiency of these interventions based upon individual participant characteristics will also be addressed. All modifications of these interventions will be done by changing intervention parameters in a way consistent with previous research (e.g., adjusting the value or frequency of reinforcement, changing the language used to deliver interventions, or utilizing various prompting strategies) and in a manner consistent with the participants’ treatment goals. Therefore, the services received by the participant will be the same regardless of whether the data is used for research purposes.</w:t>
      </w:r>
    </w:p>
    <w:p w:rsidR="00B26407" w:rsidRDefault="00B26407" w:rsidP="004F7B11">
      <w:pPr>
        <w:spacing w:after="0" w:line="240" w:lineRule="auto"/>
        <w:rPr>
          <w:rFonts w:ascii="Times" w:hAnsi="Times"/>
          <w:sz w:val="24"/>
          <w:szCs w:val="24"/>
        </w:rPr>
      </w:pPr>
    </w:p>
    <w:p w:rsidR="00B26407" w:rsidRDefault="00B26407" w:rsidP="004F7B11">
      <w:pPr>
        <w:spacing w:after="0" w:line="240" w:lineRule="auto"/>
        <w:rPr>
          <w:rFonts w:ascii="Times New Roman" w:hAnsi="Times New Roman"/>
          <w:sz w:val="24"/>
          <w:szCs w:val="24"/>
        </w:rPr>
      </w:pPr>
      <w:r>
        <w:rPr>
          <w:rFonts w:ascii="Times" w:hAnsi="Times"/>
          <w:sz w:val="24"/>
          <w:szCs w:val="24"/>
        </w:rPr>
        <w:t>Children referred to CARES for ABA-based intervention services may have undergone the battery of assessments described above already. However, individuals</w:t>
      </w:r>
      <w:r>
        <w:rPr>
          <w:rFonts w:ascii="Times New Roman" w:hAnsi="Times New Roman"/>
          <w:sz w:val="24"/>
          <w:szCs w:val="24"/>
        </w:rPr>
        <w:t xml:space="preserve"> receiving ABA services may also receive a Functional Behavioral Assessment (FBA), Functional Interview, Functional Analysis, Preference Assessment, or some other similar assessment commonly used in the creation of ABA intervention programs. The purpose and procedures for these assessments are described below:</w:t>
      </w:r>
    </w:p>
    <w:p w:rsidR="00B26407" w:rsidRDefault="00B26407" w:rsidP="004F7B11">
      <w:pPr>
        <w:spacing w:after="0" w:line="240" w:lineRule="auto"/>
        <w:rPr>
          <w:rFonts w:ascii="Times New Roman" w:hAnsi="Times New Roman"/>
          <w:sz w:val="24"/>
          <w:szCs w:val="24"/>
        </w:rPr>
      </w:pPr>
    </w:p>
    <w:p w:rsidR="00B26407" w:rsidRPr="00F60F41" w:rsidRDefault="00B26407" w:rsidP="004F7B11">
      <w:pPr>
        <w:spacing w:after="0" w:line="240" w:lineRule="auto"/>
        <w:rPr>
          <w:rFonts w:ascii="Times" w:hAnsi="Times"/>
          <w:sz w:val="24"/>
          <w:szCs w:val="24"/>
        </w:rPr>
      </w:pPr>
      <w:r w:rsidRPr="008143C4">
        <w:rPr>
          <w:rFonts w:ascii="Times" w:hAnsi="Times"/>
          <w:i/>
          <w:sz w:val="24"/>
          <w:szCs w:val="24"/>
          <w:u w:val="single"/>
        </w:rPr>
        <w:t>1. Functional Behavioral Assessment (FBA</w:t>
      </w:r>
      <w:r w:rsidRPr="00F60F41">
        <w:rPr>
          <w:rFonts w:ascii="Times" w:hAnsi="Times"/>
          <w:i/>
          <w:sz w:val="24"/>
          <w:szCs w:val="24"/>
        </w:rPr>
        <w:t>)</w:t>
      </w:r>
      <w:r>
        <w:rPr>
          <w:rFonts w:ascii="Times" w:hAnsi="Times"/>
          <w:sz w:val="24"/>
          <w:szCs w:val="24"/>
        </w:rPr>
        <w:t>: The FBA</w:t>
      </w:r>
      <w:r w:rsidRPr="00F60F41">
        <w:rPr>
          <w:rFonts w:ascii="Times" w:hAnsi="Times"/>
          <w:sz w:val="24"/>
          <w:szCs w:val="24"/>
        </w:rPr>
        <w:t xml:space="preserve"> </w:t>
      </w:r>
      <w:r>
        <w:rPr>
          <w:rFonts w:ascii="Times" w:hAnsi="Times"/>
          <w:sz w:val="24"/>
          <w:szCs w:val="24"/>
        </w:rPr>
        <w:t xml:space="preserve">process </w:t>
      </w:r>
      <w:r w:rsidRPr="00F60F41">
        <w:rPr>
          <w:rFonts w:ascii="Times" w:hAnsi="Times"/>
          <w:sz w:val="24"/>
          <w:szCs w:val="24"/>
        </w:rPr>
        <w:t xml:space="preserve">is </w:t>
      </w:r>
      <w:r>
        <w:rPr>
          <w:rFonts w:ascii="Times" w:hAnsi="Times"/>
          <w:sz w:val="24"/>
          <w:szCs w:val="24"/>
        </w:rPr>
        <w:t>a</w:t>
      </w:r>
      <w:r w:rsidRPr="00F60F41">
        <w:rPr>
          <w:rFonts w:ascii="Times" w:hAnsi="Times"/>
          <w:sz w:val="24"/>
          <w:szCs w:val="24"/>
        </w:rPr>
        <w:t xml:space="preserve"> central component </w:t>
      </w:r>
      <w:r>
        <w:rPr>
          <w:rFonts w:ascii="Times" w:hAnsi="Times"/>
          <w:sz w:val="24"/>
          <w:szCs w:val="24"/>
        </w:rPr>
        <w:t>of</w:t>
      </w:r>
      <w:r w:rsidRPr="00F60F41">
        <w:rPr>
          <w:rFonts w:ascii="Times" w:hAnsi="Times"/>
          <w:sz w:val="24"/>
          <w:szCs w:val="24"/>
        </w:rPr>
        <w:t xml:space="preserve"> the</w:t>
      </w:r>
      <w:r>
        <w:rPr>
          <w:rFonts w:ascii="Times" w:hAnsi="Times"/>
          <w:sz w:val="24"/>
          <w:szCs w:val="24"/>
        </w:rPr>
        <w:t xml:space="preserve"> </w:t>
      </w:r>
      <w:r w:rsidRPr="00F60F41">
        <w:rPr>
          <w:rFonts w:ascii="Times" w:hAnsi="Times"/>
          <w:sz w:val="24"/>
          <w:szCs w:val="24"/>
        </w:rPr>
        <w:t xml:space="preserve">Individuals with </w:t>
      </w:r>
      <w:r>
        <w:rPr>
          <w:rFonts w:ascii="Times" w:hAnsi="Times"/>
          <w:sz w:val="24"/>
          <w:szCs w:val="24"/>
        </w:rPr>
        <w:t>d</w:t>
      </w:r>
      <w:r w:rsidRPr="00F60F41">
        <w:rPr>
          <w:rFonts w:ascii="Times" w:hAnsi="Times"/>
          <w:sz w:val="24"/>
          <w:szCs w:val="24"/>
        </w:rPr>
        <w:t xml:space="preserve">isabilities Education Act </w:t>
      </w:r>
      <w:r>
        <w:rPr>
          <w:rFonts w:ascii="Times" w:hAnsi="Times"/>
          <w:sz w:val="24"/>
          <w:szCs w:val="24"/>
        </w:rPr>
        <w:t xml:space="preserve">(IDEA, 2004) </w:t>
      </w:r>
      <w:r w:rsidRPr="00F60F41">
        <w:rPr>
          <w:rFonts w:ascii="Times" w:hAnsi="Times"/>
          <w:sz w:val="24"/>
          <w:szCs w:val="24"/>
        </w:rPr>
        <w:t>and is very common in schools serving individuals with developmental disabilities.</w:t>
      </w:r>
      <w:r>
        <w:rPr>
          <w:rFonts w:ascii="Times" w:hAnsi="Times"/>
          <w:sz w:val="24"/>
          <w:szCs w:val="24"/>
        </w:rPr>
        <w:t xml:space="preserve"> The FBA</w:t>
      </w:r>
      <w:r w:rsidRPr="00F60F41">
        <w:rPr>
          <w:rFonts w:ascii="Times" w:hAnsi="Times"/>
          <w:sz w:val="24"/>
          <w:szCs w:val="24"/>
        </w:rPr>
        <w:t xml:space="preserve"> </w:t>
      </w:r>
      <w:r>
        <w:rPr>
          <w:rFonts w:ascii="Times" w:hAnsi="Times"/>
          <w:sz w:val="24"/>
          <w:szCs w:val="24"/>
        </w:rPr>
        <w:t xml:space="preserve">process </w:t>
      </w:r>
      <w:r w:rsidRPr="00F60F41">
        <w:rPr>
          <w:rFonts w:ascii="Times" w:hAnsi="Times"/>
          <w:sz w:val="24"/>
          <w:szCs w:val="24"/>
        </w:rPr>
        <w:t xml:space="preserve">involves a series of observations conducted in the </w:t>
      </w:r>
      <w:r>
        <w:rPr>
          <w:rFonts w:ascii="Times" w:hAnsi="Times"/>
          <w:sz w:val="24"/>
          <w:szCs w:val="24"/>
        </w:rPr>
        <w:t>child’s natural environment (e.g., home or school). FBAs are intended to identify changes in the child’s environment</w:t>
      </w:r>
      <w:r w:rsidRPr="00F60F41">
        <w:rPr>
          <w:rFonts w:ascii="Times" w:hAnsi="Times"/>
          <w:sz w:val="24"/>
          <w:szCs w:val="24"/>
        </w:rPr>
        <w:t xml:space="preserve"> before and after the occurrence of problem behavior. </w:t>
      </w:r>
      <w:r>
        <w:rPr>
          <w:rFonts w:ascii="Times" w:hAnsi="Times"/>
          <w:sz w:val="24"/>
          <w:szCs w:val="24"/>
        </w:rPr>
        <w:t>By noting environmental changes that occur contingent upon problem behavior it is possible to form a hypothesis regarding the reason why problem behavior occurs. FBAs consist of between 1 and 20 observations lasting between 30min and 1 hour each. During the observation the observer does not interact with the individual being observed and takes notes regarding the behavior.</w:t>
      </w:r>
    </w:p>
    <w:p w:rsidR="00B26407" w:rsidRDefault="00B26407" w:rsidP="004F7B11">
      <w:pPr>
        <w:spacing w:after="0" w:line="240" w:lineRule="auto"/>
        <w:rPr>
          <w:rFonts w:ascii="Times" w:hAnsi="Times"/>
          <w:sz w:val="24"/>
          <w:szCs w:val="24"/>
          <w:u w:val="single"/>
        </w:rPr>
      </w:pPr>
    </w:p>
    <w:p w:rsidR="00B26407" w:rsidRDefault="00B26407" w:rsidP="004F7B11">
      <w:pPr>
        <w:spacing w:after="0" w:line="240" w:lineRule="auto"/>
        <w:rPr>
          <w:rFonts w:ascii="Times New Roman" w:hAnsi="Times New Roman"/>
          <w:sz w:val="24"/>
          <w:szCs w:val="24"/>
        </w:rPr>
      </w:pPr>
      <w:r w:rsidRPr="008143C4">
        <w:rPr>
          <w:rFonts w:ascii="Times New Roman" w:hAnsi="Times New Roman"/>
          <w:i/>
          <w:sz w:val="24"/>
          <w:szCs w:val="24"/>
          <w:u w:val="single"/>
        </w:rPr>
        <w:t>2. Questions About Behavioral Function (QABF</w:t>
      </w:r>
      <w:r w:rsidRPr="00F60F41">
        <w:rPr>
          <w:rFonts w:ascii="Times New Roman" w:hAnsi="Times New Roman"/>
          <w:i/>
          <w:sz w:val="24"/>
          <w:szCs w:val="24"/>
        </w:rPr>
        <w:t>)</w:t>
      </w:r>
      <w:r>
        <w:rPr>
          <w:rFonts w:ascii="Times New Roman" w:hAnsi="Times New Roman"/>
          <w:sz w:val="24"/>
          <w:szCs w:val="24"/>
        </w:rPr>
        <w:t>: T</w:t>
      </w:r>
      <w:r w:rsidRPr="00784E8B">
        <w:rPr>
          <w:rFonts w:ascii="Times New Roman" w:hAnsi="Times New Roman"/>
          <w:sz w:val="24"/>
          <w:szCs w:val="24"/>
        </w:rPr>
        <w:t xml:space="preserve">he QABF is </w:t>
      </w:r>
      <w:r>
        <w:rPr>
          <w:rFonts w:ascii="Times New Roman" w:hAnsi="Times New Roman"/>
          <w:sz w:val="24"/>
          <w:szCs w:val="24"/>
        </w:rPr>
        <w:t xml:space="preserve">an </w:t>
      </w:r>
      <w:r w:rsidRPr="00784E8B">
        <w:rPr>
          <w:rFonts w:ascii="Times New Roman" w:hAnsi="Times New Roman"/>
          <w:sz w:val="24"/>
          <w:szCs w:val="24"/>
        </w:rPr>
        <w:t>empirically derived and psychometrica</w:t>
      </w:r>
      <w:r>
        <w:rPr>
          <w:rFonts w:ascii="Times New Roman" w:hAnsi="Times New Roman"/>
          <w:sz w:val="24"/>
          <w:szCs w:val="24"/>
        </w:rPr>
        <w:t>lly sound behavior rating scale given to the caregivers (e.g., parents or teachers)</w:t>
      </w:r>
      <w:r w:rsidRPr="00784E8B">
        <w:rPr>
          <w:rFonts w:ascii="Times New Roman" w:hAnsi="Times New Roman"/>
          <w:sz w:val="24"/>
          <w:szCs w:val="24"/>
        </w:rPr>
        <w:t xml:space="preserve"> used </w:t>
      </w:r>
      <w:r>
        <w:rPr>
          <w:rFonts w:ascii="Times New Roman" w:hAnsi="Times New Roman"/>
          <w:sz w:val="24"/>
          <w:szCs w:val="24"/>
        </w:rPr>
        <w:t>to assess problem behavior in individuals with ASD. The QABF consists of 25 q</w:t>
      </w:r>
      <w:r w:rsidRPr="00784E8B">
        <w:rPr>
          <w:rFonts w:ascii="Times New Roman" w:hAnsi="Times New Roman"/>
          <w:sz w:val="24"/>
          <w:szCs w:val="24"/>
        </w:rPr>
        <w:t xml:space="preserve">uestions </w:t>
      </w:r>
      <w:r>
        <w:rPr>
          <w:rFonts w:ascii="Times New Roman" w:hAnsi="Times New Roman"/>
          <w:sz w:val="24"/>
          <w:szCs w:val="24"/>
        </w:rPr>
        <w:t>and a copy of the QABF is attached to the IRB proposal.</w:t>
      </w:r>
    </w:p>
    <w:p w:rsidR="00B26407" w:rsidRPr="00F60F41" w:rsidRDefault="00B26407" w:rsidP="004F7B11">
      <w:pPr>
        <w:spacing w:after="0" w:line="240" w:lineRule="auto"/>
        <w:rPr>
          <w:rFonts w:ascii="Times" w:hAnsi="Times"/>
          <w:sz w:val="24"/>
          <w:szCs w:val="24"/>
          <w:u w:val="single"/>
        </w:rPr>
      </w:pPr>
    </w:p>
    <w:p w:rsidR="00B26407" w:rsidRDefault="00B26407" w:rsidP="004F7B11">
      <w:pPr>
        <w:spacing w:after="0" w:line="240" w:lineRule="auto"/>
        <w:rPr>
          <w:rFonts w:ascii="Times" w:hAnsi="Times"/>
          <w:sz w:val="24"/>
          <w:szCs w:val="24"/>
        </w:rPr>
      </w:pPr>
      <w:r w:rsidRPr="008143C4">
        <w:rPr>
          <w:rFonts w:ascii="Times" w:hAnsi="Times"/>
          <w:i/>
          <w:sz w:val="24"/>
          <w:szCs w:val="24"/>
          <w:u w:val="single"/>
        </w:rPr>
        <w:t>3. Functional Analysis (FA</w:t>
      </w:r>
      <w:r w:rsidRPr="008143C4">
        <w:rPr>
          <w:rFonts w:ascii="Times" w:hAnsi="Times"/>
          <w:sz w:val="24"/>
          <w:szCs w:val="24"/>
          <w:u w:val="single"/>
        </w:rPr>
        <w:t>)</w:t>
      </w:r>
      <w:r w:rsidRPr="0073312A">
        <w:rPr>
          <w:rFonts w:ascii="Times" w:hAnsi="Times"/>
          <w:sz w:val="24"/>
          <w:szCs w:val="24"/>
        </w:rPr>
        <w:t>:</w:t>
      </w:r>
      <w:r>
        <w:rPr>
          <w:rFonts w:ascii="Times" w:hAnsi="Times"/>
          <w:sz w:val="24"/>
          <w:szCs w:val="24"/>
        </w:rPr>
        <w:t xml:space="preserve"> A FA is a common</w:t>
      </w:r>
      <w:r w:rsidRPr="00F60F41">
        <w:rPr>
          <w:rFonts w:ascii="Times" w:hAnsi="Times"/>
          <w:sz w:val="24"/>
          <w:szCs w:val="24"/>
        </w:rPr>
        <w:t xml:space="preserve"> assessment conducted for the same purpose as the </w:t>
      </w:r>
      <w:r>
        <w:rPr>
          <w:rFonts w:ascii="Times" w:hAnsi="Times"/>
          <w:sz w:val="24"/>
          <w:szCs w:val="24"/>
        </w:rPr>
        <w:t>FBA (see above) that</w:t>
      </w:r>
      <w:r w:rsidRPr="00F60F41">
        <w:rPr>
          <w:rFonts w:ascii="Times" w:hAnsi="Times"/>
          <w:sz w:val="24"/>
          <w:szCs w:val="24"/>
        </w:rPr>
        <w:t xml:space="preserve"> involves a systematic manipulation of </w:t>
      </w:r>
      <w:r>
        <w:rPr>
          <w:rFonts w:ascii="Times" w:hAnsi="Times"/>
          <w:sz w:val="24"/>
          <w:szCs w:val="24"/>
        </w:rPr>
        <w:t>environmental</w:t>
      </w:r>
      <w:r w:rsidRPr="00F60F41">
        <w:rPr>
          <w:rFonts w:ascii="Times" w:hAnsi="Times"/>
          <w:sz w:val="24"/>
          <w:szCs w:val="24"/>
        </w:rPr>
        <w:t xml:space="preserve"> variables. For example, if it is hypothesized that a child may engage in problem behavior in order to escape or avoid academic demands then, in an </w:t>
      </w:r>
      <w:r>
        <w:rPr>
          <w:rFonts w:ascii="Times" w:hAnsi="Times"/>
          <w:sz w:val="24"/>
          <w:szCs w:val="24"/>
        </w:rPr>
        <w:t>FBA</w:t>
      </w:r>
      <w:r w:rsidRPr="00F60F41">
        <w:rPr>
          <w:rFonts w:ascii="Times" w:hAnsi="Times"/>
          <w:sz w:val="24"/>
          <w:szCs w:val="24"/>
        </w:rPr>
        <w:t xml:space="preserve">, we wait and observe when demands are made and note the correlation between the demand and occurrence of problem behavior. However, in an FA instead of waiting for the </w:t>
      </w:r>
      <w:r>
        <w:rPr>
          <w:rFonts w:ascii="Times" w:hAnsi="Times"/>
          <w:sz w:val="24"/>
          <w:szCs w:val="24"/>
        </w:rPr>
        <w:t>a</w:t>
      </w:r>
      <w:r w:rsidRPr="00F60F41">
        <w:rPr>
          <w:rFonts w:ascii="Times" w:hAnsi="Times"/>
          <w:sz w:val="24"/>
          <w:szCs w:val="24"/>
        </w:rPr>
        <w:t xml:space="preserve">cademic demand to </w:t>
      </w:r>
      <w:r>
        <w:rPr>
          <w:rFonts w:ascii="Times" w:hAnsi="Times"/>
          <w:sz w:val="24"/>
          <w:szCs w:val="24"/>
        </w:rPr>
        <w:t>occur naturally</w:t>
      </w:r>
      <w:r w:rsidRPr="00F60F41">
        <w:rPr>
          <w:rFonts w:ascii="Times" w:hAnsi="Times"/>
          <w:sz w:val="24"/>
          <w:szCs w:val="24"/>
        </w:rPr>
        <w:t>, we give the demand for the sole purpose of assessing the occurrence of problem</w:t>
      </w:r>
      <w:r>
        <w:rPr>
          <w:rFonts w:ascii="Times" w:hAnsi="Times"/>
          <w:sz w:val="24"/>
          <w:szCs w:val="24"/>
        </w:rPr>
        <w:t xml:space="preserve"> </w:t>
      </w:r>
      <w:r w:rsidRPr="00F60F41">
        <w:rPr>
          <w:rFonts w:ascii="Times" w:hAnsi="Times"/>
          <w:sz w:val="24"/>
          <w:szCs w:val="24"/>
        </w:rPr>
        <w:t xml:space="preserve">behavior. If problem behavior occurs then the demand is withdrawn. By noting the occurrence and non-occurrence of problem behavior when demands are intentionally placed and withdrawn, the FA allows for a </w:t>
      </w:r>
      <w:r>
        <w:rPr>
          <w:rFonts w:ascii="Times" w:hAnsi="Times"/>
          <w:sz w:val="24"/>
          <w:szCs w:val="24"/>
        </w:rPr>
        <w:t>d</w:t>
      </w:r>
      <w:r w:rsidRPr="00F60F41">
        <w:rPr>
          <w:rFonts w:ascii="Times" w:hAnsi="Times"/>
          <w:sz w:val="24"/>
          <w:szCs w:val="24"/>
        </w:rPr>
        <w:t>emonstratio</w:t>
      </w:r>
      <w:r>
        <w:rPr>
          <w:rFonts w:ascii="Times" w:hAnsi="Times"/>
          <w:sz w:val="24"/>
          <w:szCs w:val="24"/>
        </w:rPr>
        <w:t xml:space="preserve">n of cause and effect, while the FBA </w:t>
      </w:r>
      <w:r w:rsidRPr="00F60F41">
        <w:rPr>
          <w:rFonts w:ascii="Times" w:hAnsi="Times"/>
          <w:sz w:val="24"/>
          <w:szCs w:val="24"/>
        </w:rPr>
        <w:t xml:space="preserve">allows only for a demonstration of correlation. </w:t>
      </w:r>
      <w:r>
        <w:rPr>
          <w:rFonts w:ascii="Times" w:hAnsi="Times"/>
          <w:sz w:val="24"/>
          <w:szCs w:val="24"/>
        </w:rPr>
        <w:t xml:space="preserve">In addition demands being systematically given and withdrawn, attention and preferred items may also be added or withdrawn during assessment conditions. FA’s are typical involve between 5 and 10 session with each session lasting approximately 30 min and may be conducted in the natural environment or within a controlled clinical setting.  Because FAs are </w:t>
      </w:r>
      <w:r w:rsidRPr="00F60F41">
        <w:rPr>
          <w:rFonts w:ascii="Times" w:hAnsi="Times"/>
          <w:sz w:val="24"/>
          <w:szCs w:val="24"/>
        </w:rPr>
        <w:t>individualized to the context and individual being assessed</w:t>
      </w:r>
      <w:r>
        <w:rPr>
          <w:rFonts w:ascii="Times" w:hAnsi="Times"/>
          <w:sz w:val="24"/>
          <w:szCs w:val="24"/>
        </w:rPr>
        <w:t xml:space="preserve">, a standard protocol can not be given a priori. </w:t>
      </w:r>
    </w:p>
    <w:p w:rsidR="00B26407" w:rsidRDefault="00B26407" w:rsidP="004F7B11">
      <w:pPr>
        <w:spacing w:after="0" w:line="240" w:lineRule="auto"/>
        <w:rPr>
          <w:rFonts w:ascii="Times" w:hAnsi="Times"/>
          <w:sz w:val="24"/>
          <w:szCs w:val="24"/>
        </w:rPr>
      </w:pPr>
    </w:p>
    <w:p w:rsidR="00B26407" w:rsidRDefault="00B26407" w:rsidP="004F7B11">
      <w:pPr>
        <w:spacing w:after="0" w:line="240" w:lineRule="auto"/>
        <w:rPr>
          <w:rFonts w:ascii="Times" w:hAnsi="Times"/>
          <w:sz w:val="24"/>
          <w:szCs w:val="24"/>
        </w:rPr>
      </w:pPr>
      <w:r w:rsidRPr="004A7157">
        <w:rPr>
          <w:rFonts w:ascii="Times" w:hAnsi="Times"/>
          <w:i/>
          <w:sz w:val="24"/>
          <w:szCs w:val="24"/>
          <w:u w:val="single"/>
        </w:rPr>
        <w:t>Preference Assessments:</w:t>
      </w:r>
      <w:r>
        <w:rPr>
          <w:rFonts w:ascii="Times" w:hAnsi="Times"/>
          <w:sz w:val="24"/>
          <w:szCs w:val="24"/>
        </w:rPr>
        <w:t xml:space="preserve"> A preference assessment is a formal procedure used to identify stimuli that may act as reinforcers. During a preference assessment a child is given multiple items (toys, food, etc) that the parent believes the child likes. Data is collected on how often a child selects one stimulus over another and/or on how long a child engages with a particular item. This data is used to identify the most preferred item.</w:t>
      </w:r>
    </w:p>
    <w:p w:rsidR="00B26407" w:rsidRDefault="00B26407" w:rsidP="004F7B11">
      <w:pPr>
        <w:spacing w:after="0" w:line="240" w:lineRule="auto"/>
        <w:rPr>
          <w:rFonts w:ascii="Times" w:hAnsi="Times"/>
          <w:sz w:val="24"/>
          <w:szCs w:val="24"/>
        </w:rPr>
      </w:pPr>
    </w:p>
    <w:p w:rsidR="00B26407" w:rsidRDefault="00B26407" w:rsidP="004F7B11">
      <w:pPr>
        <w:spacing w:after="0" w:line="240" w:lineRule="auto"/>
        <w:rPr>
          <w:rFonts w:ascii="Times" w:hAnsi="Times"/>
          <w:sz w:val="24"/>
          <w:szCs w:val="24"/>
        </w:rPr>
      </w:pPr>
      <w:r>
        <w:rPr>
          <w:rFonts w:ascii="Times" w:hAnsi="Times"/>
          <w:sz w:val="24"/>
          <w:szCs w:val="24"/>
        </w:rPr>
        <w:t>Based upon the assessments described above, ABA intervention will be individualized for each participant. ABA interventions will be delivered in sessions lasting no longer than three hours each. The number of sessions required will depend on the skill being taught and the child’s rate of acquisition. Sessions will be implemented by graduate students under the supervision of a clinical director or one of the Co-PIs listed above. Below is a description of each of the intervention packages (independent variables) that may be used.</w:t>
      </w:r>
    </w:p>
    <w:p w:rsidR="00B26407" w:rsidRDefault="00B26407" w:rsidP="004F7B11">
      <w:pPr>
        <w:spacing w:after="0" w:line="240" w:lineRule="auto"/>
        <w:rPr>
          <w:rFonts w:ascii="Times" w:hAnsi="Times"/>
          <w:sz w:val="24"/>
          <w:szCs w:val="24"/>
        </w:rPr>
      </w:pPr>
    </w:p>
    <w:p w:rsidR="00B26407" w:rsidRPr="00F4271B" w:rsidRDefault="00B26407" w:rsidP="004F7B11">
      <w:pPr>
        <w:spacing w:after="0" w:line="240" w:lineRule="auto"/>
        <w:rPr>
          <w:rFonts w:ascii="Times" w:hAnsi="Times"/>
          <w:sz w:val="24"/>
          <w:szCs w:val="24"/>
        </w:rPr>
      </w:pPr>
      <w:r w:rsidRPr="008143C4">
        <w:rPr>
          <w:rFonts w:ascii="Times" w:hAnsi="Times"/>
          <w:i/>
          <w:sz w:val="24"/>
          <w:szCs w:val="24"/>
          <w:u w:val="single"/>
        </w:rPr>
        <w:t>1. Picture Exchange Communication System</w:t>
      </w:r>
      <w:r w:rsidRPr="00F4271B">
        <w:rPr>
          <w:rFonts w:ascii="Times" w:hAnsi="Times"/>
          <w:i/>
          <w:sz w:val="24"/>
          <w:szCs w:val="24"/>
        </w:rPr>
        <w:t>:</w:t>
      </w:r>
      <w:r>
        <w:rPr>
          <w:rFonts w:ascii="Times" w:hAnsi="Times"/>
          <w:sz w:val="24"/>
          <w:szCs w:val="24"/>
        </w:rPr>
        <w:t xml:space="preserve"> </w:t>
      </w:r>
      <w:r w:rsidRPr="00F4271B">
        <w:rPr>
          <w:rFonts w:ascii="Times" w:hAnsi="Times"/>
          <w:sz w:val="24"/>
          <w:szCs w:val="24"/>
        </w:rPr>
        <w:t xml:space="preserve">PECS involves teaching the child </w:t>
      </w:r>
      <w:r>
        <w:rPr>
          <w:rFonts w:ascii="Times" w:hAnsi="Times"/>
          <w:sz w:val="24"/>
          <w:szCs w:val="24"/>
        </w:rPr>
        <w:t xml:space="preserve">with ASD </w:t>
      </w:r>
      <w:r w:rsidRPr="00F4271B">
        <w:rPr>
          <w:rFonts w:ascii="Times" w:hAnsi="Times"/>
          <w:sz w:val="24"/>
          <w:szCs w:val="24"/>
        </w:rPr>
        <w:t xml:space="preserve">to communicate via handing their partner a picture or symbol card which depicts the child’s communicative intent. For example, if the child desires candy then the child hands a picture of candy to a person likely to provide candy. When instructing a child to use PECS, the instructor physically prompts the child to engage in picture exchange and blocks the child from obtaining the desired reinforcer via another behavior (e.g., reaching for candy directly). Over time, these physical prompts are systematically faded and more complex exchanges (i.e., multiple cards forming a sentence) are taught. In addition to increases in picture exchange-based communicative acts, PECS has also been shown to increase spoken communication in children with </w:t>
      </w:r>
      <w:r>
        <w:rPr>
          <w:rFonts w:ascii="Times" w:hAnsi="Times"/>
          <w:sz w:val="24"/>
          <w:szCs w:val="24"/>
        </w:rPr>
        <w:t>ASD</w:t>
      </w:r>
      <w:r w:rsidRPr="00F4271B">
        <w:rPr>
          <w:rFonts w:ascii="Times" w:hAnsi="Times"/>
          <w:sz w:val="24"/>
          <w:szCs w:val="24"/>
        </w:rPr>
        <w:t xml:space="preserve">. </w:t>
      </w:r>
    </w:p>
    <w:p w:rsidR="00B26407" w:rsidRDefault="00B26407" w:rsidP="004F7B11">
      <w:pPr>
        <w:spacing w:after="0" w:line="240" w:lineRule="auto"/>
        <w:rPr>
          <w:rFonts w:ascii="Times" w:hAnsi="Times"/>
          <w:sz w:val="24"/>
          <w:szCs w:val="24"/>
        </w:rPr>
      </w:pPr>
    </w:p>
    <w:p w:rsidR="00B26407" w:rsidRDefault="00B26407" w:rsidP="004F7B11">
      <w:pPr>
        <w:spacing w:after="0" w:line="240" w:lineRule="auto"/>
        <w:rPr>
          <w:rFonts w:ascii="Times" w:hAnsi="Times"/>
          <w:sz w:val="24"/>
          <w:szCs w:val="24"/>
        </w:rPr>
      </w:pPr>
      <w:r w:rsidRPr="008143C4">
        <w:rPr>
          <w:rFonts w:ascii="Times" w:hAnsi="Times"/>
          <w:i/>
          <w:sz w:val="24"/>
          <w:szCs w:val="24"/>
          <w:u w:val="single"/>
        </w:rPr>
        <w:t>2. Pivotal Response Training</w:t>
      </w:r>
      <w:r>
        <w:rPr>
          <w:rFonts w:ascii="Times" w:hAnsi="Times"/>
          <w:sz w:val="24"/>
          <w:szCs w:val="24"/>
        </w:rPr>
        <w:t xml:space="preserve">: </w:t>
      </w:r>
      <w:r w:rsidRPr="00F4271B">
        <w:rPr>
          <w:rFonts w:ascii="Times" w:hAnsi="Times"/>
          <w:sz w:val="24"/>
          <w:szCs w:val="24"/>
        </w:rPr>
        <w:t xml:space="preserve">PRT targets verbal behavior as opposed to picture exchange. For example, if the child desires candy then the therapist would verbally model the request by saying “candy” until the child imitates. If the child is not able to articulate “candy” correctly then a verbal approximation is prompted </w:t>
      </w:r>
      <w:r>
        <w:rPr>
          <w:rFonts w:ascii="Times" w:hAnsi="Times"/>
          <w:sz w:val="24"/>
          <w:szCs w:val="24"/>
        </w:rPr>
        <w:tab/>
      </w:r>
      <w:r w:rsidRPr="00F4271B">
        <w:rPr>
          <w:rFonts w:ascii="Times" w:hAnsi="Times"/>
          <w:sz w:val="24"/>
          <w:szCs w:val="24"/>
        </w:rPr>
        <w:t>and is reinforced (e.g., “ca”). Over time, prompts are faded until spontaneous verbal communication occurs.</w:t>
      </w:r>
      <w:r>
        <w:rPr>
          <w:rFonts w:ascii="Times" w:hAnsi="Times"/>
          <w:sz w:val="24"/>
          <w:szCs w:val="24"/>
        </w:rPr>
        <w:t xml:space="preserve"> PRT typically occurs during a “play” session in which the therapist has given the child several preferred toys. The therapist then plays with the child while trying to prompt communication.</w:t>
      </w:r>
    </w:p>
    <w:p w:rsidR="00B26407" w:rsidRDefault="00B26407" w:rsidP="004F7B11">
      <w:pPr>
        <w:spacing w:after="0" w:line="240" w:lineRule="auto"/>
        <w:rPr>
          <w:rFonts w:ascii="Times" w:hAnsi="Times"/>
          <w:sz w:val="24"/>
          <w:szCs w:val="24"/>
        </w:rPr>
      </w:pPr>
    </w:p>
    <w:p w:rsidR="00B26407" w:rsidRPr="00F4271B" w:rsidRDefault="00B26407" w:rsidP="004F7B11">
      <w:pPr>
        <w:spacing w:after="0" w:line="240" w:lineRule="auto"/>
        <w:rPr>
          <w:rFonts w:ascii="Times" w:hAnsi="Times"/>
          <w:sz w:val="24"/>
          <w:szCs w:val="24"/>
        </w:rPr>
      </w:pPr>
      <w:r w:rsidRPr="008143C4">
        <w:rPr>
          <w:rFonts w:ascii="Times" w:hAnsi="Times"/>
          <w:i/>
          <w:sz w:val="24"/>
          <w:szCs w:val="24"/>
          <w:u w:val="single"/>
        </w:rPr>
        <w:t>3. Discrete Trail Training</w:t>
      </w:r>
      <w:r>
        <w:rPr>
          <w:rFonts w:ascii="Times" w:hAnsi="Times"/>
          <w:sz w:val="24"/>
          <w:szCs w:val="24"/>
        </w:rPr>
        <w:t xml:space="preserve">: DTT is an intensive intervention protocol that involves multiple learning trials. Each learning trial has 5 parts. 1. Cue: (discriminative stimulus) in which the therapist presents a clear instruction or </w:t>
      </w:r>
      <w:r>
        <w:rPr>
          <w:rFonts w:ascii="Times" w:hAnsi="Times"/>
          <w:sz w:val="24"/>
          <w:szCs w:val="24"/>
        </w:rPr>
        <w:tab/>
        <w:t>question (e.g., “touch the red doll” or “what is your name?”). 2. Prompt: Immediately following the cue, the therapist assists the child to ensure the child provides the correct response or answer. This may be done by modeling the correct response, guiding the child’s hand, or pointing to the correct answer. Overtime, as the child becomes more proficient, the prompts are reduced to allow the child to independently answer the questions. 3. Response: The child will correctly or incorrectly respond to the therapists cue. 4. Consequence: If the response is correct then the therapists rewards (reinforces) the answer by giving the child something the child likes (e.g., praise, small piece of fruit, sticker, etc).If the answer is incorrect then no reinforcer is given, the therapist says, “no” and the instruction is presented again followed by a more helpful prompt. 5: Intertrial Interval: The therapist pauses for 1 to 3 seconds between learning trials. This process is repeated until the child masters a particular skill.</w:t>
      </w:r>
    </w:p>
    <w:p w:rsidR="00B26407" w:rsidRDefault="00B26407" w:rsidP="004F7B11">
      <w:pPr>
        <w:spacing w:after="0" w:line="240" w:lineRule="auto"/>
        <w:rPr>
          <w:rFonts w:ascii="Times" w:hAnsi="Times"/>
          <w:sz w:val="24"/>
          <w:szCs w:val="24"/>
        </w:rPr>
      </w:pPr>
    </w:p>
    <w:p w:rsidR="00B26407" w:rsidRDefault="00B26407" w:rsidP="004F7B11">
      <w:pPr>
        <w:spacing w:after="0" w:line="240" w:lineRule="auto"/>
        <w:rPr>
          <w:rFonts w:ascii="Times" w:hAnsi="Times"/>
          <w:sz w:val="24"/>
          <w:szCs w:val="24"/>
        </w:rPr>
      </w:pPr>
      <w:r w:rsidRPr="008143C4">
        <w:rPr>
          <w:rFonts w:ascii="Times" w:hAnsi="Times"/>
          <w:i/>
          <w:sz w:val="24"/>
          <w:szCs w:val="24"/>
          <w:u w:val="single"/>
        </w:rPr>
        <w:t>4. Functional Communication Training</w:t>
      </w:r>
      <w:r w:rsidRPr="001A7266">
        <w:rPr>
          <w:rFonts w:ascii="Times" w:hAnsi="Times"/>
          <w:i/>
          <w:sz w:val="24"/>
          <w:szCs w:val="24"/>
        </w:rPr>
        <w:t>:</w:t>
      </w:r>
      <w:r>
        <w:rPr>
          <w:rFonts w:ascii="Times" w:hAnsi="Times"/>
          <w:sz w:val="24"/>
          <w:szCs w:val="24"/>
        </w:rPr>
        <w:t xml:space="preserve"> FCT is designed to reduce problem behavior by teaching a new communicative behavior to replace the problem behavior. The first step in FCT is to determine the problem behavior’s function (reinforcing consequence) using one or more of the assessments described above. Second, a communicative replacement behavior that is easier to perform and more socially appropriate is selected. For example, if a child tantrums in order to obtain attention in the classroom, then the behavior of raising the hand maybe selected as the replacement behavior because raising a hand is a more socially appropriate behavior for asking for attention in most classrooms and is easier (i.e., requires less energy) than a tantrum. Third, the child is taught the replacement behavior using procedures similar to DTT and PRT (described above). Finally, the challenging behavior is ignored (i.e., placed on extinction) and the reinforcing consequence (in this case attention) is provided contingent only on the target behavior. For example, during FCT, tantrums would not result in any interaction with the teacher, but raising the hand would results in the delivery of attention from the teacher.</w:t>
      </w:r>
    </w:p>
    <w:p w:rsidR="00B26407" w:rsidRDefault="00B26407" w:rsidP="004F7B11">
      <w:pPr>
        <w:spacing w:after="0" w:line="240" w:lineRule="auto"/>
        <w:rPr>
          <w:rFonts w:ascii="Times New Roman" w:hAnsi="Times New Roman"/>
          <w:sz w:val="24"/>
          <w:szCs w:val="24"/>
        </w:rPr>
      </w:pPr>
    </w:p>
    <w:p w:rsidR="00B26407" w:rsidRDefault="00B26407" w:rsidP="004F7B11">
      <w:pPr>
        <w:spacing w:after="0" w:line="240" w:lineRule="auto"/>
        <w:rPr>
          <w:rFonts w:ascii="Times New Roman" w:hAnsi="Times New Roman"/>
          <w:sz w:val="24"/>
          <w:szCs w:val="24"/>
        </w:rPr>
      </w:pPr>
      <w:r w:rsidRPr="00CF7530">
        <w:rPr>
          <w:rFonts w:ascii="Times New Roman" w:hAnsi="Times New Roman"/>
          <w:i/>
          <w:sz w:val="24"/>
          <w:szCs w:val="24"/>
        </w:rPr>
        <w:t>Dependent Variables for ABA Interventions:</w:t>
      </w:r>
      <w:r>
        <w:rPr>
          <w:rFonts w:ascii="Times New Roman" w:hAnsi="Times New Roman"/>
          <w:sz w:val="24"/>
          <w:szCs w:val="24"/>
        </w:rPr>
        <w:t xml:space="preserve"> Depending on the unique needs of the children referred for services, one or more of the following dependent variables may be measured: a) changes in the occurrence of problem behavior, b) changes in academic skills, and/or c) changes in social or communication skills. Data collection methods used to assess change in these variables will include: counting or estimating the number of occurrences of problem behavior, appropriate behavior, or social interactions (i.e., rate, time sampling, or frequency data), or changes in assessment results (using the assessments described above)</w:t>
      </w:r>
    </w:p>
    <w:p w:rsidR="00B26407" w:rsidRPr="000B78C3" w:rsidRDefault="00B26407" w:rsidP="004F7B11">
      <w:pPr>
        <w:spacing w:after="0" w:line="240" w:lineRule="auto"/>
        <w:rPr>
          <w:rFonts w:ascii="Times New Roman" w:hAnsi="Times New Roman"/>
          <w:i/>
          <w:sz w:val="24"/>
          <w:szCs w:val="24"/>
        </w:rPr>
      </w:pPr>
    </w:p>
    <w:p w:rsidR="00B26407" w:rsidRDefault="00B26407" w:rsidP="004F7B11">
      <w:pPr>
        <w:spacing w:after="0" w:line="240" w:lineRule="auto"/>
        <w:rPr>
          <w:rFonts w:ascii="Times New Roman" w:hAnsi="Times New Roman"/>
          <w:sz w:val="24"/>
          <w:szCs w:val="24"/>
        </w:rPr>
      </w:pPr>
      <w:r w:rsidRPr="00CF7530">
        <w:rPr>
          <w:rFonts w:ascii="Times New Roman" w:hAnsi="Times New Roman"/>
          <w:i/>
          <w:sz w:val="24"/>
          <w:szCs w:val="24"/>
        </w:rPr>
        <w:t>Research Designs for ABA Interventions</w:t>
      </w:r>
      <w:r w:rsidRPr="00B60D72">
        <w:rPr>
          <w:rFonts w:ascii="Times New Roman" w:hAnsi="Times New Roman"/>
          <w:i/>
          <w:sz w:val="24"/>
          <w:szCs w:val="24"/>
        </w:rPr>
        <w:t>:</w:t>
      </w:r>
      <w:r>
        <w:rPr>
          <w:rFonts w:ascii="Times New Roman" w:hAnsi="Times New Roman"/>
          <w:sz w:val="24"/>
          <w:szCs w:val="24"/>
        </w:rPr>
        <w:t xml:space="preserve"> A series of single subject designs (SSD) will be used. SSD demonstrate experimental control within participants’ behavior changes as opposed to between groups of participants as in statistical group designs. SSD are the most commonly used research designs with the developmental disability population and when evaluating ABA interventions. SSDs allow for analysis of small numbers of participants and for individualization of independent and dependent variables for each participant. The specific SSD formats that may be utilized include: multiple baselines, multi-element, alternating treatments, and ABAB designs. </w:t>
      </w:r>
    </w:p>
    <w:p w:rsidR="00B26407" w:rsidRDefault="00B26407" w:rsidP="004F7B11">
      <w:pPr>
        <w:spacing w:after="0" w:line="240" w:lineRule="auto"/>
        <w:rPr>
          <w:rFonts w:ascii="Times New Roman" w:hAnsi="Times New Roman"/>
          <w:sz w:val="24"/>
          <w:szCs w:val="24"/>
        </w:rPr>
      </w:pPr>
    </w:p>
    <w:p w:rsidR="00B26407" w:rsidRDefault="00B26407" w:rsidP="004F7B11">
      <w:pPr>
        <w:spacing w:after="0" w:line="240" w:lineRule="auto"/>
        <w:rPr>
          <w:rFonts w:ascii="Times New Roman" w:hAnsi="Times New Roman"/>
          <w:sz w:val="24"/>
          <w:szCs w:val="24"/>
        </w:rPr>
      </w:pPr>
      <w:r>
        <w:rPr>
          <w:rFonts w:ascii="Times New Roman" w:hAnsi="Times New Roman"/>
          <w:sz w:val="24"/>
          <w:szCs w:val="24"/>
        </w:rPr>
        <w:t>If possible statistical group designs may be used if a sufficient number of participants are ever receiving services from CARES at a given time. In the event a group design becomes possible, all groups will receive intervention. This will be accomplished by either assessing the relative efficacy of two research-based interventions (e.g., a PRT group compared to a PECS group) or by providing intervention to a no treatment control group after the completion of the study.</w:t>
      </w:r>
    </w:p>
    <w:p w:rsidR="00B26407" w:rsidRPr="00D85434" w:rsidRDefault="00B26407" w:rsidP="004F7B11">
      <w:pPr>
        <w:spacing w:after="0" w:line="240" w:lineRule="auto"/>
        <w:ind w:left="360"/>
        <w:rPr>
          <w:rFonts w:ascii="Times New Roman" w:hAnsi="Times New Roman"/>
          <w:sz w:val="24"/>
          <w:szCs w:val="24"/>
        </w:rPr>
      </w:pPr>
      <w:r w:rsidRPr="00534BF6">
        <w:rPr>
          <w:rFonts w:ascii="Times New Roman" w:hAnsi="Times New Roman"/>
          <w:b/>
          <w:sz w:val="24"/>
          <w:szCs w:val="24"/>
        </w:rPr>
        <w:t> </w:t>
      </w:r>
    </w:p>
    <w:p w:rsidR="00B26407" w:rsidRDefault="00B26407" w:rsidP="004F7B11">
      <w:pPr>
        <w:spacing w:after="0" w:line="240" w:lineRule="auto"/>
        <w:ind w:hanging="360"/>
        <w:jc w:val="center"/>
        <w:rPr>
          <w:rFonts w:ascii="Times New Roman" w:hAnsi="Times New Roman"/>
          <w:sz w:val="24"/>
          <w:szCs w:val="24"/>
        </w:rPr>
      </w:pPr>
      <w:r>
        <w:rPr>
          <w:rFonts w:ascii="Times New Roman" w:hAnsi="Times New Roman"/>
          <w:b/>
          <w:sz w:val="24"/>
          <w:szCs w:val="24"/>
          <w:u w:val="single"/>
        </w:rPr>
        <w:t xml:space="preserve">4. </w:t>
      </w:r>
      <w:r w:rsidRPr="00D443A4">
        <w:rPr>
          <w:rFonts w:ascii="Times New Roman" w:hAnsi="Times New Roman"/>
          <w:b/>
          <w:sz w:val="24"/>
          <w:szCs w:val="24"/>
          <w:u w:val="single"/>
        </w:rPr>
        <w:t>Potential Risks</w:t>
      </w:r>
      <w:r>
        <w:rPr>
          <w:rFonts w:ascii="Times New Roman" w:hAnsi="Times New Roman"/>
          <w:sz w:val="24"/>
          <w:szCs w:val="24"/>
        </w:rPr>
        <w:t>:</w:t>
      </w:r>
    </w:p>
    <w:p w:rsidR="00B26407" w:rsidRDefault="00B26407" w:rsidP="004F7B11">
      <w:pPr>
        <w:spacing w:line="240" w:lineRule="auto"/>
        <w:rPr>
          <w:rFonts w:ascii="Times New Roman" w:hAnsi="Times New Roman"/>
          <w:sz w:val="24"/>
          <w:szCs w:val="24"/>
        </w:rPr>
      </w:pPr>
      <w:r w:rsidRPr="000B78C3">
        <w:rPr>
          <w:rFonts w:ascii="Times New Roman" w:hAnsi="Times New Roman"/>
          <w:sz w:val="24"/>
          <w:szCs w:val="24"/>
        </w:rPr>
        <w:t>The project proposed here posses no more than minimal risk</w:t>
      </w:r>
      <w:r>
        <w:rPr>
          <w:rFonts w:ascii="Times New Roman" w:hAnsi="Times New Roman"/>
          <w:sz w:val="24"/>
          <w:szCs w:val="24"/>
        </w:rPr>
        <w:t>. The assessments and treatments delivered by CARES are common research-based practices</w:t>
      </w:r>
      <w:r w:rsidRPr="000B78C3">
        <w:rPr>
          <w:rFonts w:ascii="Times New Roman" w:hAnsi="Times New Roman"/>
          <w:sz w:val="24"/>
          <w:szCs w:val="24"/>
        </w:rPr>
        <w:t xml:space="preserve">. The probability of harm or discomfort </w:t>
      </w:r>
      <w:r>
        <w:rPr>
          <w:rFonts w:ascii="Times New Roman" w:hAnsi="Times New Roman"/>
          <w:sz w:val="24"/>
          <w:szCs w:val="24"/>
        </w:rPr>
        <w:t>is</w:t>
      </w:r>
      <w:r w:rsidRPr="000B78C3">
        <w:rPr>
          <w:rFonts w:ascii="Times New Roman" w:hAnsi="Times New Roman"/>
          <w:sz w:val="24"/>
          <w:szCs w:val="24"/>
        </w:rPr>
        <w:t xml:space="preserve"> not greater than </w:t>
      </w:r>
      <w:r>
        <w:rPr>
          <w:rFonts w:ascii="Times New Roman" w:hAnsi="Times New Roman"/>
          <w:sz w:val="24"/>
          <w:szCs w:val="24"/>
        </w:rPr>
        <w:t>risks</w:t>
      </w:r>
      <w:r w:rsidRPr="000B78C3">
        <w:rPr>
          <w:rFonts w:ascii="Times New Roman" w:hAnsi="Times New Roman"/>
          <w:sz w:val="24"/>
          <w:szCs w:val="24"/>
        </w:rPr>
        <w:t xml:space="preserve"> encountered in daily life during the performance of routine school activities. </w:t>
      </w:r>
      <w:r>
        <w:rPr>
          <w:rFonts w:ascii="Times New Roman" w:hAnsi="Times New Roman"/>
          <w:sz w:val="24"/>
          <w:szCs w:val="24"/>
        </w:rPr>
        <w:t>It is important to note that the people receiving services will receive the same assessments and treatments regardless of whether or not the resulting data is used in research. Due to this, t</w:t>
      </w:r>
      <w:r w:rsidRPr="000B78C3">
        <w:rPr>
          <w:rFonts w:ascii="Times New Roman" w:hAnsi="Times New Roman"/>
          <w:sz w:val="24"/>
          <w:szCs w:val="24"/>
        </w:rPr>
        <w:t xml:space="preserve">he largest </w:t>
      </w:r>
      <w:r>
        <w:rPr>
          <w:rFonts w:ascii="Times New Roman" w:hAnsi="Times New Roman"/>
          <w:sz w:val="24"/>
          <w:szCs w:val="24"/>
        </w:rPr>
        <w:t xml:space="preserve">additional </w:t>
      </w:r>
      <w:r w:rsidRPr="000B78C3">
        <w:rPr>
          <w:rFonts w:ascii="Times New Roman" w:hAnsi="Times New Roman"/>
          <w:sz w:val="24"/>
          <w:szCs w:val="24"/>
        </w:rPr>
        <w:t>risk</w:t>
      </w:r>
      <w:r>
        <w:rPr>
          <w:rFonts w:ascii="Times New Roman" w:hAnsi="Times New Roman"/>
          <w:sz w:val="24"/>
          <w:szCs w:val="24"/>
        </w:rPr>
        <w:t xml:space="preserve"> presented by the addition of research, </w:t>
      </w:r>
      <w:r w:rsidRPr="000B78C3">
        <w:rPr>
          <w:rFonts w:ascii="Times New Roman" w:hAnsi="Times New Roman"/>
          <w:sz w:val="24"/>
          <w:szCs w:val="24"/>
        </w:rPr>
        <w:t xml:space="preserve">is the </w:t>
      </w:r>
      <w:r>
        <w:rPr>
          <w:rFonts w:ascii="Times New Roman" w:hAnsi="Times New Roman"/>
          <w:sz w:val="24"/>
          <w:szCs w:val="24"/>
        </w:rPr>
        <w:t xml:space="preserve">increased </w:t>
      </w:r>
      <w:r w:rsidRPr="000B78C3">
        <w:rPr>
          <w:rFonts w:ascii="Times New Roman" w:hAnsi="Times New Roman"/>
          <w:sz w:val="24"/>
          <w:szCs w:val="24"/>
        </w:rPr>
        <w:t>potential for a breach of confidentiality</w:t>
      </w:r>
      <w:r>
        <w:rPr>
          <w:rFonts w:ascii="Times New Roman" w:hAnsi="Times New Roman"/>
          <w:sz w:val="24"/>
          <w:szCs w:val="24"/>
        </w:rPr>
        <w:t xml:space="preserve">.  </w:t>
      </w:r>
    </w:p>
    <w:p w:rsidR="00B26407" w:rsidRDefault="00B26407" w:rsidP="004F7B11">
      <w:pPr>
        <w:spacing w:after="0" w:line="240" w:lineRule="auto"/>
        <w:ind w:hanging="360"/>
        <w:jc w:val="center"/>
        <w:rPr>
          <w:rFonts w:ascii="Times New Roman" w:hAnsi="Times New Roman"/>
          <w:sz w:val="24"/>
          <w:szCs w:val="24"/>
        </w:rPr>
      </w:pPr>
      <w:r>
        <w:rPr>
          <w:rFonts w:ascii="Times New Roman" w:hAnsi="Times New Roman"/>
          <w:b/>
          <w:sz w:val="24"/>
          <w:szCs w:val="24"/>
          <w:u w:val="single"/>
        </w:rPr>
        <w:t xml:space="preserve">5. </w:t>
      </w:r>
      <w:r w:rsidRPr="00D443A4">
        <w:rPr>
          <w:rFonts w:ascii="Times New Roman" w:hAnsi="Times New Roman"/>
          <w:b/>
          <w:sz w:val="24"/>
          <w:szCs w:val="24"/>
          <w:u w:val="single"/>
        </w:rPr>
        <w:t>Procedures for Protecting and Minimizing Risk</w:t>
      </w:r>
      <w:r>
        <w:rPr>
          <w:rFonts w:ascii="Times New Roman" w:hAnsi="Times New Roman"/>
          <w:sz w:val="24"/>
          <w:szCs w:val="24"/>
        </w:rPr>
        <w:t>:</w:t>
      </w:r>
    </w:p>
    <w:p w:rsidR="00B26407" w:rsidRPr="00520564" w:rsidRDefault="00B26407" w:rsidP="004F7B11">
      <w:pPr>
        <w:spacing w:line="240" w:lineRule="auto"/>
        <w:rPr>
          <w:rFonts w:ascii="Times New Roman" w:hAnsi="Times New Roman"/>
          <w:sz w:val="24"/>
          <w:szCs w:val="24"/>
        </w:rPr>
      </w:pPr>
      <w:r w:rsidRPr="000B78C3">
        <w:rPr>
          <w:rFonts w:ascii="Times New Roman" w:hAnsi="Times New Roman"/>
        </w:rPr>
        <w:t xml:space="preserve"> </w:t>
      </w:r>
      <w:r w:rsidRPr="00520564">
        <w:rPr>
          <w:rFonts w:ascii="Times New Roman" w:hAnsi="Times New Roman"/>
          <w:sz w:val="24"/>
        </w:rPr>
        <w:t>In order to reduce the risk of a breach in confidentiality several protective actions will be taken. All documents containing personal information such as the participant’s name, medical information (e.g., diagnosis), educational information (e.g., academic grades), assessment results, and results of the research will be kept within locked file cabinet</w:t>
      </w:r>
      <w:r>
        <w:rPr>
          <w:rFonts w:ascii="Times New Roman" w:hAnsi="Times New Roman"/>
          <w:sz w:val="24"/>
        </w:rPr>
        <w:t>s</w:t>
      </w:r>
      <w:r w:rsidRPr="00520564">
        <w:rPr>
          <w:rFonts w:ascii="Times New Roman" w:hAnsi="Times New Roman"/>
          <w:sz w:val="24"/>
        </w:rPr>
        <w:t xml:space="preserve"> in locked </w:t>
      </w:r>
      <w:r>
        <w:rPr>
          <w:rFonts w:ascii="Times New Roman" w:hAnsi="Times New Roman"/>
          <w:sz w:val="24"/>
        </w:rPr>
        <w:t xml:space="preserve">CARES’ </w:t>
      </w:r>
      <w:r w:rsidRPr="00520564">
        <w:rPr>
          <w:rFonts w:ascii="Times New Roman" w:hAnsi="Times New Roman"/>
          <w:sz w:val="24"/>
        </w:rPr>
        <w:t>office</w:t>
      </w:r>
      <w:r>
        <w:rPr>
          <w:rFonts w:ascii="Times New Roman" w:hAnsi="Times New Roman"/>
          <w:sz w:val="24"/>
        </w:rPr>
        <w:t>s</w:t>
      </w:r>
      <w:r w:rsidRPr="00520564">
        <w:rPr>
          <w:rFonts w:ascii="Times New Roman" w:hAnsi="Times New Roman"/>
          <w:sz w:val="24"/>
        </w:rPr>
        <w:t xml:space="preserve"> or in the office of one of the project’s Co-PIs.</w:t>
      </w:r>
      <w:r>
        <w:rPr>
          <w:rFonts w:ascii="Times New Roman" w:hAnsi="Times New Roman"/>
          <w:sz w:val="24"/>
        </w:rPr>
        <w:t xml:space="preserve">  F</w:t>
      </w:r>
      <w:r w:rsidRPr="00520564">
        <w:rPr>
          <w:rFonts w:ascii="Times New Roman" w:hAnsi="Times New Roman"/>
          <w:sz w:val="24"/>
        </w:rPr>
        <w:t>ake name</w:t>
      </w:r>
      <w:r>
        <w:rPr>
          <w:rFonts w:ascii="Times New Roman" w:hAnsi="Times New Roman"/>
          <w:sz w:val="24"/>
        </w:rPr>
        <w:t>s</w:t>
      </w:r>
      <w:r w:rsidRPr="00520564">
        <w:rPr>
          <w:rFonts w:ascii="Times New Roman" w:hAnsi="Times New Roman"/>
          <w:sz w:val="24"/>
        </w:rPr>
        <w:t xml:space="preserve"> will be used in all publications and </w:t>
      </w:r>
      <w:r>
        <w:rPr>
          <w:rFonts w:ascii="Times New Roman" w:hAnsi="Times New Roman"/>
          <w:sz w:val="24"/>
        </w:rPr>
        <w:t>conference presentations.  A</w:t>
      </w:r>
      <w:r w:rsidRPr="00520564">
        <w:rPr>
          <w:rFonts w:ascii="Times New Roman" w:hAnsi="Times New Roman"/>
          <w:sz w:val="24"/>
        </w:rPr>
        <w:t xml:space="preserve">ll files stored electronically will </w:t>
      </w:r>
      <w:r>
        <w:rPr>
          <w:rFonts w:ascii="Times New Roman" w:hAnsi="Times New Roman"/>
          <w:sz w:val="24"/>
        </w:rPr>
        <w:t xml:space="preserve">be </w:t>
      </w:r>
      <w:r w:rsidRPr="00520564">
        <w:rPr>
          <w:rFonts w:ascii="Times New Roman" w:hAnsi="Times New Roman"/>
          <w:sz w:val="24"/>
        </w:rPr>
        <w:t>kept on password protected computers</w:t>
      </w:r>
      <w:r>
        <w:rPr>
          <w:rFonts w:ascii="Times New Roman" w:hAnsi="Times New Roman"/>
          <w:sz w:val="24"/>
        </w:rPr>
        <w:t xml:space="preserve"> on an encrypted hard drive</w:t>
      </w:r>
      <w:r w:rsidRPr="00520564">
        <w:rPr>
          <w:rFonts w:ascii="Times New Roman" w:hAnsi="Times New Roman"/>
          <w:sz w:val="24"/>
        </w:rPr>
        <w:t xml:space="preserve"> in locked office</w:t>
      </w:r>
      <w:r>
        <w:rPr>
          <w:rFonts w:ascii="Times New Roman" w:hAnsi="Times New Roman"/>
          <w:sz w:val="24"/>
        </w:rPr>
        <w:t>s</w:t>
      </w:r>
      <w:r w:rsidRPr="00520564">
        <w:rPr>
          <w:rFonts w:ascii="Times New Roman" w:hAnsi="Times New Roman"/>
          <w:sz w:val="24"/>
        </w:rPr>
        <w:t xml:space="preserve">. </w:t>
      </w:r>
      <w:r>
        <w:rPr>
          <w:rFonts w:ascii="Times New Roman" w:hAnsi="Times New Roman"/>
          <w:sz w:val="24"/>
        </w:rPr>
        <w:t xml:space="preserve">Alternatively, electronic files may be stored on a portable flash drive that will be kept in a locked cabinet in a locked office. </w:t>
      </w:r>
      <w:r w:rsidRPr="00520564">
        <w:rPr>
          <w:rFonts w:ascii="Times New Roman" w:hAnsi="Times New Roman"/>
          <w:sz w:val="24"/>
        </w:rPr>
        <w:t xml:space="preserve">Finally, documents with personal information for each participant will be destroyed by shredding within </w:t>
      </w:r>
      <w:r>
        <w:rPr>
          <w:rFonts w:ascii="Times New Roman" w:hAnsi="Times New Roman"/>
          <w:sz w:val="24"/>
        </w:rPr>
        <w:t>10</w:t>
      </w:r>
      <w:r w:rsidRPr="00520564">
        <w:rPr>
          <w:rFonts w:ascii="Times New Roman" w:hAnsi="Times New Roman"/>
          <w:sz w:val="24"/>
        </w:rPr>
        <w:t xml:space="preserve"> years of project completion. Any breach of confidentiality will be immediately reported to the participant’s guardian and the IRB. </w:t>
      </w:r>
    </w:p>
    <w:p w:rsidR="00B26407" w:rsidRDefault="00B26407" w:rsidP="004F7B11">
      <w:pPr>
        <w:spacing w:after="0" w:line="240" w:lineRule="auto"/>
        <w:ind w:hanging="360"/>
        <w:jc w:val="center"/>
        <w:rPr>
          <w:rFonts w:ascii="Times New Roman" w:hAnsi="Times New Roman"/>
          <w:sz w:val="24"/>
          <w:szCs w:val="24"/>
        </w:rPr>
      </w:pPr>
      <w:r>
        <w:rPr>
          <w:rFonts w:ascii="Times New Roman" w:hAnsi="Times New Roman"/>
          <w:b/>
          <w:sz w:val="24"/>
          <w:szCs w:val="24"/>
          <w:u w:val="single"/>
        </w:rPr>
        <w:t xml:space="preserve">6. </w:t>
      </w:r>
      <w:r w:rsidRPr="00D443A4">
        <w:rPr>
          <w:rFonts w:ascii="Times New Roman" w:hAnsi="Times New Roman"/>
          <w:b/>
          <w:sz w:val="24"/>
          <w:szCs w:val="24"/>
          <w:u w:val="single"/>
        </w:rPr>
        <w:t>Potential Benefits</w:t>
      </w:r>
      <w:r>
        <w:rPr>
          <w:rFonts w:ascii="Times New Roman" w:hAnsi="Times New Roman"/>
          <w:sz w:val="24"/>
          <w:szCs w:val="24"/>
        </w:rPr>
        <w:t>:</w:t>
      </w:r>
    </w:p>
    <w:p w:rsidR="00B26407" w:rsidRDefault="00B26407" w:rsidP="004F7B11">
      <w:pPr>
        <w:spacing w:after="0" w:line="240" w:lineRule="auto"/>
        <w:ind w:hanging="360"/>
        <w:rPr>
          <w:rFonts w:ascii="Times New Roman" w:hAnsi="Times New Roman"/>
          <w:sz w:val="24"/>
          <w:szCs w:val="24"/>
        </w:rPr>
      </w:pPr>
      <w:r>
        <w:rPr>
          <w:rFonts w:ascii="Times New Roman" w:hAnsi="Times New Roman"/>
          <w:sz w:val="24"/>
          <w:szCs w:val="24"/>
        </w:rPr>
        <w:tab/>
        <w:t xml:space="preserve">Participants in this study will likely benefit from the provision of thorough and accurate assessment and from improved skills and behavior resulting from the research-based ABA interventions. Legal guardians, Texas State University (TSU) students, and school personnel may learn new strategies for influencing problem behavior and teaching academic, social, and/or communication skills to children with ASD. Finally, the global ASD population may benefit from the dissemination of research findings. </w:t>
      </w:r>
    </w:p>
    <w:p w:rsidR="00B26407" w:rsidRPr="00BB7D69" w:rsidRDefault="00B26407" w:rsidP="004F7B11">
      <w:pPr>
        <w:spacing w:after="0" w:line="240" w:lineRule="auto"/>
        <w:ind w:left="360"/>
        <w:jc w:val="center"/>
        <w:rPr>
          <w:rFonts w:ascii="Times New Roman" w:hAnsi="Times New Roman"/>
          <w:sz w:val="24"/>
          <w:szCs w:val="24"/>
        </w:rPr>
      </w:pPr>
    </w:p>
    <w:p w:rsidR="00B26407" w:rsidRDefault="00B26407" w:rsidP="00094B4B">
      <w:pPr>
        <w:spacing w:after="0" w:line="240" w:lineRule="auto"/>
        <w:ind w:left="360"/>
        <w:jc w:val="center"/>
        <w:rPr>
          <w:rFonts w:ascii="Times New Roman" w:hAnsi="Times New Roman"/>
          <w:sz w:val="24"/>
          <w:szCs w:val="24"/>
        </w:rPr>
      </w:pPr>
      <w:r>
        <w:rPr>
          <w:rFonts w:ascii="Times New Roman" w:hAnsi="Times New Roman"/>
          <w:b/>
          <w:sz w:val="24"/>
          <w:szCs w:val="24"/>
          <w:u w:val="single"/>
        </w:rPr>
        <w:t xml:space="preserve">7. </w:t>
      </w:r>
      <w:r w:rsidRPr="00D443A4">
        <w:rPr>
          <w:rFonts w:ascii="Times New Roman" w:hAnsi="Times New Roman"/>
          <w:b/>
          <w:sz w:val="24"/>
          <w:szCs w:val="24"/>
          <w:u w:val="single"/>
        </w:rPr>
        <w:t>Compensation</w:t>
      </w:r>
      <w:r>
        <w:rPr>
          <w:rFonts w:ascii="Times New Roman" w:hAnsi="Times New Roman"/>
          <w:sz w:val="24"/>
          <w:szCs w:val="24"/>
        </w:rPr>
        <w:t>:</w:t>
      </w:r>
    </w:p>
    <w:p w:rsidR="00B26407" w:rsidRPr="00BB7D69" w:rsidRDefault="00B26407" w:rsidP="004F7B11">
      <w:pPr>
        <w:spacing w:line="240" w:lineRule="auto"/>
        <w:rPr>
          <w:rFonts w:ascii="Times New Roman" w:hAnsi="Times New Roman"/>
        </w:rPr>
      </w:pPr>
      <w:r w:rsidRPr="00BB7D69">
        <w:rPr>
          <w:rFonts w:ascii="Times New Roman" w:hAnsi="Times New Roman"/>
        </w:rPr>
        <w:t>CARES charges fees for assessment and intervention services. These fees range from $</w:t>
      </w:r>
      <w:r>
        <w:rPr>
          <w:rFonts w:ascii="Times New Roman" w:hAnsi="Times New Roman"/>
        </w:rPr>
        <w:t>1</w:t>
      </w:r>
      <w:r w:rsidRPr="00BB7D69">
        <w:rPr>
          <w:rFonts w:ascii="Times New Roman" w:hAnsi="Times New Roman"/>
        </w:rPr>
        <w:t>.00 dollars per hour to $</w:t>
      </w:r>
      <w:r>
        <w:rPr>
          <w:rFonts w:ascii="Times New Roman" w:hAnsi="Times New Roman"/>
        </w:rPr>
        <w:t>1,0</w:t>
      </w:r>
      <w:r w:rsidRPr="00BB7D69">
        <w:rPr>
          <w:rFonts w:ascii="Times New Roman" w:hAnsi="Times New Roman"/>
        </w:rPr>
        <w:t xml:space="preserve">00 dollars for the assessment battery. </w:t>
      </w:r>
      <w:r>
        <w:rPr>
          <w:rFonts w:ascii="Times New Roman" w:hAnsi="Times New Roman"/>
        </w:rPr>
        <w:t xml:space="preserve">These fees will be the same regardless of a client’s decision to be involved in research. </w:t>
      </w:r>
    </w:p>
    <w:p w:rsidR="00B26407" w:rsidRPr="00534BF6" w:rsidRDefault="00B26407" w:rsidP="004F7B11">
      <w:pPr>
        <w:spacing w:after="0" w:line="240" w:lineRule="auto"/>
        <w:ind w:hanging="360"/>
        <w:rPr>
          <w:rFonts w:ascii="Times New Roman" w:hAnsi="Times New Roman"/>
          <w:sz w:val="24"/>
          <w:szCs w:val="24"/>
        </w:rPr>
      </w:pPr>
    </w:p>
    <w:p w:rsidR="00B26407" w:rsidRDefault="00B26407" w:rsidP="004F7B11">
      <w:pPr>
        <w:spacing w:after="0" w:line="240" w:lineRule="auto"/>
        <w:ind w:hanging="360"/>
        <w:jc w:val="center"/>
        <w:rPr>
          <w:rFonts w:ascii="Times New Roman" w:hAnsi="Times New Roman"/>
          <w:sz w:val="24"/>
          <w:szCs w:val="24"/>
        </w:rPr>
      </w:pPr>
      <w:r>
        <w:rPr>
          <w:rFonts w:ascii="Times New Roman" w:hAnsi="Times New Roman"/>
          <w:b/>
          <w:sz w:val="24"/>
          <w:szCs w:val="24"/>
          <w:u w:val="single"/>
        </w:rPr>
        <w:t xml:space="preserve">8. </w:t>
      </w:r>
      <w:r w:rsidRPr="00D443A4">
        <w:rPr>
          <w:rFonts w:ascii="Times New Roman" w:hAnsi="Times New Roman"/>
          <w:b/>
          <w:sz w:val="24"/>
          <w:szCs w:val="24"/>
          <w:u w:val="single"/>
        </w:rPr>
        <w:t>Risk Benefit Analysis</w:t>
      </w:r>
      <w:r>
        <w:rPr>
          <w:rFonts w:ascii="Times New Roman" w:hAnsi="Times New Roman"/>
          <w:sz w:val="24"/>
          <w:szCs w:val="24"/>
        </w:rPr>
        <w:t>:</w:t>
      </w:r>
    </w:p>
    <w:p w:rsidR="00B26407" w:rsidRPr="00534BF6" w:rsidRDefault="00B26407" w:rsidP="004F7B11">
      <w:pPr>
        <w:spacing w:line="240" w:lineRule="auto"/>
        <w:rPr>
          <w:rFonts w:ascii="Times New Roman" w:hAnsi="Times New Roman"/>
          <w:sz w:val="24"/>
          <w:szCs w:val="24"/>
        </w:rPr>
      </w:pPr>
      <w:r>
        <w:rPr>
          <w:rFonts w:ascii="Times New Roman" w:hAnsi="Times New Roman"/>
        </w:rPr>
        <w:t>T</w:t>
      </w:r>
      <w:r w:rsidRPr="00D9051A">
        <w:rPr>
          <w:rFonts w:ascii="Times New Roman" w:hAnsi="Times New Roman"/>
        </w:rPr>
        <w:t xml:space="preserve">he high likelihood </w:t>
      </w:r>
      <w:r>
        <w:rPr>
          <w:rFonts w:ascii="Times New Roman" w:hAnsi="Times New Roman"/>
        </w:rPr>
        <w:t>that</w:t>
      </w:r>
      <w:r w:rsidRPr="00D9051A">
        <w:rPr>
          <w:rFonts w:ascii="Times New Roman" w:hAnsi="Times New Roman"/>
        </w:rPr>
        <w:t xml:space="preserve"> </w:t>
      </w:r>
      <w:r>
        <w:rPr>
          <w:rFonts w:ascii="Times New Roman" w:hAnsi="Times New Roman"/>
        </w:rPr>
        <w:t xml:space="preserve">participants will benefit from accurate assessment and from receiving research-based </w:t>
      </w:r>
      <w:r w:rsidRPr="00D9051A">
        <w:rPr>
          <w:rFonts w:ascii="Times New Roman" w:hAnsi="Times New Roman"/>
        </w:rPr>
        <w:t xml:space="preserve">ABA interventions compared to the low likelihood of </w:t>
      </w:r>
      <w:r>
        <w:rPr>
          <w:rFonts w:ascii="Times New Roman" w:hAnsi="Times New Roman"/>
        </w:rPr>
        <w:t xml:space="preserve">a </w:t>
      </w:r>
      <w:r w:rsidRPr="00D9051A">
        <w:rPr>
          <w:rFonts w:ascii="Times New Roman" w:hAnsi="Times New Roman"/>
        </w:rPr>
        <w:t>breach of confidentiality</w:t>
      </w:r>
      <w:r>
        <w:rPr>
          <w:rFonts w:ascii="Times New Roman" w:hAnsi="Times New Roman"/>
        </w:rPr>
        <w:t xml:space="preserve"> suggests this project is</w:t>
      </w:r>
      <w:r w:rsidRPr="00D9051A">
        <w:rPr>
          <w:rFonts w:ascii="Times New Roman" w:hAnsi="Times New Roman"/>
        </w:rPr>
        <w:t xml:space="preserve"> of substantially more potential benefit than potential harm.</w:t>
      </w:r>
      <w:r>
        <w:rPr>
          <w:rFonts w:ascii="Times New Roman" w:hAnsi="Times New Roman"/>
        </w:rPr>
        <w:t xml:space="preserve"> </w:t>
      </w:r>
    </w:p>
    <w:p w:rsidR="00B26407" w:rsidRDefault="00B26407" w:rsidP="004F7B11">
      <w:pPr>
        <w:spacing w:after="0" w:line="240" w:lineRule="auto"/>
        <w:ind w:left="-360"/>
        <w:jc w:val="center"/>
        <w:rPr>
          <w:rFonts w:ascii="Times New Roman" w:hAnsi="Times New Roman"/>
          <w:sz w:val="24"/>
          <w:szCs w:val="24"/>
        </w:rPr>
      </w:pPr>
      <w:r>
        <w:rPr>
          <w:rFonts w:ascii="Times New Roman" w:hAnsi="Times New Roman"/>
          <w:b/>
          <w:sz w:val="24"/>
          <w:szCs w:val="24"/>
          <w:u w:val="single"/>
        </w:rPr>
        <w:t xml:space="preserve">9. </w:t>
      </w:r>
      <w:r w:rsidRPr="00D443A4">
        <w:rPr>
          <w:rFonts w:ascii="Times New Roman" w:hAnsi="Times New Roman"/>
          <w:b/>
          <w:sz w:val="24"/>
          <w:szCs w:val="24"/>
          <w:u w:val="single"/>
        </w:rPr>
        <w:t>Sites and Agencies Involved</w:t>
      </w:r>
      <w:r>
        <w:rPr>
          <w:rFonts w:ascii="Times New Roman" w:hAnsi="Times New Roman"/>
          <w:sz w:val="24"/>
          <w:szCs w:val="24"/>
        </w:rPr>
        <w:t>:</w:t>
      </w:r>
    </w:p>
    <w:p w:rsidR="00B26407" w:rsidRPr="00AA14E1" w:rsidRDefault="00B26407" w:rsidP="004F7B11">
      <w:pPr>
        <w:spacing w:after="0" w:line="240" w:lineRule="auto"/>
        <w:rPr>
          <w:rFonts w:ascii="Times New Roman" w:hAnsi="Times New Roman"/>
          <w:sz w:val="24"/>
          <w:szCs w:val="24"/>
        </w:rPr>
      </w:pPr>
      <w:r>
        <w:rPr>
          <w:rFonts w:ascii="Times New Roman" w:hAnsi="Times New Roman"/>
          <w:sz w:val="24"/>
          <w:szCs w:val="24"/>
        </w:rPr>
        <w:t xml:space="preserve">Not Applicable </w:t>
      </w:r>
      <w:r w:rsidRPr="00AA14E1">
        <w:rPr>
          <w:rFonts w:ascii="Times New Roman" w:hAnsi="Times New Roman"/>
          <w:sz w:val="24"/>
          <w:szCs w:val="24"/>
        </w:rPr>
        <w:br/>
      </w:r>
    </w:p>
    <w:p w:rsidR="00B26407" w:rsidRDefault="00B26407" w:rsidP="004F7B11">
      <w:pPr>
        <w:spacing w:after="0" w:line="240" w:lineRule="auto"/>
        <w:ind w:hanging="360"/>
        <w:jc w:val="center"/>
        <w:rPr>
          <w:rFonts w:ascii="Times New Roman" w:hAnsi="Times New Roman"/>
          <w:b/>
          <w:sz w:val="24"/>
          <w:szCs w:val="24"/>
          <w:u w:val="single"/>
        </w:rPr>
      </w:pPr>
      <w:r>
        <w:rPr>
          <w:rFonts w:ascii="Times New Roman" w:hAnsi="Times New Roman"/>
          <w:b/>
          <w:sz w:val="24"/>
          <w:szCs w:val="24"/>
          <w:u w:val="single"/>
        </w:rPr>
        <w:t xml:space="preserve">10. </w:t>
      </w:r>
      <w:r w:rsidRPr="00B62DC2">
        <w:rPr>
          <w:rFonts w:ascii="Times New Roman" w:hAnsi="Times New Roman"/>
          <w:b/>
          <w:sz w:val="24"/>
          <w:szCs w:val="24"/>
          <w:u w:val="single"/>
        </w:rPr>
        <w:t>Texas State Students:</w:t>
      </w:r>
    </w:p>
    <w:p w:rsidR="00B26407" w:rsidRPr="00534BF6" w:rsidRDefault="00B26407" w:rsidP="00ED3543">
      <w:pPr>
        <w:spacing w:line="240" w:lineRule="auto"/>
        <w:rPr>
          <w:rFonts w:ascii="Times New Roman" w:hAnsi="Times New Roman"/>
          <w:sz w:val="24"/>
          <w:szCs w:val="24"/>
        </w:rPr>
      </w:pPr>
      <w:r>
        <w:rPr>
          <w:rFonts w:ascii="Times New Roman" w:hAnsi="Times New Roman"/>
        </w:rPr>
        <w:t xml:space="preserve">No TSU student will be acting as a Co-PI. However, students enrolled in courses connected with CARES may be involved as data collectors, assessment implementers, and therapists. Students performing these actions will be under the supervision of one of the listed Co-PIs. Students may also be co-authors on resulting publications. </w:t>
      </w:r>
    </w:p>
    <w:p w:rsidR="00B26407" w:rsidRDefault="00B26407" w:rsidP="004F7B11">
      <w:pPr>
        <w:spacing w:after="0" w:line="240" w:lineRule="auto"/>
        <w:ind w:hanging="360"/>
        <w:jc w:val="center"/>
        <w:rPr>
          <w:rFonts w:ascii="Times New Roman" w:hAnsi="Times New Roman"/>
          <w:sz w:val="24"/>
          <w:szCs w:val="24"/>
        </w:rPr>
      </w:pPr>
      <w:r>
        <w:rPr>
          <w:rFonts w:ascii="Times New Roman" w:hAnsi="Times New Roman"/>
          <w:b/>
          <w:sz w:val="24"/>
          <w:szCs w:val="24"/>
          <w:u w:val="single"/>
        </w:rPr>
        <w:t xml:space="preserve">11. </w:t>
      </w:r>
      <w:r w:rsidRPr="00B62DC2">
        <w:rPr>
          <w:rFonts w:ascii="Times New Roman" w:hAnsi="Times New Roman"/>
          <w:b/>
          <w:sz w:val="24"/>
          <w:szCs w:val="24"/>
          <w:u w:val="single"/>
        </w:rPr>
        <w:t>Student Projects:</w:t>
      </w:r>
    </w:p>
    <w:p w:rsidR="00B26407" w:rsidRPr="002C07E5" w:rsidRDefault="00B26407" w:rsidP="004F7B11">
      <w:pPr>
        <w:spacing w:line="240" w:lineRule="auto"/>
        <w:rPr>
          <w:rFonts w:ascii="Times New Roman" w:hAnsi="Times New Roman"/>
        </w:rPr>
      </w:pPr>
      <w:r w:rsidRPr="002C07E5">
        <w:rPr>
          <w:rFonts w:ascii="Times New Roman" w:hAnsi="Times New Roman"/>
        </w:rPr>
        <w:t>Texas State students will be receiving training on how to implement the assessments and interventions used in the clinic. As such TSU students will be observing clients, implementing procedures, collecting data, and participating in other daily clinical operations</w:t>
      </w:r>
      <w:r>
        <w:rPr>
          <w:rFonts w:ascii="Times New Roman" w:hAnsi="Times New Roman"/>
        </w:rPr>
        <w:t xml:space="preserve"> (See above).</w:t>
      </w:r>
    </w:p>
    <w:p w:rsidR="00B26407" w:rsidRDefault="00B26407" w:rsidP="004F7B11">
      <w:pPr>
        <w:spacing w:after="0" w:line="240" w:lineRule="auto"/>
        <w:ind w:hanging="360"/>
        <w:jc w:val="center"/>
        <w:rPr>
          <w:rFonts w:ascii="Times New Roman" w:hAnsi="Times New Roman"/>
          <w:b/>
          <w:sz w:val="24"/>
          <w:szCs w:val="24"/>
          <w:u w:val="single"/>
        </w:rPr>
      </w:pPr>
      <w:r>
        <w:rPr>
          <w:rFonts w:ascii="Times New Roman" w:hAnsi="Times New Roman"/>
          <w:b/>
          <w:sz w:val="24"/>
          <w:szCs w:val="24"/>
          <w:u w:val="single"/>
        </w:rPr>
        <w:t xml:space="preserve">12. </w:t>
      </w:r>
      <w:r w:rsidRPr="00B62DC2">
        <w:rPr>
          <w:rFonts w:ascii="Times New Roman" w:hAnsi="Times New Roman"/>
          <w:b/>
          <w:sz w:val="24"/>
          <w:szCs w:val="24"/>
          <w:u w:val="single"/>
        </w:rPr>
        <w:t>Previous IRB:</w:t>
      </w:r>
    </w:p>
    <w:p w:rsidR="00B26407" w:rsidRPr="006C48C2" w:rsidRDefault="00B26407" w:rsidP="004F7B11">
      <w:pPr>
        <w:spacing w:line="240" w:lineRule="auto"/>
        <w:rPr>
          <w:rFonts w:ascii="Times New Roman" w:hAnsi="Times New Roman"/>
        </w:rPr>
      </w:pPr>
      <w:r w:rsidRPr="006C48C2">
        <w:rPr>
          <w:rFonts w:ascii="Times New Roman" w:hAnsi="Times New Roman"/>
        </w:rPr>
        <w:t>A similar IRB was approved by the Texas State University IRB board in 20</w:t>
      </w:r>
      <w:r>
        <w:rPr>
          <w:rFonts w:ascii="Times New Roman" w:hAnsi="Times New Roman"/>
        </w:rPr>
        <w:t>07 (</w:t>
      </w:r>
      <w:r w:rsidRPr="006C48C2">
        <w:rPr>
          <w:rFonts w:ascii="Times New Roman" w:hAnsi="Times New Roman"/>
          <w:b/>
        </w:rPr>
        <w:t>IRB Protocol #2007-43033</w:t>
      </w:r>
      <w:r>
        <w:rPr>
          <w:rFonts w:ascii="Times New Roman" w:hAnsi="Times New Roman"/>
          <w:b/>
        </w:rPr>
        <w:t>)</w:t>
      </w:r>
      <w:r>
        <w:rPr>
          <w:rFonts w:ascii="Times New Roman" w:hAnsi="Times New Roman"/>
        </w:rPr>
        <w:t>. In the previous IRB, diagnostic and assessment services and research procedures were nearly identical, but ABA-based intervention services were not covered. Additionally, this current IRB has additional faculty acting as Co-PIs.</w:t>
      </w:r>
    </w:p>
    <w:p w:rsidR="00B26407" w:rsidRDefault="00B26407" w:rsidP="00ED3543">
      <w:pPr>
        <w:spacing w:line="240" w:lineRule="auto"/>
        <w:ind w:hanging="360"/>
        <w:jc w:val="center"/>
        <w:rPr>
          <w:rFonts w:ascii="Times New Roman" w:hAnsi="Times New Roman"/>
          <w:sz w:val="24"/>
          <w:szCs w:val="24"/>
        </w:rPr>
      </w:pPr>
      <w:r>
        <w:rPr>
          <w:rFonts w:ascii="Times New Roman" w:hAnsi="Times New Roman"/>
          <w:b/>
          <w:sz w:val="24"/>
          <w:szCs w:val="24"/>
          <w:u w:val="single"/>
        </w:rPr>
        <w:t xml:space="preserve">13. </w:t>
      </w:r>
      <w:r w:rsidRPr="00B62DC2">
        <w:rPr>
          <w:rFonts w:ascii="Times New Roman" w:hAnsi="Times New Roman"/>
          <w:b/>
          <w:sz w:val="24"/>
          <w:szCs w:val="24"/>
          <w:u w:val="single"/>
        </w:rPr>
        <w:t>Access to Results:</w:t>
      </w:r>
    </w:p>
    <w:p w:rsidR="00B26407" w:rsidRDefault="00B26407" w:rsidP="00ED3543">
      <w:pPr>
        <w:spacing w:line="240" w:lineRule="auto"/>
        <w:rPr>
          <w:rFonts w:ascii="Times New Roman" w:hAnsi="Times New Roman"/>
        </w:rPr>
      </w:pPr>
      <w:r w:rsidRPr="00766046">
        <w:rPr>
          <w:rFonts w:ascii="Times New Roman" w:hAnsi="Times New Roman"/>
        </w:rPr>
        <w:t>The following faculty will conduct the various research studies and therefore will have access to the data</w:t>
      </w:r>
      <w:r>
        <w:rPr>
          <w:rFonts w:ascii="Times New Roman" w:hAnsi="Times New Roman"/>
        </w:rPr>
        <w:t>. Results may also be presented for publication or presentation. Results will be made available to the families and clients receiving services upon there request.</w:t>
      </w:r>
    </w:p>
    <w:p w:rsidR="00B26407" w:rsidRDefault="00B26407" w:rsidP="00ED3543">
      <w:pPr>
        <w:numPr>
          <w:ilvl w:val="0"/>
          <w:numId w:val="5"/>
          <w:numberingChange w:id="19" w:author="Unknown" w:date="2011-01-20T14:18:00Z" w:original=""/>
        </w:numPr>
        <w:spacing w:after="0" w:line="240" w:lineRule="auto"/>
        <w:rPr>
          <w:rFonts w:ascii="Times New Roman" w:hAnsi="Times New Roman"/>
          <w:sz w:val="24"/>
          <w:szCs w:val="24"/>
        </w:rPr>
      </w:pPr>
      <w:r w:rsidRPr="003C72C6">
        <w:rPr>
          <w:rFonts w:ascii="Times New Roman" w:hAnsi="Times New Roman"/>
          <w:i/>
          <w:sz w:val="24"/>
          <w:szCs w:val="24"/>
        </w:rPr>
        <w:t>Russell Lang</w:t>
      </w:r>
      <w:r>
        <w:rPr>
          <w:rFonts w:ascii="Times New Roman" w:hAnsi="Times New Roman"/>
          <w:sz w:val="24"/>
          <w:szCs w:val="24"/>
        </w:rPr>
        <w:t>,</w:t>
      </w:r>
      <w:r w:rsidRPr="0072799F">
        <w:rPr>
          <w:rFonts w:ascii="Times New Roman" w:hAnsi="Times New Roman"/>
          <w:sz w:val="24"/>
          <w:szCs w:val="24"/>
        </w:rPr>
        <w:t xml:space="preserve"> Ph.D.,</w:t>
      </w:r>
      <w:r>
        <w:rPr>
          <w:rFonts w:ascii="Times New Roman" w:hAnsi="Times New Roman"/>
          <w:sz w:val="24"/>
          <w:szCs w:val="24"/>
        </w:rPr>
        <w:t xml:space="preserve"> </w:t>
      </w:r>
      <w:r w:rsidRPr="0072799F">
        <w:rPr>
          <w:rFonts w:ascii="Times New Roman" w:hAnsi="Times New Roman"/>
          <w:sz w:val="24"/>
          <w:szCs w:val="24"/>
        </w:rPr>
        <w:t>BCBA-D</w:t>
      </w:r>
      <w:r>
        <w:rPr>
          <w:rFonts w:ascii="Times New Roman" w:hAnsi="Times New Roman"/>
          <w:sz w:val="24"/>
          <w:szCs w:val="24"/>
        </w:rPr>
        <w:t xml:space="preserve">; </w:t>
      </w:r>
      <w:r w:rsidRPr="0072799F">
        <w:rPr>
          <w:rFonts w:ascii="Times New Roman" w:hAnsi="Times New Roman"/>
          <w:sz w:val="24"/>
          <w:szCs w:val="24"/>
        </w:rPr>
        <w:t>Assistant Profess</w:t>
      </w:r>
      <w:r>
        <w:rPr>
          <w:rFonts w:ascii="Times New Roman" w:hAnsi="Times New Roman"/>
          <w:sz w:val="24"/>
          <w:szCs w:val="24"/>
        </w:rPr>
        <w:t xml:space="preserve">or; </w:t>
      </w:r>
      <w:r w:rsidRPr="0072799F">
        <w:rPr>
          <w:rFonts w:ascii="Times New Roman" w:hAnsi="Times New Roman"/>
          <w:sz w:val="24"/>
          <w:szCs w:val="24"/>
        </w:rPr>
        <w:t>Departmen</w:t>
      </w:r>
      <w:r>
        <w:rPr>
          <w:rFonts w:ascii="Times New Roman" w:hAnsi="Times New Roman"/>
          <w:sz w:val="24"/>
          <w:szCs w:val="24"/>
        </w:rPr>
        <w:t xml:space="preserve">t of Curriculum and Instruction; </w:t>
      </w:r>
      <w:r>
        <w:fldChar w:fldCharType="begin"/>
      </w:r>
      <w:r>
        <w:instrText>HYPERLINK "mailto:russlang@txstate.edu"</w:instrText>
      </w:r>
      <w:r>
        <w:fldChar w:fldCharType="separate"/>
      </w:r>
      <w:r w:rsidRPr="0072799F">
        <w:rPr>
          <w:rStyle w:val="Hyperlink"/>
          <w:rFonts w:ascii="Times New Roman" w:hAnsi="Times New Roman"/>
          <w:sz w:val="24"/>
          <w:szCs w:val="24"/>
        </w:rPr>
        <w:t>russlang@txstate.edu</w:t>
      </w:r>
      <w:r>
        <w:fldChar w:fldCharType="end"/>
      </w:r>
      <w:r>
        <w:rPr>
          <w:rFonts w:ascii="Times New Roman" w:hAnsi="Times New Roman"/>
          <w:sz w:val="24"/>
          <w:szCs w:val="24"/>
        </w:rPr>
        <w:t>; (254) 716-1508</w:t>
      </w:r>
    </w:p>
    <w:p w:rsidR="00B26407" w:rsidRDefault="00B26407" w:rsidP="00ED3543">
      <w:pPr>
        <w:numPr>
          <w:ilvl w:val="0"/>
          <w:numId w:val="5"/>
          <w:numberingChange w:id="20"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Cynthia Plotts</w:t>
      </w:r>
      <w:r w:rsidRPr="00DA6C20">
        <w:rPr>
          <w:rFonts w:ascii="Times New Roman" w:hAnsi="Times New Roman"/>
          <w:sz w:val="24"/>
          <w:szCs w:val="24"/>
        </w:rPr>
        <w:t xml:space="preserve">, </w:t>
      </w:r>
      <w:r>
        <w:rPr>
          <w:rFonts w:ascii="Times New Roman" w:hAnsi="Times New Roman"/>
          <w:sz w:val="24"/>
          <w:szCs w:val="24"/>
        </w:rPr>
        <w:t xml:space="preserve">Ph.D. </w:t>
      </w:r>
      <w:r w:rsidRPr="00DA6C20">
        <w:rPr>
          <w:rFonts w:ascii="Times New Roman" w:hAnsi="Times New Roman"/>
          <w:sz w:val="24"/>
          <w:szCs w:val="24"/>
        </w:rPr>
        <w:t xml:space="preserve">Associate Professor, Department of </w:t>
      </w:r>
      <w:r>
        <w:rPr>
          <w:rFonts w:ascii="Times New Roman" w:hAnsi="Times New Roman"/>
          <w:sz w:val="24"/>
          <w:szCs w:val="24"/>
        </w:rPr>
        <w:t>Counseling, Leadership, Adult Education, and School Psychology (CLAS)</w:t>
      </w:r>
      <w:r w:rsidRPr="00DA6C20">
        <w:rPr>
          <w:rFonts w:ascii="Times New Roman" w:hAnsi="Times New Roman"/>
          <w:sz w:val="24"/>
          <w:szCs w:val="24"/>
        </w:rPr>
        <w:t xml:space="preserve">, </w:t>
      </w:r>
      <w:r>
        <w:fldChar w:fldCharType="begin"/>
      </w:r>
      <w:r>
        <w:instrText>HYPERLINK "mailto:CP11@txstate.edu"</w:instrText>
      </w:r>
      <w:r>
        <w:fldChar w:fldCharType="separate"/>
      </w:r>
      <w:r w:rsidRPr="00DA6C20">
        <w:rPr>
          <w:rStyle w:val="Hyperlink"/>
          <w:rFonts w:ascii="Times New Roman" w:hAnsi="Times New Roman"/>
          <w:sz w:val="24"/>
          <w:szCs w:val="24"/>
        </w:rPr>
        <w:t>CP11@txstate.edu</w:t>
      </w:r>
      <w:r>
        <w:fldChar w:fldCharType="end"/>
      </w:r>
      <w:r w:rsidRPr="00DA6C20">
        <w:rPr>
          <w:rFonts w:ascii="Times New Roman" w:hAnsi="Times New Roman"/>
          <w:sz w:val="24"/>
          <w:szCs w:val="24"/>
        </w:rPr>
        <w:t xml:space="preserve">; (512) 245-3086 </w:t>
      </w:r>
    </w:p>
    <w:p w:rsidR="00B26407" w:rsidRDefault="00B26407" w:rsidP="00ED3543">
      <w:pPr>
        <w:numPr>
          <w:ilvl w:val="0"/>
          <w:numId w:val="5"/>
          <w:numberingChange w:id="21"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Laurie Klose</w:t>
      </w:r>
      <w:r w:rsidRPr="00DA6C20">
        <w:rPr>
          <w:rFonts w:ascii="Times New Roman" w:hAnsi="Times New Roman"/>
          <w:sz w:val="24"/>
          <w:szCs w:val="24"/>
        </w:rPr>
        <w:t xml:space="preserve">, </w:t>
      </w:r>
      <w:r>
        <w:rPr>
          <w:rFonts w:ascii="Times New Roman" w:hAnsi="Times New Roman"/>
          <w:sz w:val="24"/>
          <w:szCs w:val="24"/>
        </w:rPr>
        <w:t xml:space="preserve">Ph.D. Clinical </w:t>
      </w:r>
      <w:r w:rsidRPr="00DA6C20">
        <w:rPr>
          <w:rFonts w:ascii="Times New Roman" w:hAnsi="Times New Roman"/>
          <w:sz w:val="24"/>
          <w:szCs w:val="24"/>
        </w:rPr>
        <w:t>Assistant Professor</w:t>
      </w:r>
      <w:r>
        <w:rPr>
          <w:rFonts w:ascii="Times New Roman" w:hAnsi="Times New Roman"/>
          <w:sz w:val="24"/>
          <w:szCs w:val="24"/>
        </w:rPr>
        <w:t xml:space="preserve"> </w:t>
      </w:r>
      <w:r w:rsidRPr="00DA6C20">
        <w:rPr>
          <w:rFonts w:ascii="Times New Roman" w:hAnsi="Times New Roman"/>
          <w:sz w:val="24"/>
          <w:szCs w:val="24"/>
        </w:rPr>
        <w:t xml:space="preserve">of </w:t>
      </w:r>
      <w:r>
        <w:rPr>
          <w:rFonts w:ascii="Times New Roman" w:hAnsi="Times New Roman"/>
          <w:sz w:val="24"/>
          <w:szCs w:val="24"/>
        </w:rPr>
        <w:t>Counseling, Leadership, Adult Education, and School Psychology (CLAS);</w:t>
      </w:r>
      <w:r w:rsidRPr="00DA6C20">
        <w:rPr>
          <w:rFonts w:ascii="Times New Roman" w:hAnsi="Times New Roman"/>
          <w:sz w:val="24"/>
          <w:szCs w:val="24"/>
        </w:rPr>
        <w:t xml:space="preserve"> </w:t>
      </w:r>
      <w:r>
        <w:fldChar w:fldCharType="begin"/>
      </w:r>
      <w:r>
        <w:instrText>HYPERLINK "mailto:LK14@txstate.edu"</w:instrText>
      </w:r>
      <w:r>
        <w:fldChar w:fldCharType="separate"/>
      </w:r>
      <w:r w:rsidRPr="00DA6C20">
        <w:rPr>
          <w:rStyle w:val="Hyperlink"/>
          <w:rFonts w:ascii="Times New Roman" w:hAnsi="Times New Roman"/>
          <w:sz w:val="24"/>
          <w:szCs w:val="24"/>
        </w:rPr>
        <w:t>LK14@txstate.edu</w:t>
      </w:r>
      <w:r>
        <w:fldChar w:fldCharType="end"/>
      </w:r>
      <w:r w:rsidRPr="00DA6C20">
        <w:rPr>
          <w:rFonts w:ascii="Times New Roman" w:hAnsi="Times New Roman"/>
          <w:sz w:val="24"/>
          <w:szCs w:val="24"/>
        </w:rPr>
        <w:t>; (512) 245-2007</w:t>
      </w:r>
    </w:p>
    <w:p w:rsidR="00B26407" w:rsidRDefault="00B26407" w:rsidP="00ED3543">
      <w:pPr>
        <w:numPr>
          <w:ilvl w:val="0"/>
          <w:numId w:val="5"/>
          <w:numberingChange w:id="22"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Jon Lasser</w:t>
      </w:r>
      <w:r w:rsidRPr="00DA6C20">
        <w:rPr>
          <w:rFonts w:ascii="Times New Roman" w:hAnsi="Times New Roman"/>
          <w:sz w:val="24"/>
          <w:szCs w:val="24"/>
        </w:rPr>
        <w:t>,</w:t>
      </w:r>
      <w:r>
        <w:rPr>
          <w:rFonts w:ascii="Times New Roman" w:hAnsi="Times New Roman"/>
          <w:sz w:val="24"/>
          <w:szCs w:val="24"/>
        </w:rPr>
        <w:t xml:space="preserve"> Ph.D. Associate</w:t>
      </w:r>
      <w:r w:rsidRPr="00DA6C20">
        <w:rPr>
          <w:rFonts w:ascii="Times New Roman" w:hAnsi="Times New Roman"/>
          <w:sz w:val="24"/>
          <w:szCs w:val="24"/>
        </w:rPr>
        <w:t xml:space="preserve"> Professor</w:t>
      </w:r>
      <w:r>
        <w:rPr>
          <w:rFonts w:ascii="Times New Roman" w:hAnsi="Times New Roman"/>
          <w:sz w:val="24"/>
          <w:szCs w:val="24"/>
        </w:rPr>
        <w:t xml:space="preserve"> </w:t>
      </w:r>
      <w:r w:rsidRPr="00DA6C20">
        <w:rPr>
          <w:rFonts w:ascii="Times New Roman" w:hAnsi="Times New Roman"/>
          <w:sz w:val="24"/>
          <w:szCs w:val="24"/>
        </w:rPr>
        <w:t xml:space="preserve">of </w:t>
      </w:r>
      <w:r>
        <w:rPr>
          <w:rFonts w:ascii="Times New Roman" w:hAnsi="Times New Roman"/>
          <w:sz w:val="24"/>
          <w:szCs w:val="24"/>
        </w:rPr>
        <w:t>Counseling, Leadership, Adult Education, and School Psychology (CLAS)</w:t>
      </w:r>
      <w:r w:rsidRPr="00DA6C20">
        <w:rPr>
          <w:rFonts w:ascii="Times New Roman" w:hAnsi="Times New Roman"/>
          <w:sz w:val="24"/>
          <w:szCs w:val="24"/>
        </w:rPr>
        <w:t xml:space="preserve">; </w:t>
      </w:r>
      <w:r>
        <w:fldChar w:fldCharType="begin"/>
      </w:r>
      <w:r>
        <w:instrText>HYPERLINK "mailto:JL30@txstate.edu"</w:instrText>
      </w:r>
      <w:r>
        <w:fldChar w:fldCharType="separate"/>
      </w:r>
      <w:r w:rsidRPr="00DA6C20">
        <w:rPr>
          <w:rStyle w:val="Hyperlink"/>
          <w:rFonts w:ascii="Times New Roman" w:hAnsi="Times New Roman"/>
          <w:sz w:val="24"/>
          <w:szCs w:val="24"/>
        </w:rPr>
        <w:t>JL30@txstate.edu</w:t>
      </w:r>
      <w:r>
        <w:fldChar w:fldCharType="end"/>
      </w:r>
      <w:r w:rsidRPr="00DA6C20">
        <w:rPr>
          <w:rFonts w:ascii="Times New Roman" w:hAnsi="Times New Roman"/>
          <w:sz w:val="24"/>
          <w:szCs w:val="24"/>
        </w:rPr>
        <w:t>;  (512) 245-3413</w:t>
      </w:r>
    </w:p>
    <w:p w:rsidR="00B26407" w:rsidRDefault="00B26407" w:rsidP="00ED3543">
      <w:pPr>
        <w:numPr>
          <w:ilvl w:val="0"/>
          <w:numId w:val="5"/>
          <w:numberingChange w:id="23"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Ting Liu</w:t>
      </w:r>
      <w:r w:rsidRPr="00DA6C20">
        <w:rPr>
          <w:rFonts w:ascii="Times New Roman" w:hAnsi="Times New Roman"/>
          <w:sz w:val="24"/>
          <w:szCs w:val="24"/>
        </w:rPr>
        <w:t>,</w:t>
      </w:r>
      <w:r>
        <w:rPr>
          <w:rFonts w:ascii="Times New Roman" w:hAnsi="Times New Roman"/>
          <w:sz w:val="24"/>
          <w:szCs w:val="24"/>
        </w:rPr>
        <w:t xml:space="preserve"> Ph.D. Assistant Professor; Department of Health and Human Performance; </w:t>
      </w:r>
      <w:r>
        <w:fldChar w:fldCharType="begin"/>
      </w:r>
      <w:r>
        <w:instrText>HYPERLINK "mailto:tingliu@txstate.edu"</w:instrText>
      </w:r>
      <w:r>
        <w:fldChar w:fldCharType="separate"/>
      </w:r>
      <w:r w:rsidRPr="009E6E1E">
        <w:rPr>
          <w:rStyle w:val="Hyperlink"/>
          <w:rFonts w:ascii="Times New Roman" w:hAnsi="Times New Roman"/>
          <w:sz w:val="24"/>
          <w:szCs w:val="24"/>
        </w:rPr>
        <w:t>tingliu@txstate.edu</w:t>
      </w:r>
      <w:r>
        <w:fldChar w:fldCharType="end"/>
      </w:r>
      <w:r>
        <w:rPr>
          <w:rFonts w:ascii="Times New Roman" w:hAnsi="Times New Roman"/>
          <w:sz w:val="24"/>
          <w:szCs w:val="24"/>
        </w:rPr>
        <w:t>; (</w:t>
      </w:r>
      <w:r w:rsidRPr="003C72C6">
        <w:rPr>
          <w:rFonts w:ascii="Times New Roman" w:hAnsi="Times New Roman"/>
          <w:sz w:val="24"/>
          <w:szCs w:val="24"/>
        </w:rPr>
        <w:t>512</w:t>
      </w:r>
      <w:r>
        <w:rPr>
          <w:rFonts w:ascii="Times New Roman" w:hAnsi="Times New Roman"/>
          <w:sz w:val="24"/>
          <w:szCs w:val="24"/>
        </w:rPr>
        <w:t>)</w:t>
      </w:r>
      <w:r w:rsidRPr="003C72C6">
        <w:rPr>
          <w:rFonts w:ascii="Times New Roman" w:hAnsi="Times New Roman"/>
          <w:sz w:val="24"/>
          <w:szCs w:val="24"/>
        </w:rPr>
        <w:t>-245-8259</w:t>
      </w:r>
    </w:p>
    <w:p w:rsidR="00B26407" w:rsidRDefault="00B26407" w:rsidP="00ED3543">
      <w:pPr>
        <w:numPr>
          <w:ilvl w:val="0"/>
          <w:numId w:val="5"/>
          <w:numberingChange w:id="24"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Jo Webber</w:t>
      </w:r>
      <w:r w:rsidRPr="00DA6C20">
        <w:rPr>
          <w:rFonts w:ascii="Times New Roman" w:hAnsi="Times New Roman"/>
          <w:sz w:val="24"/>
          <w:szCs w:val="24"/>
        </w:rPr>
        <w:t xml:space="preserve">, Ph.D., </w:t>
      </w:r>
      <w:r>
        <w:rPr>
          <w:rFonts w:ascii="Times New Roman" w:hAnsi="Times New Roman"/>
          <w:sz w:val="24"/>
          <w:szCs w:val="24"/>
        </w:rPr>
        <w:t xml:space="preserve">Professor, </w:t>
      </w:r>
      <w:r w:rsidRPr="00DA6C20">
        <w:rPr>
          <w:rFonts w:ascii="Times New Roman" w:hAnsi="Times New Roman"/>
          <w:sz w:val="24"/>
          <w:szCs w:val="24"/>
        </w:rPr>
        <w:t>Associate Dean</w:t>
      </w:r>
      <w:r>
        <w:rPr>
          <w:rFonts w:ascii="Times New Roman" w:hAnsi="Times New Roman"/>
          <w:sz w:val="24"/>
          <w:szCs w:val="24"/>
        </w:rPr>
        <w:t xml:space="preserve"> of the College of Education</w:t>
      </w:r>
      <w:r w:rsidRPr="00DA6C20">
        <w:rPr>
          <w:rFonts w:ascii="Times New Roman" w:hAnsi="Times New Roman"/>
          <w:sz w:val="24"/>
          <w:szCs w:val="24"/>
        </w:rPr>
        <w:t xml:space="preserve">, </w:t>
      </w:r>
      <w:r>
        <w:fldChar w:fldCharType="begin"/>
      </w:r>
      <w:r>
        <w:instrText>HYPERLINK "mailto:JW10@txstate.edu"</w:instrText>
      </w:r>
      <w:r>
        <w:fldChar w:fldCharType="separate"/>
      </w:r>
      <w:r w:rsidRPr="00DA6C20">
        <w:rPr>
          <w:rStyle w:val="Hyperlink"/>
          <w:rFonts w:ascii="Times New Roman" w:hAnsi="Times New Roman"/>
          <w:sz w:val="24"/>
          <w:szCs w:val="24"/>
        </w:rPr>
        <w:t>JW10@txstate.edu</w:t>
      </w:r>
      <w:r>
        <w:fldChar w:fldCharType="end"/>
      </w:r>
      <w:r w:rsidRPr="00DA6C20">
        <w:rPr>
          <w:rFonts w:ascii="Times New Roman" w:hAnsi="Times New Roman"/>
          <w:sz w:val="24"/>
          <w:szCs w:val="24"/>
        </w:rPr>
        <w:t>; (5l2) 245-7718</w:t>
      </w:r>
    </w:p>
    <w:p w:rsidR="00B26407" w:rsidRDefault="00B26407" w:rsidP="00ED3543">
      <w:pPr>
        <w:numPr>
          <w:ilvl w:val="0"/>
          <w:numId w:val="5"/>
          <w:numberingChange w:id="25" w:author="Unknown" w:date="2011-01-20T14:18:00Z" w:original=""/>
        </w:numPr>
        <w:spacing w:after="0" w:line="240" w:lineRule="auto"/>
        <w:rPr>
          <w:rFonts w:ascii="Times New Roman" w:hAnsi="Times New Roman"/>
          <w:sz w:val="24"/>
          <w:szCs w:val="24"/>
        </w:rPr>
      </w:pPr>
      <w:r w:rsidRPr="00DA6C20">
        <w:rPr>
          <w:rFonts w:ascii="Times New Roman" w:hAnsi="Times New Roman"/>
          <w:i/>
          <w:sz w:val="24"/>
          <w:szCs w:val="24"/>
        </w:rPr>
        <w:t>Amanda Boutot</w:t>
      </w:r>
      <w:r w:rsidRPr="00DA6C20">
        <w:rPr>
          <w:rFonts w:ascii="Times New Roman" w:hAnsi="Times New Roman"/>
          <w:sz w:val="24"/>
          <w:szCs w:val="24"/>
        </w:rPr>
        <w:t xml:space="preserve">, Ph.D., </w:t>
      </w:r>
      <w:r>
        <w:rPr>
          <w:rFonts w:ascii="Times New Roman" w:hAnsi="Times New Roman"/>
          <w:sz w:val="24"/>
          <w:szCs w:val="24"/>
        </w:rPr>
        <w:t>Associate Professor</w:t>
      </w:r>
      <w:r w:rsidRPr="00DA6C20">
        <w:rPr>
          <w:rFonts w:ascii="Times New Roman" w:hAnsi="Times New Roman"/>
          <w:sz w:val="24"/>
          <w:szCs w:val="24"/>
        </w:rPr>
        <w:t xml:space="preserve">, Department of Curriculum &amp; Instruction; </w:t>
      </w:r>
      <w:r>
        <w:fldChar w:fldCharType="begin"/>
      </w:r>
      <w:r>
        <w:instrText>HYPERLINK "mailto:EB15@txstate.edu"</w:instrText>
      </w:r>
      <w:r>
        <w:fldChar w:fldCharType="separate"/>
      </w:r>
      <w:r w:rsidRPr="00DA6C20">
        <w:rPr>
          <w:rStyle w:val="Hyperlink"/>
          <w:rFonts w:ascii="Times New Roman" w:hAnsi="Times New Roman"/>
          <w:sz w:val="24"/>
          <w:szCs w:val="24"/>
        </w:rPr>
        <w:t>EB15@txstate.edu</w:t>
      </w:r>
      <w:r>
        <w:fldChar w:fldCharType="end"/>
      </w:r>
      <w:r w:rsidRPr="00DA6C20">
        <w:rPr>
          <w:rFonts w:ascii="Times New Roman" w:hAnsi="Times New Roman"/>
          <w:sz w:val="24"/>
          <w:szCs w:val="24"/>
        </w:rPr>
        <w:t>; (512) 245-2027</w:t>
      </w:r>
    </w:p>
    <w:p w:rsidR="00B26407" w:rsidRPr="00DA6C20" w:rsidRDefault="00B26407" w:rsidP="007C4DAD">
      <w:pPr>
        <w:numPr>
          <w:ilvl w:val="0"/>
          <w:numId w:val="5"/>
          <w:numberingChange w:id="26" w:author="Unknown" w:date="2011-01-20T14:18:00Z" w:original=""/>
        </w:numPr>
        <w:spacing w:after="0" w:line="240" w:lineRule="auto"/>
        <w:rPr>
          <w:rFonts w:ascii="Times New Roman" w:hAnsi="Times New Roman"/>
          <w:sz w:val="24"/>
          <w:szCs w:val="24"/>
        </w:rPr>
      </w:pPr>
      <w:r>
        <w:rPr>
          <w:rFonts w:ascii="Times New Roman" w:hAnsi="Times New Roman"/>
          <w:i/>
          <w:sz w:val="24"/>
          <w:szCs w:val="24"/>
        </w:rPr>
        <w:t xml:space="preserve">Denise Gobert, PT, PhD, Assistant Professor, Department of Physical Therapy; </w:t>
      </w:r>
      <w:r>
        <w:rPr>
          <w:rFonts w:ascii="Times New Roman" w:hAnsi="Times New Roman"/>
          <w:i/>
          <w:sz w:val="24"/>
          <w:szCs w:val="24"/>
        </w:rPr>
        <w:fldChar w:fldCharType="begin"/>
      </w:r>
      <w:r>
        <w:rPr>
          <w:rFonts w:ascii="Times New Roman" w:hAnsi="Times New Roman"/>
          <w:i/>
          <w:sz w:val="24"/>
          <w:szCs w:val="24"/>
        </w:rPr>
        <w:instrText xml:space="preserve"> HYPERLINK "mailto:dg46@txstate.edu" </w:instrText>
      </w:r>
      <w:r w:rsidRPr="00094B4B">
        <w:rPr>
          <w:rFonts w:ascii="Times New Roman" w:hAnsi="Times New Roman"/>
          <w:i/>
          <w:sz w:val="24"/>
          <w:szCs w:val="24"/>
        </w:rPr>
      </w:r>
      <w:r>
        <w:rPr>
          <w:rFonts w:ascii="Times New Roman" w:hAnsi="Times New Roman"/>
          <w:i/>
          <w:sz w:val="24"/>
          <w:szCs w:val="24"/>
        </w:rPr>
        <w:fldChar w:fldCharType="separate"/>
      </w:r>
      <w:r w:rsidRPr="004B267D">
        <w:rPr>
          <w:rStyle w:val="Hyperlink"/>
          <w:rFonts w:ascii="Times New Roman" w:hAnsi="Times New Roman"/>
          <w:i/>
          <w:sz w:val="24"/>
          <w:szCs w:val="24"/>
        </w:rPr>
        <w:t>dg46@txstate.edu</w:t>
      </w:r>
      <w:r>
        <w:rPr>
          <w:rFonts w:ascii="Times New Roman" w:hAnsi="Times New Roman"/>
          <w:i/>
          <w:sz w:val="24"/>
          <w:szCs w:val="24"/>
        </w:rPr>
        <w:fldChar w:fldCharType="end"/>
      </w:r>
      <w:r>
        <w:rPr>
          <w:rFonts w:ascii="Times New Roman" w:hAnsi="Times New Roman"/>
          <w:i/>
          <w:sz w:val="24"/>
          <w:szCs w:val="24"/>
        </w:rPr>
        <w:t>; (512) 245 - 8351</w:t>
      </w:r>
    </w:p>
    <w:p w:rsidR="00B26407" w:rsidRPr="00DA6C20" w:rsidRDefault="00B26407" w:rsidP="007C4DAD">
      <w:pPr>
        <w:spacing w:after="0" w:line="240" w:lineRule="auto"/>
        <w:ind w:left="360"/>
        <w:rPr>
          <w:rFonts w:ascii="Times New Roman" w:hAnsi="Times New Roman"/>
          <w:sz w:val="24"/>
          <w:szCs w:val="24"/>
        </w:rPr>
      </w:pPr>
    </w:p>
    <w:p w:rsidR="00B26407" w:rsidRPr="003805E5" w:rsidRDefault="00B26407" w:rsidP="00ED3543">
      <w:pPr>
        <w:spacing w:line="240" w:lineRule="auto"/>
      </w:pPr>
    </w:p>
    <w:sectPr w:rsidR="00B26407" w:rsidRPr="003805E5" w:rsidSect="00652B8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407" w:rsidRDefault="00B26407">
      <w:r>
        <w:separator/>
      </w:r>
    </w:p>
  </w:endnote>
  <w:endnote w:type="continuationSeparator" w:id="0">
    <w:p w:rsidR="00B26407" w:rsidRDefault="00B2640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07" w:rsidRDefault="00B26407" w:rsidP="00796FE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407" w:rsidRDefault="00B26407">
      <w:r>
        <w:separator/>
      </w:r>
    </w:p>
  </w:footnote>
  <w:footnote w:type="continuationSeparator" w:id="0">
    <w:p w:rsidR="00B26407" w:rsidRDefault="00B264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07" w:rsidRPr="00BD26ED" w:rsidRDefault="00B26407" w:rsidP="00796FE7">
    <w:pPr>
      <w:pStyle w:val="Heading4"/>
      <w:jc w:val="right"/>
      <w:rPr>
        <w:rFonts w:ascii="Arial" w:hAnsi="Arial"/>
        <w:sz w:val="20"/>
        <w:u w:val="none"/>
      </w:rPr>
    </w:pPr>
    <w:r>
      <w:rPr>
        <w:rFonts w:ascii="Arial" w:hAnsi="Arial"/>
        <w:sz w:val="20"/>
        <w:u w:val="none"/>
      </w:rPr>
      <w:t xml:space="preserve">Synopsis of CARES Proposal     </w:t>
    </w:r>
    <w:r>
      <w:rPr>
        <w:rStyle w:val="PageNumber"/>
        <w:rFonts w:ascii="Calibri" w:hAnsi="Calibri"/>
        <w:b w:val="0"/>
        <w:sz w:val="22"/>
        <w:szCs w:val="22"/>
        <w:u w:val="none"/>
      </w:rPr>
      <w:fldChar w:fldCharType="begin"/>
    </w:r>
    <w:r>
      <w:rPr>
        <w:rStyle w:val="PageNumber"/>
        <w:rFonts w:ascii="Calibri" w:hAnsi="Calibri"/>
        <w:b w:val="0"/>
        <w:sz w:val="22"/>
        <w:szCs w:val="22"/>
        <w:u w:val="none"/>
      </w:rPr>
      <w:instrText xml:space="preserve"> PAGE </w:instrText>
    </w:r>
    <w:r>
      <w:rPr>
        <w:rStyle w:val="PageNumber"/>
        <w:rFonts w:ascii="Calibri" w:hAnsi="Calibri"/>
        <w:b w:val="0"/>
        <w:sz w:val="22"/>
        <w:szCs w:val="22"/>
        <w:u w:val="none"/>
      </w:rPr>
      <w:fldChar w:fldCharType="separate"/>
    </w:r>
    <w:r>
      <w:rPr>
        <w:rStyle w:val="PageNumber"/>
        <w:rFonts w:ascii="Calibri" w:hAnsi="Calibri"/>
        <w:b w:val="0"/>
        <w:noProof/>
        <w:sz w:val="22"/>
        <w:szCs w:val="22"/>
        <w:u w:val="none"/>
      </w:rPr>
      <w:t>10</w:t>
    </w:r>
    <w:r>
      <w:rPr>
        <w:rStyle w:val="PageNumber"/>
        <w:rFonts w:ascii="Calibri" w:hAnsi="Calibri"/>
        <w:b w:val="0"/>
        <w:sz w:val="22"/>
        <w:szCs w:val="22"/>
        <w:u w:val="none"/>
      </w:rPr>
      <w:fldChar w:fldCharType="end"/>
    </w:r>
    <w:r w:rsidRPr="00BD26ED">
      <w:rPr>
        <w:rFonts w:ascii="Arial" w:hAnsi="Arial"/>
        <w:sz w:val="20"/>
        <w:u w:val="none"/>
      </w:rPr>
      <w:t xml:space="preserve">  </w:t>
    </w:r>
  </w:p>
  <w:p w:rsidR="00B26407" w:rsidRPr="00DA6C20" w:rsidRDefault="00B26407" w:rsidP="00796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46E3"/>
    <w:multiLevelType w:val="hybridMultilevel"/>
    <w:tmpl w:val="50927B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0C332C"/>
    <w:multiLevelType w:val="hybridMultilevel"/>
    <w:tmpl w:val="9392B3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A8462B1"/>
    <w:multiLevelType w:val="hybridMultilevel"/>
    <w:tmpl w:val="2DD83C7E"/>
    <w:lvl w:ilvl="0" w:tplc="F54E6FD8">
      <w:start w:val="7"/>
      <w:numFmt w:val="decimal"/>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B832E6A"/>
    <w:multiLevelType w:val="hybridMultilevel"/>
    <w:tmpl w:val="98B4AF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4AB5DD4"/>
    <w:multiLevelType w:val="hybridMultilevel"/>
    <w:tmpl w:val="A800B0E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8F1060"/>
    <w:multiLevelType w:val="multilevel"/>
    <w:tmpl w:val="471A2F7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B53582B"/>
    <w:multiLevelType w:val="multilevel"/>
    <w:tmpl w:val="EC10AAB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2A80341"/>
    <w:multiLevelType w:val="hybridMultilevel"/>
    <w:tmpl w:val="57E0BD5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63A4"/>
    <w:multiLevelType w:val="multilevel"/>
    <w:tmpl w:val="265E355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3C50776C"/>
    <w:multiLevelType w:val="hybridMultilevel"/>
    <w:tmpl w:val="8F6235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FD26C8C"/>
    <w:multiLevelType w:val="hybridMultilevel"/>
    <w:tmpl w:val="A8462F7E"/>
    <w:lvl w:ilvl="0" w:tplc="59CC5F18">
      <w:start w:val="1"/>
      <w:numFmt w:val="decimal"/>
      <w:lvlText w:val="%1."/>
      <w:lvlJc w:val="left"/>
      <w:pPr>
        <w:ind w:left="360" w:hanging="360"/>
      </w:pPr>
      <w:rPr>
        <w:rFonts w:ascii="Times New Roman" w:hAnsi="Times New Roman" w:cs="Times New Roman" w:hint="default"/>
      </w:rPr>
    </w:lvl>
    <w:lvl w:ilvl="1" w:tplc="A414387C">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1">
    <w:nsid w:val="56CD44D2"/>
    <w:multiLevelType w:val="hybridMultilevel"/>
    <w:tmpl w:val="BC36F53C"/>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DE5860"/>
    <w:multiLevelType w:val="multilevel"/>
    <w:tmpl w:val="57E0BD5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1455B3D"/>
    <w:multiLevelType w:val="hybridMultilevel"/>
    <w:tmpl w:val="EC10AA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6723E5C"/>
    <w:multiLevelType w:val="hybridMultilevel"/>
    <w:tmpl w:val="265E35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70E1862"/>
    <w:multiLevelType w:val="hybridMultilevel"/>
    <w:tmpl w:val="36B894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533835"/>
    <w:multiLevelType w:val="hybridMultilevel"/>
    <w:tmpl w:val="08F294A4"/>
    <w:lvl w:ilvl="0" w:tplc="1BBA090A">
      <w:start w:val="3"/>
      <w:numFmt w:val="decimal"/>
      <w:lvlText w:val="%1."/>
      <w:lvlJc w:val="left"/>
      <w:pPr>
        <w:tabs>
          <w:tab w:val="num" w:pos="0"/>
        </w:tabs>
        <w:ind w:hanging="360"/>
      </w:pPr>
      <w:rPr>
        <w:rFonts w:ascii="Arial" w:hAnsi="Arial" w:cs="Times"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7">
    <w:nsid w:val="7F7A512A"/>
    <w:multiLevelType w:val="hybridMultilevel"/>
    <w:tmpl w:val="0E52B240"/>
    <w:lvl w:ilvl="0" w:tplc="DBCEF022">
      <w:start w:val="9"/>
      <w:numFmt w:val="decimal"/>
      <w:lvlText w:val="%1."/>
      <w:lvlJc w:val="left"/>
      <w:pPr>
        <w:tabs>
          <w:tab w:val="num" w:pos="0"/>
        </w:tabs>
        <w:ind w:hanging="360"/>
      </w:pPr>
      <w:rPr>
        <w:rFonts w:ascii="Times New Roman" w:eastAsia="Times New Roman" w:hAnsi="Times New Roman" w:cs="Times New Roman" w:hint="default"/>
        <w:sz w:val="24"/>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8">
    <w:nsid w:val="7FD56D91"/>
    <w:multiLevelType w:val="hybridMultilevel"/>
    <w:tmpl w:val="471A2F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17"/>
  </w:num>
  <w:num w:numId="4">
    <w:abstractNumId w:val="15"/>
  </w:num>
  <w:num w:numId="5">
    <w:abstractNumId w:val="0"/>
  </w:num>
  <w:num w:numId="6">
    <w:abstractNumId w:val="14"/>
  </w:num>
  <w:num w:numId="7">
    <w:abstractNumId w:val="4"/>
  </w:num>
  <w:num w:numId="8">
    <w:abstractNumId w:val="18"/>
  </w:num>
  <w:num w:numId="9">
    <w:abstractNumId w:val="7"/>
  </w:num>
  <w:num w:numId="10">
    <w:abstractNumId w:val="13"/>
  </w:num>
  <w:num w:numId="11">
    <w:abstractNumId w:val="6"/>
  </w:num>
  <w:num w:numId="12">
    <w:abstractNumId w:val="5"/>
  </w:num>
  <w:num w:numId="13">
    <w:abstractNumId w:val="11"/>
  </w:num>
  <w:num w:numId="14">
    <w:abstractNumId w:val="12"/>
  </w:num>
  <w:num w:numId="15">
    <w:abstractNumId w:val="3"/>
  </w:num>
  <w:num w:numId="16">
    <w:abstractNumId w:val="8"/>
  </w:num>
  <w:num w:numId="17">
    <w:abstractNumId w:val="1"/>
  </w:num>
  <w:num w:numId="18">
    <w:abstractNumId w:val="9"/>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7FDD"/>
    <w:rsid w:val="00001A5C"/>
    <w:rsid w:val="00014063"/>
    <w:rsid w:val="00020064"/>
    <w:rsid w:val="00057701"/>
    <w:rsid w:val="00057ACF"/>
    <w:rsid w:val="00094B4B"/>
    <w:rsid w:val="000B4D0F"/>
    <w:rsid w:val="000B78C3"/>
    <w:rsid w:val="001137AB"/>
    <w:rsid w:val="0013000F"/>
    <w:rsid w:val="001525D1"/>
    <w:rsid w:val="00155E53"/>
    <w:rsid w:val="00170D15"/>
    <w:rsid w:val="00174D11"/>
    <w:rsid w:val="001A3431"/>
    <w:rsid w:val="001A7266"/>
    <w:rsid w:val="001E4C12"/>
    <w:rsid w:val="00212D68"/>
    <w:rsid w:val="0021418E"/>
    <w:rsid w:val="00222E03"/>
    <w:rsid w:val="00223EB6"/>
    <w:rsid w:val="00264E31"/>
    <w:rsid w:val="002C07E5"/>
    <w:rsid w:val="002C5C3F"/>
    <w:rsid w:val="0031013F"/>
    <w:rsid w:val="00322A3B"/>
    <w:rsid w:val="00361556"/>
    <w:rsid w:val="003739D3"/>
    <w:rsid w:val="003805E5"/>
    <w:rsid w:val="00387E93"/>
    <w:rsid w:val="003B4511"/>
    <w:rsid w:val="003C2448"/>
    <w:rsid w:val="003C5A96"/>
    <w:rsid w:val="003C72C6"/>
    <w:rsid w:val="003D23F9"/>
    <w:rsid w:val="003F2C04"/>
    <w:rsid w:val="00432EA6"/>
    <w:rsid w:val="00465DFF"/>
    <w:rsid w:val="004A7157"/>
    <w:rsid w:val="004B267D"/>
    <w:rsid w:val="004D3249"/>
    <w:rsid w:val="004F7B11"/>
    <w:rsid w:val="00520564"/>
    <w:rsid w:val="00534BF6"/>
    <w:rsid w:val="0054132B"/>
    <w:rsid w:val="00551F8D"/>
    <w:rsid w:val="00586AF2"/>
    <w:rsid w:val="005A307C"/>
    <w:rsid w:val="005C47F9"/>
    <w:rsid w:val="005C5D09"/>
    <w:rsid w:val="005D3838"/>
    <w:rsid w:val="00652B8B"/>
    <w:rsid w:val="00665519"/>
    <w:rsid w:val="006A56F0"/>
    <w:rsid w:val="006C48C2"/>
    <w:rsid w:val="0072799F"/>
    <w:rsid w:val="0073312A"/>
    <w:rsid w:val="007450A9"/>
    <w:rsid w:val="007558C5"/>
    <w:rsid w:val="00766046"/>
    <w:rsid w:val="007661CD"/>
    <w:rsid w:val="00784E8B"/>
    <w:rsid w:val="00796FE7"/>
    <w:rsid w:val="007A567E"/>
    <w:rsid w:val="007B3F75"/>
    <w:rsid w:val="007C4DAD"/>
    <w:rsid w:val="008143C4"/>
    <w:rsid w:val="008276E4"/>
    <w:rsid w:val="008512C1"/>
    <w:rsid w:val="00886DFE"/>
    <w:rsid w:val="008F03B8"/>
    <w:rsid w:val="009526B0"/>
    <w:rsid w:val="00961F76"/>
    <w:rsid w:val="00995895"/>
    <w:rsid w:val="009E6E1E"/>
    <w:rsid w:val="00A751AF"/>
    <w:rsid w:val="00A84186"/>
    <w:rsid w:val="00AA14E1"/>
    <w:rsid w:val="00AF16BF"/>
    <w:rsid w:val="00B05E9F"/>
    <w:rsid w:val="00B26407"/>
    <w:rsid w:val="00B27143"/>
    <w:rsid w:val="00B30FEC"/>
    <w:rsid w:val="00B60D72"/>
    <w:rsid w:val="00B62DC2"/>
    <w:rsid w:val="00B84B32"/>
    <w:rsid w:val="00BB7D69"/>
    <w:rsid w:val="00BD26ED"/>
    <w:rsid w:val="00C060A3"/>
    <w:rsid w:val="00C13E4D"/>
    <w:rsid w:val="00C15EAC"/>
    <w:rsid w:val="00C5152E"/>
    <w:rsid w:val="00C5228A"/>
    <w:rsid w:val="00C61767"/>
    <w:rsid w:val="00C917C4"/>
    <w:rsid w:val="00CB1BD4"/>
    <w:rsid w:val="00CC55CE"/>
    <w:rsid w:val="00CF05D5"/>
    <w:rsid w:val="00CF7530"/>
    <w:rsid w:val="00D13E18"/>
    <w:rsid w:val="00D443A4"/>
    <w:rsid w:val="00D44659"/>
    <w:rsid w:val="00D551F5"/>
    <w:rsid w:val="00D85434"/>
    <w:rsid w:val="00D9051A"/>
    <w:rsid w:val="00D932E2"/>
    <w:rsid w:val="00DA6C20"/>
    <w:rsid w:val="00DC79F3"/>
    <w:rsid w:val="00E203C1"/>
    <w:rsid w:val="00E4036B"/>
    <w:rsid w:val="00EB1A30"/>
    <w:rsid w:val="00ED3543"/>
    <w:rsid w:val="00EE5FE9"/>
    <w:rsid w:val="00F4271B"/>
    <w:rsid w:val="00F47C81"/>
    <w:rsid w:val="00F47FDD"/>
    <w:rsid w:val="00F570FA"/>
    <w:rsid w:val="00F60F41"/>
    <w:rsid w:val="00F7606F"/>
    <w:rsid w:val="00F82F7D"/>
    <w:rsid w:val="00FA313C"/>
    <w:rsid w:val="00FA3B1F"/>
    <w:rsid w:val="00FC06DD"/>
    <w:rsid w:val="00FD3298"/>
    <w:rsid w:val="00FF50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DD"/>
    <w:pPr>
      <w:spacing w:after="200" w:line="276" w:lineRule="auto"/>
    </w:pPr>
    <w:rPr>
      <w:rFonts w:ascii="Calibri" w:hAnsi="Calibri"/>
    </w:rPr>
  </w:style>
  <w:style w:type="paragraph" w:styleId="Heading4">
    <w:name w:val="heading 4"/>
    <w:basedOn w:val="Normal"/>
    <w:next w:val="Normal"/>
    <w:link w:val="Heading4Char"/>
    <w:uiPriority w:val="99"/>
    <w:qFormat/>
    <w:rsid w:val="00CB1BD4"/>
    <w:pPr>
      <w:keepNext/>
      <w:widowControl w:val="0"/>
      <w:tabs>
        <w:tab w:val="left" w:pos="360"/>
        <w:tab w:val="left" w:pos="2304"/>
      </w:tabs>
      <w:spacing w:after="0" w:line="240" w:lineRule="auto"/>
      <w:jc w:val="center"/>
      <w:outlineLvl w:val="3"/>
    </w:pPr>
    <w:rPr>
      <w:rFonts w:ascii="Courier" w:hAnsi="Courier"/>
      <w:b/>
      <w:sz w:val="24"/>
      <w:szCs w:val="20"/>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EB1A30"/>
    <w:rPr>
      <w:rFonts w:ascii="Calibri" w:hAnsi="Calibri" w:cs="Times New Roman"/>
      <w:b/>
      <w:bCs/>
      <w:sz w:val="28"/>
      <w:szCs w:val="28"/>
    </w:rPr>
  </w:style>
  <w:style w:type="paragraph" w:customStyle="1" w:styleId="ColorfulList-Accent11">
    <w:name w:val="Colorful List - Accent 11"/>
    <w:basedOn w:val="Normal"/>
    <w:uiPriority w:val="99"/>
    <w:rsid w:val="00CB1BD4"/>
    <w:pPr>
      <w:ind w:left="720"/>
    </w:pPr>
  </w:style>
  <w:style w:type="character" w:styleId="Hyperlink">
    <w:name w:val="Hyperlink"/>
    <w:basedOn w:val="DefaultParagraphFont"/>
    <w:uiPriority w:val="99"/>
    <w:rsid w:val="00CB1BD4"/>
    <w:rPr>
      <w:rFonts w:cs="Times New Roman"/>
      <w:color w:val="0000FF"/>
      <w:u w:val="single"/>
    </w:rPr>
  </w:style>
  <w:style w:type="paragraph" w:styleId="Header">
    <w:name w:val="header"/>
    <w:basedOn w:val="Normal"/>
    <w:link w:val="HeaderChar"/>
    <w:uiPriority w:val="99"/>
    <w:rsid w:val="00CB1BD4"/>
    <w:pPr>
      <w:tabs>
        <w:tab w:val="center" w:pos="4320"/>
        <w:tab w:val="right" w:pos="8640"/>
      </w:tabs>
    </w:pPr>
  </w:style>
  <w:style w:type="character" w:customStyle="1" w:styleId="HeaderChar">
    <w:name w:val="Header Char"/>
    <w:basedOn w:val="DefaultParagraphFont"/>
    <w:link w:val="Header"/>
    <w:uiPriority w:val="99"/>
    <w:semiHidden/>
    <w:locked/>
    <w:rsid w:val="00EB1A30"/>
    <w:rPr>
      <w:rFonts w:ascii="Calibri" w:hAnsi="Calibri" w:cs="Times New Roman"/>
    </w:rPr>
  </w:style>
  <w:style w:type="paragraph" w:styleId="Footer">
    <w:name w:val="footer"/>
    <w:basedOn w:val="Normal"/>
    <w:link w:val="FooterChar"/>
    <w:uiPriority w:val="99"/>
    <w:rsid w:val="00CB1BD4"/>
    <w:pPr>
      <w:tabs>
        <w:tab w:val="center" w:pos="4320"/>
        <w:tab w:val="right" w:pos="8640"/>
      </w:tabs>
    </w:pPr>
  </w:style>
  <w:style w:type="character" w:customStyle="1" w:styleId="FooterChar">
    <w:name w:val="Footer Char"/>
    <w:basedOn w:val="DefaultParagraphFont"/>
    <w:link w:val="Footer"/>
    <w:uiPriority w:val="99"/>
    <w:semiHidden/>
    <w:locked/>
    <w:rsid w:val="00EB1A30"/>
    <w:rPr>
      <w:rFonts w:ascii="Calibri" w:hAnsi="Calibri" w:cs="Times New Roman"/>
    </w:rPr>
  </w:style>
  <w:style w:type="paragraph" w:styleId="NormalWeb">
    <w:name w:val="Normal (Web)"/>
    <w:basedOn w:val="Normal"/>
    <w:uiPriority w:val="99"/>
    <w:rsid w:val="00CB1BD4"/>
    <w:rPr>
      <w:rFonts w:ascii="Times New Roman" w:hAnsi="Times New Roman"/>
      <w:sz w:val="24"/>
      <w:szCs w:val="24"/>
    </w:rPr>
  </w:style>
  <w:style w:type="character" w:styleId="Emphasis">
    <w:name w:val="Emphasis"/>
    <w:basedOn w:val="DefaultParagraphFont"/>
    <w:uiPriority w:val="99"/>
    <w:qFormat/>
    <w:rsid w:val="00CB1BD4"/>
    <w:rPr>
      <w:rFonts w:cs="Times New Roman"/>
      <w:b/>
      <w:bCs/>
    </w:rPr>
  </w:style>
  <w:style w:type="character" w:styleId="PageNumber">
    <w:name w:val="page number"/>
    <w:basedOn w:val="DefaultParagraphFont"/>
    <w:uiPriority w:val="99"/>
    <w:rsid w:val="00CB1BD4"/>
    <w:rPr>
      <w:rFonts w:cs="Times New Roman"/>
    </w:rPr>
  </w:style>
  <w:style w:type="character" w:customStyle="1" w:styleId="grame">
    <w:name w:val="grame"/>
    <w:basedOn w:val="DefaultParagraphFont"/>
    <w:uiPriority w:val="99"/>
    <w:rsid w:val="00CB1BD4"/>
    <w:rPr>
      <w:rFonts w:cs="Times New Roman"/>
    </w:rPr>
  </w:style>
  <w:style w:type="character" w:styleId="FollowedHyperlink">
    <w:name w:val="FollowedHyperlink"/>
    <w:basedOn w:val="DefaultParagraphFont"/>
    <w:uiPriority w:val="99"/>
    <w:rsid w:val="00CB1BD4"/>
    <w:rPr>
      <w:rFonts w:cs="Times New Roman"/>
      <w:color w:val="800080"/>
      <w:u w:val="single"/>
    </w:rPr>
  </w:style>
  <w:style w:type="character" w:styleId="CommentReference">
    <w:name w:val="annotation reference"/>
    <w:basedOn w:val="DefaultParagraphFont"/>
    <w:uiPriority w:val="99"/>
    <w:semiHidden/>
    <w:rsid w:val="00CB1BD4"/>
    <w:rPr>
      <w:rFonts w:cs="Times New Roman"/>
      <w:sz w:val="16"/>
      <w:szCs w:val="16"/>
    </w:rPr>
  </w:style>
  <w:style w:type="paragraph" w:styleId="CommentText">
    <w:name w:val="annotation text"/>
    <w:basedOn w:val="Normal"/>
    <w:link w:val="CommentTextChar"/>
    <w:uiPriority w:val="99"/>
    <w:semiHidden/>
    <w:rsid w:val="00CB1BD4"/>
    <w:rPr>
      <w:sz w:val="20"/>
      <w:szCs w:val="20"/>
    </w:rPr>
  </w:style>
  <w:style w:type="character" w:customStyle="1" w:styleId="CommentTextChar">
    <w:name w:val="Comment Text Char"/>
    <w:basedOn w:val="DefaultParagraphFont"/>
    <w:link w:val="CommentText"/>
    <w:uiPriority w:val="99"/>
    <w:semiHidden/>
    <w:locked/>
    <w:rsid w:val="00EB1A30"/>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CB1BD4"/>
    <w:rPr>
      <w:b/>
      <w:bCs/>
    </w:rPr>
  </w:style>
  <w:style w:type="character" w:customStyle="1" w:styleId="CommentSubjectChar">
    <w:name w:val="Comment Subject Char"/>
    <w:basedOn w:val="CommentTextChar"/>
    <w:link w:val="CommentSubject"/>
    <w:uiPriority w:val="99"/>
    <w:semiHidden/>
    <w:locked/>
    <w:rsid w:val="00EB1A30"/>
    <w:rPr>
      <w:b/>
      <w:bCs/>
    </w:rPr>
  </w:style>
  <w:style w:type="paragraph" w:styleId="BalloonText">
    <w:name w:val="Balloon Text"/>
    <w:basedOn w:val="Normal"/>
    <w:link w:val="BalloonTextChar"/>
    <w:uiPriority w:val="99"/>
    <w:semiHidden/>
    <w:rsid w:val="00CB1B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1A30"/>
    <w:rPr>
      <w:rFonts w:cs="Times New Roman"/>
      <w:sz w:val="2"/>
    </w:rPr>
  </w:style>
  <w:style w:type="character" w:customStyle="1" w:styleId="bodycopy">
    <w:name w:val="bodycopy"/>
    <w:basedOn w:val="DefaultParagraphFont"/>
    <w:uiPriority w:val="99"/>
    <w:rsid w:val="00D932E2"/>
    <w:rPr>
      <w:rFonts w:cs="Times New Roman"/>
    </w:rPr>
  </w:style>
  <w:style w:type="paragraph" w:styleId="ListParagraph">
    <w:name w:val="List Paragraph"/>
    <w:basedOn w:val="Normal"/>
    <w:uiPriority w:val="99"/>
    <w:qFormat/>
    <w:rsid w:val="00D932E2"/>
    <w:pPr>
      <w:spacing w:after="0" w:line="240" w:lineRule="auto"/>
      <w:ind w:left="720"/>
    </w:pPr>
    <w:rPr>
      <w:rFonts w:ascii="Times New Roman" w:hAnsi="Times New Roman"/>
      <w:sz w:val="24"/>
      <w:szCs w:val="24"/>
    </w:rPr>
  </w:style>
  <w:style w:type="character" w:styleId="Strong">
    <w:name w:val="Strong"/>
    <w:basedOn w:val="DefaultParagraphFont"/>
    <w:uiPriority w:val="99"/>
    <w:qFormat/>
    <w:rsid w:val="00D932E2"/>
    <w:rPr>
      <w:rFonts w:cs="Times New Roman"/>
      <w:b/>
      <w:bCs/>
    </w:rPr>
  </w:style>
  <w:style w:type="character" w:customStyle="1" w:styleId="apple-converted-space">
    <w:name w:val="apple-converted-space"/>
    <w:basedOn w:val="DefaultParagraphFont"/>
    <w:uiPriority w:val="99"/>
    <w:rsid w:val="0013000F"/>
    <w:rPr>
      <w:rFonts w:cs="Times New Roman"/>
    </w:rPr>
  </w:style>
  <w:style w:type="table" w:styleId="TableGrid">
    <w:name w:val="Table Grid"/>
    <w:basedOn w:val="TableNormal"/>
    <w:uiPriority w:val="99"/>
    <w:rsid w:val="00B05E9F"/>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449660">
      <w:marLeft w:val="0"/>
      <w:marRight w:val="0"/>
      <w:marTop w:val="0"/>
      <w:marBottom w:val="0"/>
      <w:divBdr>
        <w:top w:val="none" w:sz="0" w:space="0" w:color="auto"/>
        <w:left w:val="none" w:sz="0" w:space="0" w:color="auto"/>
        <w:bottom w:val="none" w:sz="0" w:space="0" w:color="auto"/>
        <w:right w:val="none" w:sz="0" w:space="0" w:color="auto"/>
      </w:divBdr>
    </w:div>
    <w:div w:id="1459449674">
      <w:marLeft w:val="0"/>
      <w:marRight w:val="0"/>
      <w:marTop w:val="0"/>
      <w:marBottom w:val="0"/>
      <w:divBdr>
        <w:top w:val="none" w:sz="0" w:space="0" w:color="auto"/>
        <w:left w:val="none" w:sz="0" w:space="0" w:color="auto"/>
        <w:bottom w:val="none" w:sz="0" w:space="0" w:color="auto"/>
        <w:right w:val="none" w:sz="0" w:space="0" w:color="auto"/>
      </w:divBdr>
      <w:divsChild>
        <w:div w:id="1459449679">
          <w:marLeft w:val="0"/>
          <w:marRight w:val="0"/>
          <w:marTop w:val="0"/>
          <w:marBottom w:val="0"/>
          <w:divBdr>
            <w:top w:val="none" w:sz="0" w:space="0" w:color="auto"/>
            <w:left w:val="none" w:sz="0" w:space="0" w:color="auto"/>
            <w:bottom w:val="none" w:sz="0" w:space="0" w:color="auto"/>
            <w:right w:val="none" w:sz="0" w:space="0" w:color="auto"/>
          </w:divBdr>
          <w:divsChild>
            <w:div w:id="1459449727">
              <w:marLeft w:val="0"/>
              <w:marRight w:val="0"/>
              <w:marTop w:val="0"/>
              <w:marBottom w:val="0"/>
              <w:divBdr>
                <w:top w:val="none" w:sz="0" w:space="0" w:color="auto"/>
                <w:left w:val="none" w:sz="0" w:space="0" w:color="auto"/>
                <w:bottom w:val="none" w:sz="0" w:space="0" w:color="auto"/>
                <w:right w:val="none" w:sz="0" w:space="0" w:color="auto"/>
              </w:divBdr>
              <w:divsChild>
                <w:div w:id="1459449689">
                  <w:marLeft w:val="0"/>
                  <w:marRight w:val="0"/>
                  <w:marTop w:val="0"/>
                  <w:marBottom w:val="0"/>
                  <w:divBdr>
                    <w:top w:val="none" w:sz="0" w:space="0" w:color="auto"/>
                    <w:left w:val="none" w:sz="0" w:space="0" w:color="auto"/>
                    <w:bottom w:val="none" w:sz="0" w:space="0" w:color="auto"/>
                    <w:right w:val="none" w:sz="0" w:space="0" w:color="auto"/>
                  </w:divBdr>
                  <w:divsChild>
                    <w:div w:id="1459449719">
                      <w:marLeft w:val="0"/>
                      <w:marRight w:val="0"/>
                      <w:marTop w:val="0"/>
                      <w:marBottom w:val="0"/>
                      <w:divBdr>
                        <w:top w:val="none" w:sz="0" w:space="0" w:color="auto"/>
                        <w:left w:val="none" w:sz="0" w:space="0" w:color="auto"/>
                        <w:bottom w:val="none" w:sz="0" w:space="0" w:color="auto"/>
                        <w:right w:val="none" w:sz="0" w:space="0" w:color="auto"/>
                      </w:divBdr>
                      <w:divsChild>
                        <w:div w:id="1459449676">
                          <w:marLeft w:val="0"/>
                          <w:marRight w:val="0"/>
                          <w:marTop w:val="0"/>
                          <w:marBottom w:val="300"/>
                          <w:divBdr>
                            <w:top w:val="none" w:sz="0" w:space="0" w:color="auto"/>
                            <w:left w:val="none" w:sz="0" w:space="0" w:color="auto"/>
                            <w:bottom w:val="none" w:sz="0" w:space="0" w:color="auto"/>
                            <w:right w:val="none" w:sz="0" w:space="0" w:color="auto"/>
                          </w:divBdr>
                          <w:divsChild>
                            <w:div w:id="1459449663">
                              <w:marLeft w:val="360"/>
                              <w:marRight w:val="0"/>
                              <w:marTop w:val="0"/>
                              <w:marBottom w:val="0"/>
                              <w:divBdr>
                                <w:top w:val="none" w:sz="0" w:space="0" w:color="auto"/>
                                <w:left w:val="none" w:sz="0" w:space="0" w:color="auto"/>
                                <w:bottom w:val="none" w:sz="0" w:space="0" w:color="auto"/>
                                <w:right w:val="none" w:sz="0" w:space="0" w:color="auto"/>
                              </w:divBdr>
                            </w:div>
                            <w:div w:id="1459449666">
                              <w:marLeft w:val="360"/>
                              <w:marRight w:val="0"/>
                              <w:marTop w:val="0"/>
                              <w:marBottom w:val="0"/>
                              <w:divBdr>
                                <w:top w:val="none" w:sz="0" w:space="0" w:color="auto"/>
                                <w:left w:val="none" w:sz="0" w:space="0" w:color="auto"/>
                                <w:bottom w:val="none" w:sz="0" w:space="0" w:color="auto"/>
                                <w:right w:val="none" w:sz="0" w:space="0" w:color="auto"/>
                              </w:divBdr>
                            </w:div>
                            <w:div w:id="1459449667">
                              <w:marLeft w:val="360"/>
                              <w:marRight w:val="0"/>
                              <w:marTop w:val="0"/>
                              <w:marBottom w:val="0"/>
                              <w:divBdr>
                                <w:top w:val="none" w:sz="0" w:space="0" w:color="auto"/>
                                <w:left w:val="none" w:sz="0" w:space="0" w:color="auto"/>
                                <w:bottom w:val="none" w:sz="0" w:space="0" w:color="auto"/>
                                <w:right w:val="none" w:sz="0" w:space="0" w:color="auto"/>
                              </w:divBdr>
                            </w:div>
                            <w:div w:id="1459449668">
                              <w:marLeft w:val="720"/>
                              <w:marRight w:val="0"/>
                              <w:marTop w:val="0"/>
                              <w:marBottom w:val="0"/>
                              <w:divBdr>
                                <w:top w:val="none" w:sz="0" w:space="0" w:color="auto"/>
                                <w:left w:val="none" w:sz="0" w:space="0" w:color="auto"/>
                                <w:bottom w:val="none" w:sz="0" w:space="0" w:color="auto"/>
                                <w:right w:val="none" w:sz="0" w:space="0" w:color="auto"/>
                              </w:divBdr>
                            </w:div>
                            <w:div w:id="1459449675">
                              <w:marLeft w:val="360"/>
                              <w:marRight w:val="0"/>
                              <w:marTop w:val="0"/>
                              <w:marBottom w:val="0"/>
                              <w:divBdr>
                                <w:top w:val="none" w:sz="0" w:space="0" w:color="auto"/>
                                <w:left w:val="none" w:sz="0" w:space="0" w:color="auto"/>
                                <w:bottom w:val="none" w:sz="0" w:space="0" w:color="auto"/>
                                <w:right w:val="none" w:sz="0" w:space="0" w:color="auto"/>
                              </w:divBdr>
                            </w:div>
                            <w:div w:id="1459449677">
                              <w:marLeft w:val="360"/>
                              <w:marRight w:val="0"/>
                              <w:marTop w:val="0"/>
                              <w:marBottom w:val="0"/>
                              <w:divBdr>
                                <w:top w:val="none" w:sz="0" w:space="0" w:color="auto"/>
                                <w:left w:val="none" w:sz="0" w:space="0" w:color="auto"/>
                                <w:bottom w:val="none" w:sz="0" w:space="0" w:color="auto"/>
                                <w:right w:val="none" w:sz="0" w:space="0" w:color="auto"/>
                              </w:divBdr>
                            </w:div>
                            <w:div w:id="1459449680">
                              <w:marLeft w:val="360"/>
                              <w:marRight w:val="0"/>
                              <w:marTop w:val="0"/>
                              <w:marBottom w:val="0"/>
                              <w:divBdr>
                                <w:top w:val="none" w:sz="0" w:space="0" w:color="auto"/>
                                <w:left w:val="none" w:sz="0" w:space="0" w:color="auto"/>
                                <w:bottom w:val="none" w:sz="0" w:space="0" w:color="auto"/>
                                <w:right w:val="none" w:sz="0" w:space="0" w:color="auto"/>
                              </w:divBdr>
                            </w:div>
                            <w:div w:id="1459449681">
                              <w:marLeft w:val="720"/>
                              <w:marRight w:val="0"/>
                              <w:marTop w:val="0"/>
                              <w:marBottom w:val="0"/>
                              <w:divBdr>
                                <w:top w:val="none" w:sz="0" w:space="0" w:color="auto"/>
                                <w:left w:val="none" w:sz="0" w:space="0" w:color="auto"/>
                                <w:bottom w:val="none" w:sz="0" w:space="0" w:color="auto"/>
                                <w:right w:val="none" w:sz="0" w:space="0" w:color="auto"/>
                              </w:divBdr>
                            </w:div>
                            <w:div w:id="1459449682">
                              <w:marLeft w:val="360"/>
                              <w:marRight w:val="0"/>
                              <w:marTop w:val="0"/>
                              <w:marBottom w:val="0"/>
                              <w:divBdr>
                                <w:top w:val="none" w:sz="0" w:space="0" w:color="auto"/>
                                <w:left w:val="none" w:sz="0" w:space="0" w:color="auto"/>
                                <w:bottom w:val="none" w:sz="0" w:space="0" w:color="auto"/>
                                <w:right w:val="none" w:sz="0" w:space="0" w:color="auto"/>
                              </w:divBdr>
                            </w:div>
                            <w:div w:id="1459449696">
                              <w:marLeft w:val="360"/>
                              <w:marRight w:val="0"/>
                              <w:marTop w:val="0"/>
                              <w:marBottom w:val="0"/>
                              <w:divBdr>
                                <w:top w:val="none" w:sz="0" w:space="0" w:color="auto"/>
                                <w:left w:val="none" w:sz="0" w:space="0" w:color="auto"/>
                                <w:bottom w:val="none" w:sz="0" w:space="0" w:color="auto"/>
                                <w:right w:val="none" w:sz="0" w:space="0" w:color="auto"/>
                              </w:divBdr>
                            </w:div>
                            <w:div w:id="1459449698">
                              <w:marLeft w:val="0"/>
                              <w:marRight w:val="0"/>
                              <w:marTop w:val="0"/>
                              <w:marBottom w:val="0"/>
                              <w:divBdr>
                                <w:top w:val="none" w:sz="0" w:space="0" w:color="auto"/>
                                <w:left w:val="none" w:sz="0" w:space="0" w:color="auto"/>
                                <w:bottom w:val="none" w:sz="0" w:space="0" w:color="auto"/>
                                <w:right w:val="none" w:sz="0" w:space="0" w:color="auto"/>
                              </w:divBdr>
                            </w:div>
                            <w:div w:id="1459449701">
                              <w:marLeft w:val="360"/>
                              <w:marRight w:val="0"/>
                              <w:marTop w:val="0"/>
                              <w:marBottom w:val="0"/>
                              <w:divBdr>
                                <w:top w:val="none" w:sz="0" w:space="0" w:color="auto"/>
                                <w:left w:val="none" w:sz="0" w:space="0" w:color="auto"/>
                                <w:bottom w:val="none" w:sz="0" w:space="0" w:color="auto"/>
                                <w:right w:val="none" w:sz="0" w:space="0" w:color="auto"/>
                              </w:divBdr>
                            </w:div>
                            <w:div w:id="1459449702">
                              <w:marLeft w:val="360"/>
                              <w:marRight w:val="0"/>
                              <w:marTop w:val="0"/>
                              <w:marBottom w:val="0"/>
                              <w:divBdr>
                                <w:top w:val="none" w:sz="0" w:space="0" w:color="auto"/>
                                <w:left w:val="none" w:sz="0" w:space="0" w:color="auto"/>
                                <w:bottom w:val="none" w:sz="0" w:space="0" w:color="auto"/>
                                <w:right w:val="none" w:sz="0" w:space="0" w:color="auto"/>
                              </w:divBdr>
                            </w:div>
                            <w:div w:id="1459449705">
                              <w:marLeft w:val="360"/>
                              <w:marRight w:val="0"/>
                              <w:marTop w:val="0"/>
                              <w:marBottom w:val="0"/>
                              <w:divBdr>
                                <w:top w:val="none" w:sz="0" w:space="0" w:color="auto"/>
                                <w:left w:val="none" w:sz="0" w:space="0" w:color="auto"/>
                                <w:bottom w:val="none" w:sz="0" w:space="0" w:color="auto"/>
                                <w:right w:val="none" w:sz="0" w:space="0" w:color="auto"/>
                              </w:divBdr>
                            </w:div>
                            <w:div w:id="1459449706">
                              <w:marLeft w:val="360"/>
                              <w:marRight w:val="0"/>
                              <w:marTop w:val="0"/>
                              <w:marBottom w:val="0"/>
                              <w:divBdr>
                                <w:top w:val="none" w:sz="0" w:space="0" w:color="auto"/>
                                <w:left w:val="none" w:sz="0" w:space="0" w:color="auto"/>
                                <w:bottom w:val="none" w:sz="0" w:space="0" w:color="auto"/>
                                <w:right w:val="none" w:sz="0" w:space="0" w:color="auto"/>
                              </w:divBdr>
                            </w:div>
                            <w:div w:id="1459449707">
                              <w:marLeft w:val="360"/>
                              <w:marRight w:val="0"/>
                              <w:marTop w:val="0"/>
                              <w:marBottom w:val="0"/>
                              <w:divBdr>
                                <w:top w:val="none" w:sz="0" w:space="0" w:color="auto"/>
                                <w:left w:val="none" w:sz="0" w:space="0" w:color="auto"/>
                                <w:bottom w:val="none" w:sz="0" w:space="0" w:color="auto"/>
                                <w:right w:val="none" w:sz="0" w:space="0" w:color="auto"/>
                              </w:divBdr>
                            </w:div>
                            <w:div w:id="1459449709">
                              <w:marLeft w:val="360"/>
                              <w:marRight w:val="0"/>
                              <w:marTop w:val="0"/>
                              <w:marBottom w:val="0"/>
                              <w:divBdr>
                                <w:top w:val="none" w:sz="0" w:space="0" w:color="auto"/>
                                <w:left w:val="none" w:sz="0" w:space="0" w:color="auto"/>
                                <w:bottom w:val="none" w:sz="0" w:space="0" w:color="auto"/>
                                <w:right w:val="none" w:sz="0" w:space="0" w:color="auto"/>
                              </w:divBdr>
                            </w:div>
                            <w:div w:id="1459449710">
                              <w:marLeft w:val="360"/>
                              <w:marRight w:val="0"/>
                              <w:marTop w:val="0"/>
                              <w:marBottom w:val="0"/>
                              <w:divBdr>
                                <w:top w:val="none" w:sz="0" w:space="0" w:color="auto"/>
                                <w:left w:val="none" w:sz="0" w:space="0" w:color="auto"/>
                                <w:bottom w:val="none" w:sz="0" w:space="0" w:color="auto"/>
                                <w:right w:val="none" w:sz="0" w:space="0" w:color="auto"/>
                              </w:divBdr>
                            </w:div>
                            <w:div w:id="1459449712">
                              <w:marLeft w:val="360"/>
                              <w:marRight w:val="0"/>
                              <w:marTop w:val="0"/>
                              <w:marBottom w:val="0"/>
                              <w:divBdr>
                                <w:top w:val="none" w:sz="0" w:space="0" w:color="auto"/>
                                <w:left w:val="none" w:sz="0" w:space="0" w:color="auto"/>
                                <w:bottom w:val="none" w:sz="0" w:space="0" w:color="auto"/>
                                <w:right w:val="none" w:sz="0" w:space="0" w:color="auto"/>
                              </w:divBdr>
                            </w:div>
                            <w:div w:id="1459449723">
                              <w:marLeft w:val="360"/>
                              <w:marRight w:val="0"/>
                              <w:marTop w:val="0"/>
                              <w:marBottom w:val="0"/>
                              <w:divBdr>
                                <w:top w:val="none" w:sz="0" w:space="0" w:color="auto"/>
                                <w:left w:val="none" w:sz="0" w:space="0" w:color="auto"/>
                                <w:bottom w:val="none" w:sz="0" w:space="0" w:color="auto"/>
                                <w:right w:val="none" w:sz="0" w:space="0" w:color="auto"/>
                              </w:divBdr>
                            </w:div>
                            <w:div w:id="1459449730">
                              <w:marLeft w:val="360"/>
                              <w:marRight w:val="0"/>
                              <w:marTop w:val="0"/>
                              <w:marBottom w:val="0"/>
                              <w:divBdr>
                                <w:top w:val="none" w:sz="0" w:space="0" w:color="auto"/>
                                <w:left w:val="none" w:sz="0" w:space="0" w:color="auto"/>
                                <w:bottom w:val="none" w:sz="0" w:space="0" w:color="auto"/>
                                <w:right w:val="none" w:sz="0" w:space="0" w:color="auto"/>
                              </w:divBdr>
                            </w:div>
                            <w:div w:id="1459449733">
                              <w:marLeft w:val="720"/>
                              <w:marRight w:val="0"/>
                              <w:marTop w:val="0"/>
                              <w:marBottom w:val="0"/>
                              <w:divBdr>
                                <w:top w:val="none" w:sz="0" w:space="0" w:color="auto"/>
                                <w:left w:val="none" w:sz="0" w:space="0" w:color="auto"/>
                                <w:bottom w:val="none" w:sz="0" w:space="0" w:color="auto"/>
                                <w:right w:val="none" w:sz="0" w:space="0" w:color="auto"/>
                              </w:divBdr>
                            </w:div>
                            <w:div w:id="1459449735">
                              <w:marLeft w:val="360"/>
                              <w:marRight w:val="0"/>
                              <w:marTop w:val="0"/>
                              <w:marBottom w:val="0"/>
                              <w:divBdr>
                                <w:top w:val="none" w:sz="0" w:space="0" w:color="auto"/>
                                <w:left w:val="none" w:sz="0" w:space="0" w:color="auto"/>
                                <w:bottom w:val="none" w:sz="0" w:space="0" w:color="auto"/>
                                <w:right w:val="none" w:sz="0" w:space="0" w:color="auto"/>
                              </w:divBdr>
                            </w:div>
                            <w:div w:id="1459449736">
                              <w:marLeft w:val="360"/>
                              <w:marRight w:val="0"/>
                              <w:marTop w:val="0"/>
                              <w:marBottom w:val="0"/>
                              <w:divBdr>
                                <w:top w:val="none" w:sz="0" w:space="0" w:color="auto"/>
                                <w:left w:val="none" w:sz="0" w:space="0" w:color="auto"/>
                                <w:bottom w:val="none" w:sz="0" w:space="0" w:color="auto"/>
                                <w:right w:val="none" w:sz="0" w:space="0" w:color="auto"/>
                              </w:divBdr>
                            </w:div>
                            <w:div w:id="1459449738">
                              <w:marLeft w:val="360"/>
                              <w:marRight w:val="0"/>
                              <w:marTop w:val="0"/>
                              <w:marBottom w:val="0"/>
                              <w:divBdr>
                                <w:top w:val="none" w:sz="0" w:space="0" w:color="auto"/>
                                <w:left w:val="none" w:sz="0" w:space="0" w:color="auto"/>
                                <w:bottom w:val="none" w:sz="0" w:space="0" w:color="auto"/>
                                <w:right w:val="none" w:sz="0" w:space="0" w:color="auto"/>
                              </w:divBdr>
                            </w:div>
                            <w:div w:id="14594497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449690">
      <w:marLeft w:val="0"/>
      <w:marRight w:val="0"/>
      <w:marTop w:val="0"/>
      <w:marBottom w:val="0"/>
      <w:divBdr>
        <w:top w:val="none" w:sz="0" w:space="0" w:color="auto"/>
        <w:left w:val="none" w:sz="0" w:space="0" w:color="auto"/>
        <w:bottom w:val="none" w:sz="0" w:space="0" w:color="auto"/>
        <w:right w:val="none" w:sz="0" w:space="0" w:color="auto"/>
      </w:divBdr>
      <w:divsChild>
        <w:div w:id="1459449734">
          <w:marLeft w:val="120"/>
          <w:marRight w:val="75"/>
          <w:marTop w:val="0"/>
          <w:marBottom w:val="0"/>
          <w:divBdr>
            <w:top w:val="none" w:sz="0" w:space="0" w:color="auto"/>
            <w:left w:val="none" w:sz="0" w:space="0" w:color="auto"/>
            <w:bottom w:val="none" w:sz="0" w:space="0" w:color="auto"/>
            <w:right w:val="none" w:sz="0" w:space="0" w:color="auto"/>
          </w:divBdr>
          <w:divsChild>
            <w:div w:id="1459449664">
              <w:marLeft w:val="0"/>
              <w:marRight w:val="0"/>
              <w:marTop w:val="0"/>
              <w:marBottom w:val="0"/>
              <w:divBdr>
                <w:top w:val="none" w:sz="0" w:space="0" w:color="auto"/>
                <w:left w:val="none" w:sz="0" w:space="0" w:color="auto"/>
                <w:bottom w:val="none" w:sz="0" w:space="0" w:color="auto"/>
                <w:right w:val="none" w:sz="0" w:space="0" w:color="auto"/>
              </w:divBdr>
              <w:divsChild>
                <w:div w:id="1459449678">
                  <w:marLeft w:val="0"/>
                  <w:marRight w:val="0"/>
                  <w:marTop w:val="0"/>
                  <w:marBottom w:val="0"/>
                  <w:divBdr>
                    <w:top w:val="none" w:sz="0" w:space="0" w:color="auto"/>
                    <w:left w:val="none" w:sz="0" w:space="0" w:color="auto"/>
                    <w:bottom w:val="none" w:sz="0" w:space="0" w:color="auto"/>
                    <w:right w:val="none" w:sz="0" w:space="0" w:color="auto"/>
                  </w:divBdr>
                  <w:divsChild>
                    <w:div w:id="1459449722">
                      <w:marLeft w:val="0"/>
                      <w:marRight w:val="0"/>
                      <w:marTop w:val="0"/>
                      <w:marBottom w:val="0"/>
                      <w:divBdr>
                        <w:top w:val="none" w:sz="0" w:space="0" w:color="auto"/>
                        <w:left w:val="none" w:sz="0" w:space="0" w:color="auto"/>
                        <w:bottom w:val="none" w:sz="0" w:space="0" w:color="auto"/>
                        <w:right w:val="none" w:sz="0" w:space="0" w:color="auto"/>
                      </w:divBdr>
                      <w:divsChild>
                        <w:div w:id="1459449687">
                          <w:marLeft w:val="0"/>
                          <w:marRight w:val="0"/>
                          <w:marTop w:val="0"/>
                          <w:marBottom w:val="0"/>
                          <w:divBdr>
                            <w:top w:val="none" w:sz="0" w:space="0" w:color="auto"/>
                            <w:left w:val="none" w:sz="0" w:space="0" w:color="auto"/>
                            <w:bottom w:val="none" w:sz="0" w:space="0" w:color="auto"/>
                            <w:right w:val="none" w:sz="0" w:space="0" w:color="auto"/>
                          </w:divBdr>
                          <w:divsChild>
                            <w:div w:id="1459449661">
                              <w:marLeft w:val="0"/>
                              <w:marRight w:val="0"/>
                              <w:marTop w:val="0"/>
                              <w:marBottom w:val="0"/>
                              <w:divBdr>
                                <w:top w:val="none" w:sz="0" w:space="0" w:color="auto"/>
                                <w:left w:val="none" w:sz="0" w:space="0" w:color="auto"/>
                                <w:bottom w:val="none" w:sz="0" w:space="0" w:color="auto"/>
                                <w:right w:val="none" w:sz="0" w:space="0" w:color="auto"/>
                              </w:divBdr>
                              <w:divsChild>
                                <w:div w:id="1459449673">
                                  <w:marLeft w:val="0"/>
                                  <w:marRight w:val="0"/>
                                  <w:marTop w:val="0"/>
                                  <w:marBottom w:val="0"/>
                                  <w:divBdr>
                                    <w:top w:val="none" w:sz="0" w:space="0" w:color="auto"/>
                                    <w:left w:val="none" w:sz="0" w:space="0" w:color="auto"/>
                                    <w:bottom w:val="none" w:sz="0" w:space="0" w:color="auto"/>
                                    <w:right w:val="none" w:sz="0" w:space="0" w:color="auto"/>
                                  </w:divBdr>
                                  <w:divsChild>
                                    <w:div w:id="1459449694">
                                      <w:marLeft w:val="0"/>
                                      <w:marRight w:val="0"/>
                                      <w:marTop w:val="0"/>
                                      <w:marBottom w:val="0"/>
                                      <w:divBdr>
                                        <w:top w:val="none" w:sz="0" w:space="0" w:color="auto"/>
                                        <w:left w:val="none" w:sz="0" w:space="0" w:color="auto"/>
                                        <w:bottom w:val="none" w:sz="0" w:space="0" w:color="auto"/>
                                        <w:right w:val="none" w:sz="0" w:space="0" w:color="auto"/>
                                      </w:divBdr>
                                      <w:divsChild>
                                        <w:div w:id="1459449721">
                                          <w:marLeft w:val="0"/>
                                          <w:marRight w:val="0"/>
                                          <w:marTop w:val="0"/>
                                          <w:marBottom w:val="0"/>
                                          <w:divBdr>
                                            <w:top w:val="none" w:sz="0" w:space="0" w:color="auto"/>
                                            <w:left w:val="none" w:sz="0" w:space="0" w:color="auto"/>
                                            <w:bottom w:val="none" w:sz="0" w:space="0" w:color="auto"/>
                                            <w:right w:val="none" w:sz="0" w:space="0" w:color="auto"/>
                                          </w:divBdr>
                                          <w:divsChild>
                                            <w:div w:id="1459449670">
                                              <w:marLeft w:val="0"/>
                                              <w:marRight w:val="0"/>
                                              <w:marTop w:val="0"/>
                                              <w:marBottom w:val="0"/>
                                              <w:divBdr>
                                                <w:top w:val="none" w:sz="0" w:space="0" w:color="auto"/>
                                                <w:left w:val="none" w:sz="0" w:space="0" w:color="auto"/>
                                                <w:bottom w:val="none" w:sz="0" w:space="0" w:color="auto"/>
                                                <w:right w:val="none" w:sz="0" w:space="0" w:color="auto"/>
                                              </w:divBdr>
                                              <w:divsChild>
                                                <w:div w:id="1459449720">
                                                  <w:marLeft w:val="0"/>
                                                  <w:marRight w:val="0"/>
                                                  <w:marTop w:val="0"/>
                                                  <w:marBottom w:val="0"/>
                                                  <w:divBdr>
                                                    <w:top w:val="none" w:sz="0" w:space="0" w:color="auto"/>
                                                    <w:left w:val="none" w:sz="0" w:space="0" w:color="auto"/>
                                                    <w:bottom w:val="none" w:sz="0" w:space="0" w:color="auto"/>
                                                    <w:right w:val="none" w:sz="0" w:space="0" w:color="auto"/>
                                                  </w:divBdr>
                                                  <w:divsChild>
                                                    <w:div w:id="1459449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0"/>
                                                          <w:marTop w:val="0"/>
                                                          <w:marBottom w:val="0"/>
                                                          <w:divBdr>
                                                            <w:top w:val="none" w:sz="0" w:space="0" w:color="auto"/>
                                                            <w:left w:val="none" w:sz="0" w:space="0" w:color="auto"/>
                                                            <w:bottom w:val="none" w:sz="0" w:space="0" w:color="auto"/>
                                                            <w:right w:val="none" w:sz="0" w:space="0" w:color="auto"/>
                                                          </w:divBdr>
                                                          <w:divsChild>
                                                            <w:div w:id="1459449697">
                                                              <w:marLeft w:val="0"/>
                                                              <w:marRight w:val="0"/>
                                                              <w:marTop w:val="0"/>
                                                              <w:marBottom w:val="0"/>
                                                              <w:divBdr>
                                                                <w:top w:val="none" w:sz="0" w:space="0" w:color="auto"/>
                                                                <w:left w:val="none" w:sz="0" w:space="0" w:color="auto"/>
                                                                <w:bottom w:val="none" w:sz="0" w:space="0" w:color="auto"/>
                                                                <w:right w:val="none" w:sz="0" w:space="0" w:color="auto"/>
                                                              </w:divBdr>
                                                              <w:divsChild>
                                                                <w:div w:id="1459449714">
                                                                  <w:marLeft w:val="0"/>
                                                                  <w:marRight w:val="0"/>
                                                                  <w:marTop w:val="0"/>
                                                                  <w:marBottom w:val="0"/>
                                                                  <w:divBdr>
                                                                    <w:top w:val="none" w:sz="0" w:space="0" w:color="auto"/>
                                                                    <w:left w:val="none" w:sz="0" w:space="0" w:color="auto"/>
                                                                    <w:bottom w:val="none" w:sz="0" w:space="0" w:color="auto"/>
                                                                    <w:right w:val="none" w:sz="0" w:space="0" w:color="auto"/>
                                                                  </w:divBdr>
                                                                  <w:divsChild>
                                                                    <w:div w:id="1459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9449717">
      <w:marLeft w:val="0"/>
      <w:marRight w:val="0"/>
      <w:marTop w:val="0"/>
      <w:marBottom w:val="0"/>
      <w:divBdr>
        <w:top w:val="none" w:sz="0" w:space="0" w:color="auto"/>
        <w:left w:val="none" w:sz="0" w:space="0" w:color="auto"/>
        <w:bottom w:val="none" w:sz="0" w:space="0" w:color="auto"/>
        <w:right w:val="none" w:sz="0" w:space="0" w:color="auto"/>
      </w:divBdr>
    </w:div>
    <w:div w:id="1459449718">
      <w:marLeft w:val="0"/>
      <w:marRight w:val="0"/>
      <w:marTop w:val="0"/>
      <w:marBottom w:val="0"/>
      <w:divBdr>
        <w:top w:val="none" w:sz="0" w:space="0" w:color="auto"/>
        <w:left w:val="none" w:sz="0" w:space="0" w:color="auto"/>
        <w:bottom w:val="none" w:sz="0" w:space="0" w:color="auto"/>
        <w:right w:val="none" w:sz="0" w:space="0" w:color="auto"/>
      </w:divBdr>
      <w:divsChild>
        <w:div w:id="1459449737">
          <w:marLeft w:val="0"/>
          <w:marRight w:val="0"/>
          <w:marTop w:val="0"/>
          <w:marBottom w:val="360"/>
          <w:divBdr>
            <w:top w:val="single" w:sz="12" w:space="0" w:color="FF3300"/>
            <w:left w:val="none" w:sz="0" w:space="0" w:color="auto"/>
            <w:bottom w:val="none" w:sz="0" w:space="0" w:color="auto"/>
            <w:right w:val="none" w:sz="0" w:space="0" w:color="auto"/>
          </w:divBdr>
          <w:divsChild>
            <w:div w:id="1459449732">
              <w:marLeft w:val="0"/>
              <w:marRight w:val="0"/>
              <w:marTop w:val="0"/>
              <w:marBottom w:val="0"/>
              <w:divBdr>
                <w:top w:val="none" w:sz="0" w:space="0" w:color="auto"/>
                <w:left w:val="none" w:sz="0" w:space="0" w:color="auto"/>
                <w:bottom w:val="none" w:sz="0" w:space="0" w:color="auto"/>
                <w:right w:val="none" w:sz="0" w:space="0" w:color="auto"/>
              </w:divBdr>
              <w:divsChild>
                <w:div w:id="1459449672">
                  <w:marLeft w:val="0"/>
                  <w:marRight w:val="-4032"/>
                  <w:marTop w:val="0"/>
                  <w:marBottom w:val="0"/>
                  <w:divBdr>
                    <w:top w:val="none" w:sz="0" w:space="0" w:color="auto"/>
                    <w:left w:val="none" w:sz="0" w:space="0" w:color="auto"/>
                    <w:bottom w:val="none" w:sz="0" w:space="0" w:color="auto"/>
                    <w:right w:val="none" w:sz="0" w:space="0" w:color="auto"/>
                  </w:divBdr>
                  <w:divsChild>
                    <w:div w:id="1459449711">
                      <w:marLeft w:val="0"/>
                      <w:marRight w:val="4212"/>
                      <w:marTop w:val="360"/>
                      <w:marBottom w:val="360"/>
                      <w:divBdr>
                        <w:top w:val="none" w:sz="0" w:space="0" w:color="auto"/>
                        <w:left w:val="none" w:sz="0" w:space="0" w:color="auto"/>
                        <w:bottom w:val="none" w:sz="0" w:space="0" w:color="auto"/>
                        <w:right w:val="none" w:sz="0" w:space="0" w:color="auto"/>
                      </w:divBdr>
                      <w:divsChild>
                        <w:div w:id="14594497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459449725">
      <w:marLeft w:val="0"/>
      <w:marRight w:val="0"/>
      <w:marTop w:val="0"/>
      <w:marBottom w:val="0"/>
      <w:divBdr>
        <w:top w:val="none" w:sz="0" w:space="0" w:color="auto"/>
        <w:left w:val="none" w:sz="0" w:space="0" w:color="auto"/>
        <w:bottom w:val="none" w:sz="0" w:space="0" w:color="auto"/>
        <w:right w:val="none" w:sz="0" w:space="0" w:color="auto"/>
      </w:divBdr>
      <w:divsChild>
        <w:div w:id="1459449691">
          <w:marLeft w:val="120"/>
          <w:marRight w:val="75"/>
          <w:marTop w:val="0"/>
          <w:marBottom w:val="0"/>
          <w:divBdr>
            <w:top w:val="none" w:sz="0" w:space="0" w:color="auto"/>
            <w:left w:val="none" w:sz="0" w:space="0" w:color="auto"/>
            <w:bottom w:val="none" w:sz="0" w:space="0" w:color="auto"/>
            <w:right w:val="none" w:sz="0" w:space="0" w:color="auto"/>
          </w:divBdr>
          <w:divsChild>
            <w:div w:id="1459449671">
              <w:marLeft w:val="0"/>
              <w:marRight w:val="0"/>
              <w:marTop w:val="0"/>
              <w:marBottom w:val="0"/>
              <w:divBdr>
                <w:top w:val="none" w:sz="0" w:space="0" w:color="auto"/>
                <w:left w:val="none" w:sz="0" w:space="0" w:color="auto"/>
                <w:bottom w:val="none" w:sz="0" w:space="0" w:color="auto"/>
                <w:right w:val="none" w:sz="0" w:space="0" w:color="auto"/>
              </w:divBdr>
              <w:divsChild>
                <w:div w:id="1459449708">
                  <w:marLeft w:val="0"/>
                  <w:marRight w:val="0"/>
                  <w:marTop w:val="0"/>
                  <w:marBottom w:val="0"/>
                  <w:divBdr>
                    <w:top w:val="none" w:sz="0" w:space="0" w:color="auto"/>
                    <w:left w:val="none" w:sz="0" w:space="0" w:color="auto"/>
                    <w:bottom w:val="none" w:sz="0" w:space="0" w:color="auto"/>
                    <w:right w:val="none" w:sz="0" w:space="0" w:color="auto"/>
                  </w:divBdr>
                  <w:divsChild>
                    <w:div w:id="1459449716">
                      <w:marLeft w:val="0"/>
                      <w:marRight w:val="0"/>
                      <w:marTop w:val="0"/>
                      <w:marBottom w:val="0"/>
                      <w:divBdr>
                        <w:top w:val="none" w:sz="0" w:space="0" w:color="auto"/>
                        <w:left w:val="none" w:sz="0" w:space="0" w:color="auto"/>
                        <w:bottom w:val="none" w:sz="0" w:space="0" w:color="auto"/>
                        <w:right w:val="none" w:sz="0" w:space="0" w:color="auto"/>
                      </w:divBdr>
                      <w:divsChild>
                        <w:div w:id="1459449704">
                          <w:marLeft w:val="0"/>
                          <w:marRight w:val="0"/>
                          <w:marTop w:val="0"/>
                          <w:marBottom w:val="0"/>
                          <w:divBdr>
                            <w:top w:val="none" w:sz="0" w:space="0" w:color="auto"/>
                            <w:left w:val="none" w:sz="0" w:space="0" w:color="auto"/>
                            <w:bottom w:val="none" w:sz="0" w:space="0" w:color="auto"/>
                            <w:right w:val="none" w:sz="0" w:space="0" w:color="auto"/>
                          </w:divBdr>
                          <w:divsChild>
                            <w:div w:id="1459449684">
                              <w:marLeft w:val="0"/>
                              <w:marRight w:val="0"/>
                              <w:marTop w:val="0"/>
                              <w:marBottom w:val="0"/>
                              <w:divBdr>
                                <w:top w:val="none" w:sz="0" w:space="0" w:color="auto"/>
                                <w:left w:val="none" w:sz="0" w:space="0" w:color="auto"/>
                                <w:bottom w:val="none" w:sz="0" w:space="0" w:color="auto"/>
                                <w:right w:val="none" w:sz="0" w:space="0" w:color="auto"/>
                              </w:divBdr>
                              <w:divsChild>
                                <w:div w:id="1459449724">
                                  <w:marLeft w:val="0"/>
                                  <w:marRight w:val="0"/>
                                  <w:marTop w:val="0"/>
                                  <w:marBottom w:val="0"/>
                                  <w:divBdr>
                                    <w:top w:val="none" w:sz="0" w:space="0" w:color="auto"/>
                                    <w:left w:val="none" w:sz="0" w:space="0" w:color="auto"/>
                                    <w:bottom w:val="none" w:sz="0" w:space="0" w:color="auto"/>
                                    <w:right w:val="none" w:sz="0" w:space="0" w:color="auto"/>
                                  </w:divBdr>
                                  <w:divsChild>
                                    <w:div w:id="1459449692">
                                      <w:marLeft w:val="0"/>
                                      <w:marRight w:val="0"/>
                                      <w:marTop w:val="0"/>
                                      <w:marBottom w:val="0"/>
                                      <w:divBdr>
                                        <w:top w:val="none" w:sz="0" w:space="0" w:color="auto"/>
                                        <w:left w:val="none" w:sz="0" w:space="0" w:color="auto"/>
                                        <w:bottom w:val="none" w:sz="0" w:space="0" w:color="auto"/>
                                        <w:right w:val="none" w:sz="0" w:space="0" w:color="auto"/>
                                      </w:divBdr>
                                      <w:divsChild>
                                        <w:div w:id="1459449703">
                                          <w:marLeft w:val="0"/>
                                          <w:marRight w:val="0"/>
                                          <w:marTop w:val="0"/>
                                          <w:marBottom w:val="0"/>
                                          <w:divBdr>
                                            <w:top w:val="none" w:sz="0" w:space="0" w:color="auto"/>
                                            <w:left w:val="none" w:sz="0" w:space="0" w:color="auto"/>
                                            <w:bottom w:val="none" w:sz="0" w:space="0" w:color="auto"/>
                                            <w:right w:val="none" w:sz="0" w:space="0" w:color="auto"/>
                                          </w:divBdr>
                                          <w:divsChild>
                                            <w:div w:id="1459449686">
                                              <w:marLeft w:val="0"/>
                                              <w:marRight w:val="0"/>
                                              <w:marTop w:val="0"/>
                                              <w:marBottom w:val="0"/>
                                              <w:divBdr>
                                                <w:top w:val="none" w:sz="0" w:space="0" w:color="auto"/>
                                                <w:left w:val="none" w:sz="0" w:space="0" w:color="auto"/>
                                                <w:bottom w:val="none" w:sz="0" w:space="0" w:color="auto"/>
                                                <w:right w:val="none" w:sz="0" w:space="0" w:color="auto"/>
                                              </w:divBdr>
                                              <w:divsChild>
                                                <w:div w:id="1459449729">
                                                  <w:marLeft w:val="0"/>
                                                  <w:marRight w:val="0"/>
                                                  <w:marTop w:val="0"/>
                                                  <w:marBottom w:val="0"/>
                                                  <w:divBdr>
                                                    <w:top w:val="none" w:sz="0" w:space="0" w:color="auto"/>
                                                    <w:left w:val="none" w:sz="0" w:space="0" w:color="auto"/>
                                                    <w:bottom w:val="none" w:sz="0" w:space="0" w:color="auto"/>
                                                    <w:right w:val="none" w:sz="0" w:space="0" w:color="auto"/>
                                                  </w:divBdr>
                                                  <w:divsChild>
                                                    <w:div w:id="1459449669">
                                                      <w:marLeft w:val="0"/>
                                                      <w:marRight w:val="0"/>
                                                      <w:marTop w:val="0"/>
                                                      <w:marBottom w:val="0"/>
                                                      <w:divBdr>
                                                        <w:top w:val="none" w:sz="0" w:space="0" w:color="auto"/>
                                                        <w:left w:val="none" w:sz="0" w:space="0" w:color="auto"/>
                                                        <w:bottom w:val="none" w:sz="0" w:space="0" w:color="auto"/>
                                                        <w:right w:val="none" w:sz="0" w:space="0" w:color="auto"/>
                                                      </w:divBdr>
                                                      <w:divsChild>
                                                        <w:div w:id="1459449699">
                                                          <w:marLeft w:val="0"/>
                                                          <w:marRight w:val="0"/>
                                                          <w:marTop w:val="0"/>
                                                          <w:marBottom w:val="0"/>
                                                          <w:divBdr>
                                                            <w:top w:val="none" w:sz="0" w:space="0" w:color="auto"/>
                                                            <w:left w:val="none" w:sz="0" w:space="0" w:color="auto"/>
                                                            <w:bottom w:val="none" w:sz="0" w:space="0" w:color="auto"/>
                                                            <w:right w:val="none" w:sz="0" w:space="0" w:color="auto"/>
                                                          </w:divBdr>
                                                          <w:divsChild>
                                                            <w:div w:id="1459449693">
                                                              <w:marLeft w:val="0"/>
                                                              <w:marRight w:val="0"/>
                                                              <w:marTop w:val="0"/>
                                                              <w:marBottom w:val="0"/>
                                                              <w:divBdr>
                                                                <w:top w:val="none" w:sz="0" w:space="0" w:color="auto"/>
                                                                <w:left w:val="none" w:sz="0" w:space="0" w:color="auto"/>
                                                                <w:bottom w:val="none" w:sz="0" w:space="0" w:color="auto"/>
                                                                <w:right w:val="none" w:sz="0" w:space="0" w:color="auto"/>
                                                              </w:divBdr>
                                                              <w:divsChild>
                                                                <w:div w:id="1459449688">
                                                                  <w:marLeft w:val="0"/>
                                                                  <w:marRight w:val="0"/>
                                                                  <w:marTop w:val="0"/>
                                                                  <w:marBottom w:val="0"/>
                                                                  <w:divBdr>
                                                                    <w:top w:val="none" w:sz="0" w:space="0" w:color="auto"/>
                                                                    <w:left w:val="none" w:sz="0" w:space="0" w:color="auto"/>
                                                                    <w:bottom w:val="none" w:sz="0" w:space="0" w:color="auto"/>
                                                                    <w:right w:val="none" w:sz="0" w:space="0" w:color="auto"/>
                                                                  </w:divBdr>
                                                                  <w:divsChild>
                                                                    <w:div w:id="14594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9449726">
      <w:marLeft w:val="0"/>
      <w:marRight w:val="0"/>
      <w:marTop w:val="0"/>
      <w:marBottom w:val="0"/>
      <w:divBdr>
        <w:top w:val="none" w:sz="0" w:space="0" w:color="auto"/>
        <w:left w:val="none" w:sz="0" w:space="0" w:color="auto"/>
        <w:bottom w:val="none" w:sz="0" w:space="0" w:color="auto"/>
        <w:right w:val="none" w:sz="0" w:space="0" w:color="auto"/>
      </w:divBdr>
      <w:divsChild>
        <w:div w:id="1459449685">
          <w:marLeft w:val="0"/>
          <w:marRight w:val="0"/>
          <w:marTop w:val="0"/>
          <w:marBottom w:val="360"/>
          <w:divBdr>
            <w:top w:val="single" w:sz="12" w:space="0" w:color="FF3300"/>
            <w:left w:val="none" w:sz="0" w:space="0" w:color="auto"/>
            <w:bottom w:val="none" w:sz="0" w:space="0" w:color="auto"/>
            <w:right w:val="none" w:sz="0" w:space="0" w:color="auto"/>
          </w:divBdr>
          <w:divsChild>
            <w:div w:id="1459449683">
              <w:marLeft w:val="0"/>
              <w:marRight w:val="0"/>
              <w:marTop w:val="0"/>
              <w:marBottom w:val="0"/>
              <w:divBdr>
                <w:top w:val="none" w:sz="0" w:space="0" w:color="auto"/>
                <w:left w:val="none" w:sz="0" w:space="0" w:color="auto"/>
                <w:bottom w:val="none" w:sz="0" w:space="0" w:color="auto"/>
                <w:right w:val="none" w:sz="0" w:space="0" w:color="auto"/>
              </w:divBdr>
              <w:divsChild>
                <w:div w:id="1459449728">
                  <w:marLeft w:val="0"/>
                  <w:marRight w:val="-4032"/>
                  <w:marTop w:val="0"/>
                  <w:marBottom w:val="0"/>
                  <w:divBdr>
                    <w:top w:val="none" w:sz="0" w:space="0" w:color="auto"/>
                    <w:left w:val="none" w:sz="0" w:space="0" w:color="auto"/>
                    <w:bottom w:val="none" w:sz="0" w:space="0" w:color="auto"/>
                    <w:right w:val="none" w:sz="0" w:space="0" w:color="auto"/>
                  </w:divBdr>
                  <w:divsChild>
                    <w:div w:id="1459449731">
                      <w:marLeft w:val="0"/>
                      <w:marRight w:val="4212"/>
                      <w:marTop w:val="360"/>
                      <w:marBottom w:val="360"/>
                      <w:divBdr>
                        <w:top w:val="none" w:sz="0" w:space="0" w:color="auto"/>
                        <w:left w:val="none" w:sz="0" w:space="0" w:color="auto"/>
                        <w:bottom w:val="none" w:sz="0" w:space="0" w:color="auto"/>
                        <w:right w:val="none" w:sz="0" w:space="0" w:color="auto"/>
                      </w:divBdr>
                      <w:divsChild>
                        <w:div w:id="145944970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ares.education.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11</Pages>
  <Words>4839</Words>
  <Characters>27588</Characters>
  <Application>Microsoft Office Outlook</Application>
  <DocSecurity>0</DocSecurity>
  <Lines>0</Lines>
  <Paragraphs>0</Paragraphs>
  <ScaleCrop>false</ScaleCrop>
  <Company>EISD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Skills Play Groups and Peer Interactions with General Education Students and Students with Autism and Pervasive Developmental Disorders</dc:title>
  <dc:subject/>
  <dc:creator>EISD</dc:creator>
  <cp:keywords/>
  <dc:description/>
  <cp:lastModifiedBy>Dr. Lang Russ</cp:lastModifiedBy>
  <cp:revision>6</cp:revision>
  <cp:lastPrinted>2010-10-12T14:35:00Z</cp:lastPrinted>
  <dcterms:created xsi:type="dcterms:W3CDTF">2010-12-07T14:33:00Z</dcterms:created>
  <dcterms:modified xsi:type="dcterms:W3CDTF">2011-01-20T20:26:00Z</dcterms:modified>
</cp:coreProperties>
</file>