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9BB" w:rsidRPr="000B6E59" w:rsidRDefault="00EA79BB" w:rsidP="00EA79BB">
      <w:pPr>
        <w:spacing w:before="100" w:beforeAutospacing="1" w:after="360" w:line="240" w:lineRule="auto"/>
        <w:rPr>
          <w:rFonts w:ascii="Times New Roman" w:hAnsi="Times New Roman"/>
          <w:sz w:val="24"/>
          <w:szCs w:val="24"/>
        </w:rPr>
      </w:pPr>
    </w:p>
    <w:p w:rsidR="00EA79BB" w:rsidRDefault="00306745" w:rsidP="00EA79BB">
      <w:pPr>
        <w:spacing w:before="100" w:beforeAutospacing="1" w:after="360" w:line="240" w:lineRule="auto"/>
        <w:rPr>
          <w:rFonts w:ascii="Times New Roman" w:hAnsi="Times New Roman"/>
          <w:b/>
          <w:bCs/>
          <w:sz w:val="24"/>
          <w:szCs w:val="24"/>
        </w:rPr>
      </w:pPr>
      <w:r>
        <w:rPr>
          <w:rFonts w:ascii="Times New Roman" w:hAnsi="Times New Roman"/>
          <w:b/>
          <w:bCs/>
          <w:sz w:val="24"/>
          <w:szCs w:val="24"/>
        </w:rPr>
        <w:t>Research Synopsis</w:t>
      </w:r>
    </w:p>
    <w:p w:rsidR="00306745" w:rsidRPr="00306745" w:rsidRDefault="00306745" w:rsidP="00306745">
      <w:pPr>
        <w:spacing w:before="100" w:beforeAutospacing="1" w:after="360" w:line="240" w:lineRule="auto"/>
        <w:jc w:val="center"/>
        <w:rPr>
          <w:rFonts w:ascii="Times New Roman" w:hAnsi="Times New Roman"/>
          <w:b/>
          <w:bCs/>
          <w:sz w:val="24"/>
          <w:szCs w:val="24"/>
        </w:rPr>
      </w:pPr>
      <w:r>
        <w:rPr>
          <w:rFonts w:ascii="Times New Roman" w:hAnsi="Times New Roman"/>
          <w:b/>
          <w:bCs/>
          <w:sz w:val="24"/>
          <w:szCs w:val="24"/>
        </w:rPr>
        <w:t xml:space="preserve">Title:  </w:t>
      </w:r>
      <w:r w:rsidRPr="00306745">
        <w:rPr>
          <w:rFonts w:ascii="Times New Roman" w:hAnsi="Times New Roman"/>
          <w:b/>
          <w:bCs/>
          <w:sz w:val="24"/>
          <w:szCs w:val="24"/>
        </w:rPr>
        <w:t>Collaborative Ethnography and Intercultural Communicative Competence Development in the ESL Classroom</w:t>
      </w:r>
    </w:p>
    <w:p w:rsidR="00306745" w:rsidRPr="00306745" w:rsidRDefault="00EA79BB" w:rsidP="00EA79BB">
      <w:pPr>
        <w:spacing w:before="100" w:beforeAutospacing="1" w:after="360" w:line="240" w:lineRule="auto"/>
        <w:rPr>
          <w:rFonts w:ascii="Times New Roman" w:hAnsi="Times New Roman"/>
          <w:b/>
          <w:sz w:val="24"/>
          <w:szCs w:val="24"/>
        </w:rPr>
      </w:pPr>
      <w:r w:rsidRPr="00306745">
        <w:rPr>
          <w:rFonts w:ascii="Times New Roman" w:hAnsi="Times New Roman"/>
          <w:b/>
          <w:sz w:val="24"/>
          <w:szCs w:val="24"/>
        </w:rPr>
        <w:t> </w:t>
      </w:r>
      <w:r w:rsidR="00306745">
        <w:rPr>
          <w:rFonts w:ascii="Times New Roman" w:hAnsi="Times New Roman"/>
          <w:b/>
          <w:sz w:val="24"/>
          <w:szCs w:val="24"/>
        </w:rPr>
        <w:t>Co-</w:t>
      </w:r>
      <w:r w:rsidR="00306745" w:rsidRPr="00306745">
        <w:rPr>
          <w:rFonts w:ascii="Times New Roman" w:hAnsi="Times New Roman"/>
          <w:b/>
          <w:sz w:val="24"/>
          <w:szCs w:val="24"/>
        </w:rPr>
        <w:t xml:space="preserve">Investigators:  </w:t>
      </w:r>
    </w:p>
    <w:p w:rsidR="00306745" w:rsidRDefault="00306745" w:rsidP="00306745">
      <w:pPr>
        <w:pStyle w:val="ListParagraph"/>
        <w:spacing w:before="100" w:beforeAutospacing="1" w:after="360" w:line="240" w:lineRule="auto"/>
        <w:rPr>
          <w:rFonts w:ascii="Times New Roman" w:hAnsi="Times New Roman"/>
          <w:sz w:val="24"/>
          <w:szCs w:val="24"/>
        </w:rPr>
      </w:pPr>
      <w:r w:rsidRPr="00306745">
        <w:rPr>
          <w:rFonts w:ascii="Times New Roman" w:hAnsi="Times New Roman"/>
          <w:sz w:val="24"/>
          <w:szCs w:val="24"/>
        </w:rPr>
        <w:t>Jacques Hardy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Minjung</w:t>
      </w:r>
      <w:proofErr w:type="spellEnd"/>
      <w:r>
        <w:rPr>
          <w:rFonts w:ascii="Times New Roman" w:hAnsi="Times New Roman"/>
          <w:sz w:val="24"/>
          <w:szCs w:val="24"/>
        </w:rPr>
        <w:t xml:space="preserve"> Park</w:t>
      </w:r>
    </w:p>
    <w:p w:rsidR="00306745" w:rsidRDefault="00306745" w:rsidP="00306745">
      <w:pPr>
        <w:pStyle w:val="ListParagraph"/>
        <w:spacing w:before="100" w:beforeAutospacing="1" w:after="360" w:line="240" w:lineRule="auto"/>
        <w:rPr>
          <w:rFonts w:ascii="Times New Roman" w:hAnsi="Times New Roman"/>
          <w:sz w:val="24"/>
          <w:szCs w:val="24"/>
        </w:rPr>
      </w:pPr>
      <w:r>
        <w:rPr>
          <w:rFonts w:ascii="Times New Roman" w:hAnsi="Times New Roman"/>
          <w:sz w:val="24"/>
          <w:szCs w:val="24"/>
        </w:rPr>
        <w:t>Instructor, Texas State Intensive English</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PhD Candidate, University of </w:t>
      </w:r>
    </w:p>
    <w:p w:rsidR="00306745" w:rsidRPr="00306745" w:rsidRDefault="00306745" w:rsidP="00306745">
      <w:pPr>
        <w:pStyle w:val="ListParagraph"/>
        <w:spacing w:before="100" w:beforeAutospacing="1" w:after="360" w:line="240" w:lineRule="auto"/>
        <w:rPr>
          <w:rFonts w:ascii="Times New Roman" w:hAnsi="Times New Roman"/>
          <w:sz w:val="24"/>
          <w:szCs w:val="24"/>
        </w:rPr>
      </w:pPr>
      <w:r>
        <w:rPr>
          <w:rFonts w:ascii="Times New Roman" w:hAnsi="Times New Roman"/>
          <w:sz w:val="24"/>
          <w:szCs w:val="24"/>
        </w:rPr>
        <w:t>PhD Candidate, University of Texas at Austin</w:t>
      </w:r>
      <w:r>
        <w:rPr>
          <w:rFonts w:ascii="Times New Roman" w:hAnsi="Times New Roman"/>
          <w:sz w:val="24"/>
          <w:szCs w:val="24"/>
        </w:rPr>
        <w:tab/>
      </w:r>
      <w:r>
        <w:rPr>
          <w:rFonts w:ascii="Times New Roman" w:hAnsi="Times New Roman"/>
          <w:sz w:val="24"/>
          <w:szCs w:val="24"/>
        </w:rPr>
        <w:tab/>
      </w:r>
      <w:r w:rsidRPr="00306745">
        <w:rPr>
          <w:rFonts w:ascii="Times New Roman" w:hAnsi="Times New Roman"/>
          <w:sz w:val="24"/>
          <w:szCs w:val="24"/>
        </w:rPr>
        <w:t>Texas at Austin</w:t>
      </w:r>
    </w:p>
    <w:p w:rsidR="00EA79BB" w:rsidRPr="000B6E59" w:rsidRDefault="00EA79BB" w:rsidP="00EA79BB">
      <w:pPr>
        <w:spacing w:before="100" w:beforeAutospacing="1" w:after="360" w:line="240" w:lineRule="auto"/>
        <w:rPr>
          <w:rFonts w:ascii="Times New Roman" w:hAnsi="Times New Roman"/>
          <w:sz w:val="24"/>
          <w:szCs w:val="24"/>
        </w:rPr>
      </w:pPr>
      <w:r w:rsidRPr="000B6E59">
        <w:rPr>
          <w:rFonts w:ascii="Times New Roman" w:hAnsi="Times New Roman"/>
          <w:b/>
          <w:bCs/>
          <w:sz w:val="24"/>
          <w:szCs w:val="24"/>
        </w:rPr>
        <w:t>1.</w:t>
      </w:r>
      <w:r w:rsidRPr="000B6E59">
        <w:rPr>
          <w:rFonts w:ascii="Times New Roman" w:hAnsi="Times New Roman"/>
          <w:sz w:val="24"/>
          <w:szCs w:val="24"/>
        </w:rPr>
        <w:t xml:space="preserve">  </w:t>
      </w:r>
      <w:r w:rsidRPr="000B6E59">
        <w:rPr>
          <w:rFonts w:ascii="Times New Roman" w:hAnsi="Times New Roman"/>
          <w:b/>
          <w:bCs/>
          <w:sz w:val="24"/>
          <w:szCs w:val="24"/>
          <w:u w:val="single"/>
        </w:rPr>
        <w:t>Sources of potential participants</w:t>
      </w:r>
    </w:p>
    <w:p w:rsidR="00EA79BB" w:rsidRPr="000B6E59" w:rsidRDefault="00EA79BB" w:rsidP="00EA79BB">
      <w:pPr>
        <w:spacing w:before="100" w:beforeAutospacing="1" w:after="360" w:line="240" w:lineRule="auto"/>
        <w:ind w:firstLine="720"/>
        <w:rPr>
          <w:rFonts w:ascii="Times New Roman" w:hAnsi="Times New Roman"/>
          <w:color w:val="0000FF"/>
          <w:sz w:val="24"/>
          <w:szCs w:val="24"/>
        </w:rPr>
      </w:pPr>
      <w:r w:rsidRPr="000B6E59">
        <w:rPr>
          <w:rFonts w:ascii="Times New Roman" w:hAnsi="Times New Roman"/>
          <w:color w:val="0000FF"/>
          <w:sz w:val="24"/>
          <w:szCs w:val="24"/>
        </w:rPr>
        <w:t> </w:t>
      </w:r>
      <w:r w:rsidRPr="000B6E59">
        <w:rPr>
          <w:rFonts w:ascii="Times New Roman" w:hAnsi="Times New Roman"/>
          <w:sz w:val="24"/>
          <w:szCs w:val="24"/>
        </w:rPr>
        <w:t>Data will be collected for this study at the Texas State Intensive English program at Texas State University in San Marcos, Texas. The participants in this study will be one class (8-15 students) of High-Intermediate level ESL students and their teacher.  Students of both genders attend classes and come from around the world, primarily from Asia, the Middle East, Latin America, and Africa.  Since most of them are preparing for entrance into a university, most of the students at this institution fall in a range of 17 to 30 years of age, with some older students. Although some undergraduate students who enroll in this program may be 17 years of age, I will not include them in the research. All participants in this study must be 18 years of age in order to participate. </w:t>
      </w:r>
      <w:r w:rsidRPr="000B6E59">
        <w:rPr>
          <w:rFonts w:ascii="Times New Roman" w:hAnsi="Times New Roman"/>
          <w:color w:val="0000FF"/>
          <w:sz w:val="24"/>
          <w:szCs w:val="24"/>
        </w:rPr>
        <w:t> </w:t>
      </w:r>
    </w:p>
    <w:p w:rsidR="00EA79BB" w:rsidRPr="000B6E59" w:rsidRDefault="00EA79BB" w:rsidP="00EA79BB">
      <w:pPr>
        <w:spacing w:before="100" w:beforeAutospacing="1" w:after="360" w:line="240" w:lineRule="auto"/>
        <w:rPr>
          <w:rFonts w:ascii="Times New Roman" w:hAnsi="Times New Roman"/>
          <w:b/>
          <w:bCs/>
          <w:sz w:val="24"/>
          <w:szCs w:val="24"/>
          <w:u w:val="single"/>
        </w:rPr>
      </w:pPr>
      <w:r w:rsidRPr="000B6E59">
        <w:rPr>
          <w:rFonts w:ascii="Times New Roman" w:hAnsi="Times New Roman"/>
          <w:b/>
          <w:bCs/>
          <w:sz w:val="24"/>
          <w:szCs w:val="24"/>
        </w:rPr>
        <w:t xml:space="preserve">2.  </w:t>
      </w:r>
      <w:r w:rsidRPr="000B6E59">
        <w:rPr>
          <w:rFonts w:ascii="Times New Roman" w:hAnsi="Times New Roman"/>
          <w:b/>
          <w:bCs/>
          <w:sz w:val="24"/>
          <w:szCs w:val="24"/>
          <w:u w:val="single"/>
        </w:rPr>
        <w:t xml:space="preserve">Recruitment and consent procedures </w:t>
      </w:r>
    </w:p>
    <w:p w:rsidR="00EA79BB" w:rsidRPr="000B6E59" w:rsidRDefault="00EA79BB" w:rsidP="00EA79BB">
      <w:pPr>
        <w:spacing w:before="100" w:beforeAutospacing="1" w:after="360" w:line="240" w:lineRule="auto"/>
        <w:ind w:firstLine="720"/>
        <w:rPr>
          <w:rFonts w:ascii="Times New Roman" w:hAnsi="Times New Roman"/>
          <w:sz w:val="24"/>
          <w:szCs w:val="24"/>
        </w:rPr>
      </w:pPr>
      <w:r w:rsidRPr="000B6E59">
        <w:rPr>
          <w:rFonts w:ascii="Times New Roman" w:hAnsi="Times New Roman"/>
          <w:sz w:val="24"/>
          <w:szCs w:val="24"/>
        </w:rPr>
        <w:t xml:space="preserve">We have obtained written consent from the director of the Texas State Intensive English Program to collect data for this study. The intercultural collaborative ethnography project was designed to provide opportunities for learning about local cultural practices and English communication in context, as well as for working closely with a peer from another country. These goals are pursued together with other outcomes such as improvement in English listening and speaking proficiency and preparation for participation in American academic contexts. All students in the class will complete the project as part of their required coursework.  However, because one of the Co-Investigators, Jacques Hardy, will be the instructor for the class involved in this study, we will implement several safeguards to ensure that students in the class feel free to refuse to participate without any sense of undue pressure.  At the beginning of the semester, Jacques Hardy will introduce the project to the students, informing them that the project is a part of the course curriculum.  He will also inform them that the class will provide the basis for a research study conducted jointly by their teacher and his colleague </w:t>
      </w:r>
      <w:proofErr w:type="spellStart"/>
      <w:r w:rsidRPr="000B6E59">
        <w:rPr>
          <w:rFonts w:ascii="Times New Roman" w:hAnsi="Times New Roman"/>
          <w:sz w:val="24"/>
          <w:szCs w:val="24"/>
        </w:rPr>
        <w:t>Minjung</w:t>
      </w:r>
      <w:proofErr w:type="spellEnd"/>
      <w:r w:rsidRPr="000B6E59">
        <w:rPr>
          <w:rFonts w:ascii="Times New Roman" w:hAnsi="Times New Roman"/>
          <w:sz w:val="24"/>
          <w:szCs w:val="24"/>
        </w:rPr>
        <w:t xml:space="preserve"> Park.  </w:t>
      </w:r>
      <w:proofErr w:type="spellStart"/>
      <w:r w:rsidRPr="000B6E59">
        <w:rPr>
          <w:rFonts w:ascii="Times New Roman" w:hAnsi="Times New Roman"/>
          <w:sz w:val="24"/>
          <w:szCs w:val="24"/>
        </w:rPr>
        <w:t>Minjung</w:t>
      </w:r>
      <w:proofErr w:type="spellEnd"/>
      <w:r w:rsidRPr="000B6E59">
        <w:rPr>
          <w:rFonts w:ascii="Times New Roman" w:hAnsi="Times New Roman"/>
          <w:sz w:val="24"/>
          <w:szCs w:val="24"/>
        </w:rPr>
        <w:t xml:space="preserve"> Park will visit the class and be allowed to introduce the research study to the students without Jacques Hardy present in the room. She will explain the goals of the study and the methods that will be used.  She will also assure students that the study is entirely voluntary, and that students can refuse to participate without losing any benefits or incurring any punishments. She will also </w:t>
      </w:r>
      <w:r w:rsidRPr="000B6E59">
        <w:rPr>
          <w:rFonts w:ascii="Times New Roman" w:hAnsi="Times New Roman"/>
          <w:sz w:val="24"/>
          <w:szCs w:val="24"/>
        </w:rPr>
        <w:lastRenderedPageBreak/>
        <w:t>assure the students that only she, and not their teacher, will know who is and is not participating in the study.  Students will be re-assured that they are free to refuse to allow their project-relevant assignments to be analyzed for research purposes although their participation in the intercultural collaborative ethnography project assignments is to fulfill course requirements for pedagogical purposes.  She will then answer any questions the students have about the study.</w:t>
      </w:r>
    </w:p>
    <w:p w:rsidR="00EA79BB" w:rsidRPr="000B6E59" w:rsidRDefault="00EA79BB" w:rsidP="00EA79BB">
      <w:pPr>
        <w:spacing w:before="100" w:beforeAutospacing="1" w:after="360" w:line="240" w:lineRule="auto"/>
        <w:ind w:firstLine="720"/>
        <w:rPr>
          <w:rFonts w:ascii="Times New Roman" w:hAnsi="Times New Roman"/>
          <w:sz w:val="24"/>
          <w:szCs w:val="24"/>
        </w:rPr>
      </w:pPr>
      <w:r w:rsidRPr="000B6E59">
        <w:rPr>
          <w:rFonts w:ascii="Times New Roman" w:hAnsi="Times New Roman"/>
          <w:sz w:val="24"/>
          <w:szCs w:val="24"/>
        </w:rPr>
        <w:t xml:space="preserve">After </w:t>
      </w:r>
      <w:proofErr w:type="spellStart"/>
      <w:r w:rsidRPr="000B6E59">
        <w:rPr>
          <w:rFonts w:ascii="Times New Roman" w:hAnsi="Times New Roman"/>
          <w:sz w:val="24"/>
          <w:szCs w:val="24"/>
        </w:rPr>
        <w:t>Minjung</w:t>
      </w:r>
      <w:proofErr w:type="spellEnd"/>
      <w:r w:rsidRPr="000B6E59">
        <w:rPr>
          <w:rFonts w:ascii="Times New Roman" w:hAnsi="Times New Roman"/>
          <w:sz w:val="24"/>
          <w:szCs w:val="24"/>
        </w:rPr>
        <w:t xml:space="preserve"> Park has explained the study to the class and answered their questions, she will distribute the Consent Form to the students, who will be asked to read, sign, and return the form. Consent forms will be written in English suitable for the reading c</w:t>
      </w:r>
      <w:r w:rsidR="00306745">
        <w:rPr>
          <w:rFonts w:ascii="Times New Roman" w:hAnsi="Times New Roman"/>
          <w:sz w:val="24"/>
          <w:szCs w:val="24"/>
        </w:rPr>
        <w:t>omprehension level of the OS5500</w:t>
      </w:r>
      <w:r w:rsidRPr="000B6E59">
        <w:rPr>
          <w:rFonts w:ascii="Times New Roman" w:hAnsi="Times New Roman"/>
          <w:sz w:val="24"/>
          <w:szCs w:val="24"/>
        </w:rPr>
        <w:t xml:space="preserve"> students.  (These students have reached a high level of comprehension of both written and spoken text, and are preparing for entrance into mainstream classes in American universities.)  The purpose of this form is to obtain students’ permission to access their online collaborative reflection journals and other work produced on their </w:t>
      </w:r>
      <w:proofErr w:type="spellStart"/>
      <w:r w:rsidRPr="000B6E59">
        <w:rPr>
          <w:rFonts w:ascii="Times New Roman" w:hAnsi="Times New Roman"/>
          <w:sz w:val="24"/>
          <w:szCs w:val="24"/>
        </w:rPr>
        <w:t>PBworks</w:t>
      </w:r>
      <w:proofErr w:type="spellEnd"/>
      <w:r w:rsidRPr="000B6E59">
        <w:rPr>
          <w:rFonts w:ascii="Times New Roman" w:hAnsi="Times New Roman"/>
          <w:sz w:val="24"/>
          <w:szCs w:val="24"/>
        </w:rPr>
        <w:t xml:space="preserve"> collaborative work space.  Because students will be working in pairs to produce work on this space, it is possible that one member of the pair will volunteer to participate but their partner will not.  Therefore, the Consent Form will give students three options for participation:  (1) </w:t>
      </w:r>
      <w:r w:rsidRPr="000B6E59">
        <w:rPr>
          <w:rFonts w:ascii="Times New Roman" w:hAnsi="Times New Roman"/>
          <w:i/>
          <w:iCs/>
          <w:sz w:val="24"/>
          <w:szCs w:val="24"/>
        </w:rPr>
        <w:t xml:space="preserve">Minimal participation: </w:t>
      </w:r>
      <w:r w:rsidRPr="000B6E59">
        <w:rPr>
          <w:rFonts w:ascii="Times New Roman" w:hAnsi="Times New Roman"/>
          <w:iCs/>
          <w:sz w:val="24"/>
          <w:szCs w:val="24"/>
        </w:rPr>
        <w:t xml:space="preserve">If students choose this option, they consent to allow </w:t>
      </w:r>
      <w:proofErr w:type="spellStart"/>
      <w:r w:rsidRPr="000B6E59">
        <w:rPr>
          <w:rFonts w:ascii="Times New Roman" w:hAnsi="Times New Roman"/>
          <w:iCs/>
          <w:sz w:val="24"/>
          <w:szCs w:val="24"/>
        </w:rPr>
        <w:t>Minjung</w:t>
      </w:r>
      <w:proofErr w:type="spellEnd"/>
      <w:r w:rsidRPr="000B6E59">
        <w:rPr>
          <w:rFonts w:ascii="Times New Roman" w:hAnsi="Times New Roman"/>
          <w:iCs/>
          <w:sz w:val="24"/>
          <w:szCs w:val="24"/>
        </w:rPr>
        <w:t xml:space="preserve"> Park to access their project-related coursework.  However, none of the participant’s work will be used for analysis or the final research study </w:t>
      </w:r>
      <w:proofErr w:type="spellStart"/>
      <w:r w:rsidRPr="000B6E59">
        <w:rPr>
          <w:rFonts w:ascii="Times New Roman" w:hAnsi="Times New Roman"/>
          <w:iCs/>
          <w:sz w:val="24"/>
          <w:szCs w:val="24"/>
        </w:rPr>
        <w:t>writeup</w:t>
      </w:r>
      <w:proofErr w:type="spellEnd"/>
      <w:r w:rsidRPr="000B6E59">
        <w:rPr>
          <w:rFonts w:ascii="Times New Roman" w:hAnsi="Times New Roman"/>
          <w:iCs/>
          <w:sz w:val="24"/>
          <w:szCs w:val="24"/>
        </w:rPr>
        <w:t>.   (T</w:t>
      </w:r>
      <w:r w:rsidRPr="000B6E59">
        <w:rPr>
          <w:rFonts w:ascii="Times New Roman" w:hAnsi="Times New Roman"/>
          <w:sz w:val="24"/>
          <w:szCs w:val="24"/>
        </w:rPr>
        <w:t>he consent form will explain that any words that students who choose this option produce for online journals will be immediately deleted from written transcripts, so that their words will not be used in any analysis. This is the common practice used by researchers interested in classroom discourse (</w:t>
      </w:r>
      <w:proofErr w:type="spellStart"/>
      <w:r w:rsidRPr="000B6E59">
        <w:rPr>
          <w:rFonts w:ascii="Times New Roman" w:hAnsi="Times New Roman"/>
          <w:sz w:val="24"/>
          <w:szCs w:val="24"/>
        </w:rPr>
        <w:t>e.g</w:t>
      </w:r>
      <w:proofErr w:type="spellEnd"/>
      <w:r w:rsidRPr="000B6E59">
        <w:rPr>
          <w:rFonts w:ascii="Times New Roman" w:hAnsi="Times New Roman"/>
          <w:sz w:val="24"/>
          <w:szCs w:val="24"/>
        </w:rPr>
        <w:t xml:space="preserve">, </w:t>
      </w:r>
      <w:proofErr w:type="spellStart"/>
      <w:r w:rsidRPr="000B6E59">
        <w:rPr>
          <w:rFonts w:ascii="Times New Roman" w:hAnsi="Times New Roman"/>
          <w:sz w:val="24"/>
          <w:szCs w:val="24"/>
        </w:rPr>
        <w:t>Cazden</w:t>
      </w:r>
      <w:proofErr w:type="spellEnd"/>
      <w:r w:rsidRPr="000B6E59">
        <w:rPr>
          <w:rFonts w:ascii="Times New Roman" w:hAnsi="Times New Roman"/>
          <w:sz w:val="24"/>
          <w:szCs w:val="24"/>
        </w:rPr>
        <w:t xml:space="preserve">, 2001). </w:t>
      </w:r>
      <w:r w:rsidRPr="000B6E59">
        <w:rPr>
          <w:rFonts w:ascii="Times New Roman" w:hAnsi="Times New Roman"/>
          <w:iCs/>
          <w:sz w:val="24"/>
          <w:szCs w:val="24"/>
        </w:rPr>
        <w:t xml:space="preserve">The second option will be (2) </w:t>
      </w:r>
      <w:r w:rsidRPr="000B6E59">
        <w:rPr>
          <w:rFonts w:ascii="Times New Roman" w:hAnsi="Times New Roman"/>
          <w:i/>
          <w:iCs/>
          <w:sz w:val="24"/>
          <w:szCs w:val="24"/>
        </w:rPr>
        <w:t xml:space="preserve">Full Participation:  </w:t>
      </w:r>
      <w:r w:rsidRPr="000B6E59">
        <w:rPr>
          <w:rFonts w:ascii="Times New Roman" w:hAnsi="Times New Roman"/>
          <w:iCs/>
          <w:sz w:val="24"/>
          <w:szCs w:val="24"/>
        </w:rPr>
        <w:t xml:space="preserve">If students choose this option, they consent to allow </w:t>
      </w:r>
      <w:proofErr w:type="spellStart"/>
      <w:r w:rsidRPr="000B6E59">
        <w:rPr>
          <w:rFonts w:ascii="Times New Roman" w:hAnsi="Times New Roman"/>
          <w:iCs/>
          <w:sz w:val="24"/>
          <w:szCs w:val="24"/>
        </w:rPr>
        <w:t>Minjung</w:t>
      </w:r>
      <w:proofErr w:type="spellEnd"/>
      <w:r w:rsidRPr="000B6E59">
        <w:rPr>
          <w:rFonts w:ascii="Times New Roman" w:hAnsi="Times New Roman"/>
          <w:iCs/>
          <w:sz w:val="24"/>
          <w:szCs w:val="24"/>
        </w:rPr>
        <w:t xml:space="preserve"> Park and Jacques Hardy to access and analyze for research purposes all of their work produced for the project.  Students will be re-assured that they can refuse to approve any of their assignments to be analyzed for research purposes.  The final choice will be: (3) </w:t>
      </w:r>
      <w:r w:rsidRPr="000B6E59">
        <w:rPr>
          <w:rFonts w:ascii="Times New Roman" w:hAnsi="Times New Roman"/>
          <w:i/>
          <w:iCs/>
          <w:sz w:val="24"/>
          <w:szCs w:val="24"/>
        </w:rPr>
        <w:t>Non-participation:</w:t>
      </w:r>
      <w:r w:rsidRPr="000B6E59">
        <w:rPr>
          <w:rFonts w:ascii="Times New Roman" w:hAnsi="Times New Roman"/>
          <w:iCs/>
          <w:sz w:val="24"/>
          <w:szCs w:val="24"/>
        </w:rPr>
        <w:t xml:space="preserve"> Students who choose this option decline access to their work for research purposes by either researcher, although they will still turn in the work to fulfill course requirements. Students will be informed that if they do not wish to participate, they can simply choose to keep the form. All students will have the option of leaving or joining the study at any point in the term. A final question on the consent form will ask students if they consent to be invited to a post-semester interview.  By checking “yes” on the form, they allow us to contact them about an interview at the end of the term, at which time they can decide whether to attend.  </w:t>
      </w:r>
      <w:r w:rsidRPr="000B6E59">
        <w:rPr>
          <w:rFonts w:ascii="Times New Roman" w:hAnsi="Times New Roman"/>
          <w:sz w:val="24"/>
          <w:szCs w:val="24"/>
        </w:rPr>
        <w:t xml:space="preserve">The students will be given sufficient time to read and sign the consent forms and return them to </w:t>
      </w:r>
      <w:proofErr w:type="spellStart"/>
      <w:r w:rsidRPr="000B6E59">
        <w:rPr>
          <w:rFonts w:ascii="Times New Roman" w:hAnsi="Times New Roman"/>
          <w:sz w:val="24"/>
          <w:szCs w:val="24"/>
        </w:rPr>
        <w:t>Minjung</w:t>
      </w:r>
      <w:proofErr w:type="spellEnd"/>
      <w:r w:rsidRPr="000B6E59">
        <w:rPr>
          <w:rFonts w:ascii="Times New Roman" w:hAnsi="Times New Roman"/>
          <w:sz w:val="24"/>
          <w:szCs w:val="24"/>
        </w:rPr>
        <w:t xml:space="preserve"> Park after I have left the room. At the end of the course in May, 2011, </w:t>
      </w:r>
      <w:proofErr w:type="spellStart"/>
      <w:r w:rsidRPr="000B6E59">
        <w:rPr>
          <w:rFonts w:ascii="Times New Roman" w:hAnsi="Times New Roman"/>
          <w:sz w:val="24"/>
          <w:szCs w:val="24"/>
        </w:rPr>
        <w:t>Minjung</w:t>
      </w:r>
      <w:proofErr w:type="spellEnd"/>
      <w:r w:rsidRPr="000B6E59">
        <w:rPr>
          <w:rFonts w:ascii="Times New Roman" w:hAnsi="Times New Roman"/>
          <w:sz w:val="24"/>
          <w:szCs w:val="24"/>
        </w:rPr>
        <w:t xml:space="preserve"> Park will again contact the participating students with an invitation email recruiting volunteers for a post-project interview.  They will be informed that they can respond directly to her if they choose to participate. Participants will again be told that their continued participation is entirely voluntary, and that they can refuse to participate or stop participation at any time without penalty or loss of benefits to which they are otherwise entitled.</w:t>
      </w:r>
    </w:p>
    <w:p w:rsidR="00EA79BB" w:rsidRPr="000B6E59" w:rsidRDefault="00EA79BB" w:rsidP="00EA79BB">
      <w:pPr>
        <w:spacing w:before="100" w:beforeAutospacing="1" w:after="360" w:line="240" w:lineRule="auto"/>
        <w:rPr>
          <w:rFonts w:ascii="Times New Roman" w:hAnsi="Times New Roman"/>
          <w:sz w:val="24"/>
          <w:szCs w:val="24"/>
        </w:rPr>
      </w:pPr>
      <w:r w:rsidRPr="000B6E59">
        <w:rPr>
          <w:rFonts w:ascii="Times New Roman" w:hAnsi="Times New Roman"/>
          <w:b/>
          <w:bCs/>
          <w:sz w:val="24"/>
          <w:szCs w:val="24"/>
        </w:rPr>
        <w:t>3.</w:t>
      </w:r>
      <w:r w:rsidRPr="000B6E59">
        <w:rPr>
          <w:rFonts w:ascii="Times New Roman" w:hAnsi="Times New Roman"/>
          <w:b/>
          <w:bCs/>
          <w:sz w:val="24"/>
          <w:szCs w:val="24"/>
          <w:u w:val="single"/>
        </w:rPr>
        <w:t>  Methodology of the project:  </w:t>
      </w:r>
    </w:p>
    <w:p w:rsidR="00EA79BB" w:rsidRPr="000B6E59" w:rsidRDefault="00EA79BB" w:rsidP="00EA79BB">
      <w:pPr>
        <w:spacing w:before="100" w:beforeAutospacing="1" w:after="360" w:line="240" w:lineRule="auto"/>
        <w:ind w:firstLine="720"/>
        <w:rPr>
          <w:rFonts w:ascii="Times New Roman" w:hAnsi="Times New Roman"/>
          <w:sz w:val="24"/>
          <w:szCs w:val="24"/>
        </w:rPr>
      </w:pPr>
      <w:r w:rsidRPr="000B6E59">
        <w:rPr>
          <w:rFonts w:ascii="Times New Roman" w:hAnsi="Times New Roman"/>
          <w:sz w:val="24"/>
          <w:szCs w:val="24"/>
        </w:rPr>
        <w:t xml:space="preserve">In this study, we intend to investigate the experiences, relationships, and learning processes of individual students working on a class project. We approach this study with the understanding that human experience and knowledge are co-constructed by human actors and </w:t>
      </w:r>
      <w:r w:rsidRPr="000B6E59">
        <w:rPr>
          <w:rFonts w:ascii="Times New Roman" w:hAnsi="Times New Roman"/>
          <w:sz w:val="24"/>
          <w:szCs w:val="24"/>
        </w:rPr>
        <w:lastRenderedPageBreak/>
        <w:t>that events are subject to multiple interpretations.  These principles fit within a Constructivist theoretical or interpretive paradigm (</w:t>
      </w:r>
      <w:proofErr w:type="spellStart"/>
      <w:r w:rsidRPr="000B6E59">
        <w:rPr>
          <w:rFonts w:ascii="Times New Roman" w:hAnsi="Times New Roman"/>
          <w:sz w:val="24"/>
          <w:szCs w:val="24"/>
        </w:rPr>
        <w:t>Denzin</w:t>
      </w:r>
      <w:proofErr w:type="spellEnd"/>
      <w:r w:rsidRPr="000B6E59">
        <w:rPr>
          <w:rFonts w:ascii="Times New Roman" w:hAnsi="Times New Roman"/>
          <w:sz w:val="24"/>
          <w:szCs w:val="24"/>
        </w:rPr>
        <w:t xml:space="preserve"> &amp; Lincoln, 2005) </w:t>
      </w:r>
      <w:proofErr w:type="gramStart"/>
      <w:r w:rsidRPr="000B6E59">
        <w:rPr>
          <w:rFonts w:ascii="Times New Roman" w:hAnsi="Times New Roman"/>
          <w:sz w:val="24"/>
          <w:szCs w:val="24"/>
        </w:rPr>
        <w:t>We</w:t>
      </w:r>
      <w:proofErr w:type="gramEnd"/>
      <w:r w:rsidRPr="000B6E59">
        <w:rPr>
          <w:rFonts w:ascii="Times New Roman" w:hAnsi="Times New Roman"/>
          <w:sz w:val="24"/>
          <w:szCs w:val="24"/>
        </w:rPr>
        <w:t xml:space="preserve"> will accordingly take a qualitative research approach. A qualitative approach is normally used to describe phenomena in a natural setting and to see these phenomena from the perspectives of the participants themselves   (</w:t>
      </w:r>
      <w:proofErr w:type="spellStart"/>
      <w:r w:rsidRPr="000B6E59">
        <w:rPr>
          <w:rFonts w:ascii="Times New Roman" w:hAnsi="Times New Roman"/>
          <w:sz w:val="24"/>
          <w:szCs w:val="24"/>
        </w:rPr>
        <w:t>Bogdan</w:t>
      </w:r>
      <w:proofErr w:type="spellEnd"/>
      <w:r w:rsidRPr="000B6E59">
        <w:rPr>
          <w:rFonts w:ascii="Times New Roman" w:hAnsi="Times New Roman"/>
          <w:sz w:val="24"/>
          <w:szCs w:val="24"/>
        </w:rPr>
        <w:t xml:space="preserve"> &amp; </w:t>
      </w:r>
      <w:proofErr w:type="spellStart"/>
      <w:r w:rsidRPr="000B6E59">
        <w:rPr>
          <w:rFonts w:ascii="Times New Roman" w:hAnsi="Times New Roman"/>
          <w:sz w:val="24"/>
          <w:szCs w:val="24"/>
        </w:rPr>
        <w:t>Bicklen</w:t>
      </w:r>
      <w:proofErr w:type="spellEnd"/>
      <w:r w:rsidRPr="000B6E59">
        <w:rPr>
          <w:rFonts w:ascii="Times New Roman" w:hAnsi="Times New Roman"/>
          <w:sz w:val="24"/>
          <w:szCs w:val="24"/>
        </w:rPr>
        <w:t xml:space="preserve">, 1982; </w:t>
      </w:r>
      <w:proofErr w:type="spellStart"/>
      <w:r w:rsidRPr="000B6E59">
        <w:rPr>
          <w:rFonts w:ascii="Times New Roman" w:hAnsi="Times New Roman"/>
          <w:sz w:val="24"/>
          <w:szCs w:val="24"/>
        </w:rPr>
        <w:t>Ary</w:t>
      </w:r>
      <w:proofErr w:type="spellEnd"/>
      <w:r w:rsidRPr="000B6E59">
        <w:rPr>
          <w:rFonts w:ascii="Times New Roman" w:hAnsi="Times New Roman"/>
          <w:sz w:val="24"/>
          <w:szCs w:val="24"/>
        </w:rPr>
        <w:t xml:space="preserve">, Jacobs &amp; </w:t>
      </w:r>
      <w:proofErr w:type="spellStart"/>
      <w:r w:rsidRPr="000B6E59">
        <w:rPr>
          <w:rFonts w:ascii="Times New Roman" w:hAnsi="Times New Roman"/>
          <w:sz w:val="24"/>
          <w:szCs w:val="24"/>
        </w:rPr>
        <w:t>Razavieh</w:t>
      </w:r>
      <w:proofErr w:type="spellEnd"/>
      <w:r w:rsidRPr="000B6E59">
        <w:rPr>
          <w:rFonts w:ascii="Times New Roman" w:hAnsi="Times New Roman"/>
          <w:sz w:val="24"/>
          <w:szCs w:val="24"/>
        </w:rPr>
        <w:t>, 2002).  Qualitative research is often inductive and process-oriented, rather than starting from clear hypotheses (</w:t>
      </w:r>
      <w:proofErr w:type="spellStart"/>
      <w:r w:rsidRPr="000B6E59">
        <w:rPr>
          <w:rFonts w:ascii="Times New Roman" w:hAnsi="Times New Roman"/>
          <w:sz w:val="24"/>
          <w:szCs w:val="24"/>
        </w:rPr>
        <w:t>Bogdan</w:t>
      </w:r>
      <w:proofErr w:type="spellEnd"/>
      <w:r w:rsidRPr="000B6E59">
        <w:rPr>
          <w:rFonts w:ascii="Times New Roman" w:hAnsi="Times New Roman"/>
          <w:sz w:val="24"/>
          <w:szCs w:val="24"/>
        </w:rPr>
        <w:t xml:space="preserve"> &amp; </w:t>
      </w:r>
      <w:proofErr w:type="spellStart"/>
      <w:r w:rsidRPr="000B6E59">
        <w:rPr>
          <w:rFonts w:ascii="Times New Roman" w:hAnsi="Times New Roman"/>
          <w:sz w:val="24"/>
          <w:szCs w:val="24"/>
        </w:rPr>
        <w:t>Bicklen</w:t>
      </w:r>
      <w:proofErr w:type="spellEnd"/>
      <w:r w:rsidRPr="000B6E59">
        <w:rPr>
          <w:rFonts w:ascii="Times New Roman" w:hAnsi="Times New Roman"/>
          <w:sz w:val="24"/>
          <w:szCs w:val="24"/>
        </w:rPr>
        <w:t xml:space="preserve">, 1982; </w:t>
      </w:r>
      <w:proofErr w:type="spellStart"/>
      <w:r w:rsidRPr="000B6E59">
        <w:rPr>
          <w:rFonts w:ascii="Times New Roman" w:hAnsi="Times New Roman"/>
          <w:sz w:val="24"/>
          <w:szCs w:val="24"/>
        </w:rPr>
        <w:t>Ary</w:t>
      </w:r>
      <w:proofErr w:type="spellEnd"/>
      <w:r w:rsidRPr="000B6E59">
        <w:rPr>
          <w:rFonts w:ascii="Times New Roman" w:hAnsi="Times New Roman"/>
          <w:sz w:val="24"/>
          <w:szCs w:val="24"/>
        </w:rPr>
        <w:t xml:space="preserve">, Jacobs, &amp; </w:t>
      </w:r>
      <w:proofErr w:type="spellStart"/>
      <w:r w:rsidRPr="000B6E59">
        <w:rPr>
          <w:rFonts w:ascii="Times New Roman" w:hAnsi="Times New Roman"/>
          <w:sz w:val="24"/>
          <w:szCs w:val="24"/>
        </w:rPr>
        <w:t>Razavieh</w:t>
      </w:r>
      <w:proofErr w:type="spellEnd"/>
      <w:r w:rsidRPr="000B6E59">
        <w:rPr>
          <w:rFonts w:ascii="Times New Roman" w:hAnsi="Times New Roman"/>
          <w:sz w:val="24"/>
          <w:szCs w:val="24"/>
        </w:rPr>
        <w:t xml:space="preserve">, 2002). In terms of methodology, we will employ a multiple case study (Stake, 2005) methodology because we intend to explore the ways in which individual students experience intercultural collaborative ethnography.  We do not intend to generalize these findings to describe or predict the behavior of ESL students in general, but rather to gain a deep understanding of individual learners.  For these reasons, According to Merriam (1998), case studies are an appropriate methodology when “the interest is in process rather than outcomes, in context rather than a specific variable, in discovery rather than confirmation” (p. 19).The unit of analysis in a case study should be a </w:t>
      </w:r>
      <w:r w:rsidRPr="000B6E59">
        <w:rPr>
          <w:rFonts w:ascii="Times New Roman" w:hAnsi="Times New Roman"/>
          <w:i/>
          <w:sz w:val="24"/>
          <w:szCs w:val="24"/>
        </w:rPr>
        <w:t>bounded system</w:t>
      </w:r>
      <w:r w:rsidRPr="000B6E59">
        <w:rPr>
          <w:rFonts w:ascii="Times New Roman" w:hAnsi="Times New Roman"/>
          <w:sz w:val="24"/>
          <w:szCs w:val="24"/>
        </w:rPr>
        <w:t xml:space="preserve"> (Merriam, 1998; Smith, 1978) and in this case will be individual ESL students and collaborating pairs of students.  </w:t>
      </w:r>
    </w:p>
    <w:p w:rsidR="00EA79BB" w:rsidRPr="000B6E59" w:rsidRDefault="00EA79BB" w:rsidP="00EA79BB">
      <w:pPr>
        <w:spacing w:line="240" w:lineRule="auto"/>
        <w:ind w:firstLineChars="250" w:firstLine="600"/>
        <w:rPr>
          <w:rFonts w:ascii="Times New Roman" w:hAnsi="Times New Roman"/>
          <w:sz w:val="24"/>
          <w:szCs w:val="24"/>
        </w:rPr>
      </w:pPr>
      <w:r w:rsidRPr="000B6E59">
        <w:rPr>
          <w:rFonts w:ascii="Times New Roman" w:hAnsi="Times New Roman"/>
          <w:sz w:val="24"/>
          <w:szCs w:val="24"/>
        </w:rPr>
        <w:t xml:space="preserve">Data collected for this study will include: students’ completed assignments for the intercultural collaborative ethnography project (for example, worksheets, PowerPoint presentations, and self-assessments); students’ online collaborative journals (maintained online on a password-protected </w:t>
      </w:r>
      <w:proofErr w:type="spellStart"/>
      <w:r w:rsidRPr="000B6E59">
        <w:rPr>
          <w:rFonts w:ascii="Times New Roman" w:hAnsi="Times New Roman"/>
          <w:sz w:val="24"/>
          <w:szCs w:val="24"/>
        </w:rPr>
        <w:t>PBWorks</w:t>
      </w:r>
      <w:proofErr w:type="spellEnd"/>
      <w:r w:rsidRPr="000B6E59">
        <w:rPr>
          <w:rFonts w:ascii="Times New Roman" w:hAnsi="Times New Roman"/>
          <w:sz w:val="24"/>
          <w:szCs w:val="24"/>
        </w:rPr>
        <w:t xml:space="preserve"> collaborative workspace); and post-project interviews</w:t>
      </w:r>
      <w:r w:rsidRPr="000B6E59">
        <w:rPr>
          <w:rFonts w:ascii="Times New Roman" w:eastAsia="Times New Roman" w:hAnsi="Times New Roman"/>
          <w:sz w:val="24"/>
          <w:szCs w:val="24"/>
          <w:lang w:eastAsia="ko-KR"/>
        </w:rPr>
        <w:t xml:space="preserve">. Data will be analyzed using the constant comparative method (Glaser and Strauss, 1967) </w:t>
      </w:r>
      <w:proofErr w:type="gramStart"/>
      <w:r w:rsidRPr="000B6E59">
        <w:rPr>
          <w:rFonts w:ascii="Times New Roman" w:eastAsia="Times New Roman" w:hAnsi="Times New Roman"/>
          <w:sz w:val="24"/>
          <w:szCs w:val="24"/>
          <w:lang w:val="en-GB" w:eastAsia="ko-KR"/>
        </w:rPr>
        <w:t>After</w:t>
      </w:r>
      <w:proofErr w:type="gramEnd"/>
      <w:r w:rsidRPr="000B6E59">
        <w:rPr>
          <w:rFonts w:ascii="Times New Roman" w:eastAsia="Times New Roman" w:hAnsi="Times New Roman"/>
          <w:sz w:val="24"/>
          <w:szCs w:val="24"/>
          <w:lang w:val="en-GB" w:eastAsia="ko-KR"/>
        </w:rPr>
        <w:t xml:space="preserve"> each interview has been transcribed, themes across these data sets will be identified and </w:t>
      </w:r>
      <w:proofErr w:type="spellStart"/>
      <w:r w:rsidRPr="000B6E59">
        <w:rPr>
          <w:rFonts w:ascii="Times New Roman" w:eastAsia="Times New Roman" w:hAnsi="Times New Roman"/>
          <w:sz w:val="24"/>
          <w:szCs w:val="24"/>
          <w:lang w:val="en-GB" w:eastAsia="ko-KR"/>
        </w:rPr>
        <w:t>color</w:t>
      </w:r>
      <w:proofErr w:type="spellEnd"/>
      <w:r w:rsidRPr="000B6E59">
        <w:rPr>
          <w:rFonts w:ascii="Times New Roman" w:eastAsia="Times New Roman" w:hAnsi="Times New Roman"/>
          <w:sz w:val="24"/>
          <w:szCs w:val="24"/>
          <w:lang w:val="en-GB" w:eastAsia="ko-KR"/>
        </w:rPr>
        <w:t xml:space="preserve">-coded based on the external codes drawn from </w:t>
      </w:r>
      <w:proofErr w:type="spellStart"/>
      <w:r w:rsidRPr="000B6E59">
        <w:rPr>
          <w:rFonts w:ascii="Times New Roman" w:eastAsia="Times New Roman" w:hAnsi="Times New Roman"/>
          <w:sz w:val="24"/>
          <w:szCs w:val="24"/>
          <w:lang w:val="en-GB" w:eastAsia="ko-KR"/>
        </w:rPr>
        <w:t>Byram’s</w:t>
      </w:r>
      <w:proofErr w:type="spellEnd"/>
      <w:r w:rsidRPr="000B6E59">
        <w:rPr>
          <w:rFonts w:ascii="Times New Roman" w:eastAsia="Times New Roman" w:hAnsi="Times New Roman"/>
          <w:sz w:val="24"/>
          <w:szCs w:val="24"/>
          <w:lang w:val="en-GB" w:eastAsia="ko-KR"/>
        </w:rPr>
        <w:t xml:space="preserve"> (1997) curricular objectives for the development of intercultural competence. These include perspective shift, attitude, cultural knowledge, skills of interpreting and relating, skills of discovery and interacting and critical cultural awareness. The transcripts will be read several times looking for the evidence of intercultural competence. Then, the developed themes will be constantly compared across the other set of data to look for confirming evidence or contradictory evidence (Glaser &amp; Strauss, 1967, cited in Merriam, 1998). </w:t>
      </w:r>
      <w:r w:rsidRPr="000B6E59">
        <w:rPr>
          <w:rFonts w:ascii="Times New Roman" w:eastAsia="Times New Roman" w:hAnsi="Times New Roman"/>
          <w:sz w:val="24"/>
          <w:szCs w:val="24"/>
          <w:lang w:eastAsia="ko-KR"/>
        </w:rPr>
        <w:t> </w:t>
      </w:r>
      <w:r w:rsidRPr="000B6E59">
        <w:rPr>
          <w:rFonts w:ascii="Times New Roman" w:hAnsi="Times New Roman"/>
          <w:sz w:val="24"/>
          <w:szCs w:val="24"/>
        </w:rPr>
        <w:t>Students’ written work will be analyzed using discourse analysis</w:t>
      </w:r>
      <w:r w:rsidRPr="000B6E59">
        <w:rPr>
          <w:rFonts w:ascii="Times New Roman" w:eastAsia="Times New Roman" w:hAnsi="Times New Roman"/>
          <w:sz w:val="24"/>
          <w:szCs w:val="24"/>
          <w:lang w:eastAsia="ko-KR"/>
        </w:rPr>
        <w:t xml:space="preserve">. </w:t>
      </w:r>
      <w:r w:rsidRPr="000B6E59">
        <w:rPr>
          <w:rFonts w:ascii="Times New Roman" w:hAnsi="Times New Roman"/>
          <w:sz w:val="24"/>
          <w:szCs w:val="24"/>
        </w:rPr>
        <w:t>This study is based on Gee’s notion that “language has meaning only in and through social practices” (Gee, 2008, p.8).</w:t>
      </w:r>
      <w:r w:rsidRPr="000B6E59">
        <w:rPr>
          <w:rFonts w:ascii="Times New Roman" w:eastAsia="Times New Roman" w:hAnsi="Times New Roman"/>
          <w:sz w:val="24"/>
          <w:szCs w:val="24"/>
          <w:lang w:eastAsia="ko-KR"/>
        </w:rPr>
        <w:t xml:space="preserve"> In another words, the discourse analytic method is based on the his concept of Discourse with a capital “D”, which </w:t>
      </w:r>
      <w:r w:rsidRPr="000B6E59">
        <w:rPr>
          <w:rFonts w:ascii="Times New Roman" w:hAnsi="Times New Roman"/>
          <w:sz w:val="24"/>
          <w:szCs w:val="24"/>
        </w:rPr>
        <w:t>includes “what happens when people draw on the contextual knowledge they have about language and on situated knowledge based on their memories of things they have said, heard, seen, or written before in order to do things in the worlds”</w:t>
      </w:r>
      <w:r w:rsidRPr="000B6E59">
        <w:rPr>
          <w:rFonts w:ascii="Times New Roman" w:eastAsia="Times New Roman" w:hAnsi="Times New Roman"/>
          <w:sz w:val="24"/>
          <w:szCs w:val="24"/>
          <w:lang w:eastAsia="ko-KR"/>
        </w:rPr>
        <w:t xml:space="preserve"> </w:t>
      </w:r>
      <w:r w:rsidRPr="000B6E59">
        <w:rPr>
          <w:rFonts w:ascii="Times New Roman" w:hAnsi="Times New Roman"/>
          <w:sz w:val="24"/>
          <w:szCs w:val="24"/>
        </w:rPr>
        <w:t>(</w:t>
      </w:r>
      <w:proofErr w:type="spellStart"/>
      <w:r w:rsidRPr="000B6E59">
        <w:rPr>
          <w:rFonts w:ascii="Times New Roman" w:hAnsi="Times New Roman"/>
          <w:sz w:val="24"/>
          <w:szCs w:val="24"/>
        </w:rPr>
        <w:t>Scharllert</w:t>
      </w:r>
      <w:proofErr w:type="spellEnd"/>
      <w:r w:rsidRPr="000B6E59">
        <w:rPr>
          <w:rFonts w:ascii="Times New Roman" w:hAnsi="Times New Roman"/>
          <w:sz w:val="24"/>
          <w:szCs w:val="24"/>
        </w:rPr>
        <w:t xml:space="preserve"> et al, 2008, p.714). </w:t>
      </w:r>
    </w:p>
    <w:p w:rsidR="00EA79BB" w:rsidRPr="000B6E59" w:rsidRDefault="00EA79BB" w:rsidP="00EA79BB">
      <w:pPr>
        <w:spacing w:before="100" w:beforeAutospacing="1" w:after="360" w:line="240" w:lineRule="auto"/>
        <w:ind w:firstLine="600"/>
        <w:rPr>
          <w:rFonts w:ascii="Times New Roman" w:hAnsi="Times New Roman"/>
          <w:sz w:val="24"/>
          <w:szCs w:val="24"/>
        </w:rPr>
      </w:pPr>
      <w:r w:rsidRPr="000B6E59">
        <w:rPr>
          <w:rFonts w:ascii="Times New Roman" w:hAnsi="Times New Roman"/>
          <w:sz w:val="24"/>
          <w:szCs w:val="24"/>
        </w:rPr>
        <w:t xml:space="preserve">In essence, the investigators of this study will only ask for students’ permission to use their project-related coursework and assignments to be analyzed for research purposes. The students will not be asked to engage in any work other than course assignments that are designed to maximize their learning and to meet course objectives. At the end of the semester, participants who agree will be invited for an interview. The post-project interview will be conducted in English by </w:t>
      </w:r>
      <w:proofErr w:type="spellStart"/>
      <w:r w:rsidRPr="000B6E59">
        <w:rPr>
          <w:rFonts w:ascii="Times New Roman" w:hAnsi="Times New Roman"/>
          <w:sz w:val="24"/>
          <w:szCs w:val="24"/>
        </w:rPr>
        <w:t>Minjung</w:t>
      </w:r>
      <w:proofErr w:type="spellEnd"/>
      <w:r w:rsidRPr="000B6E59">
        <w:rPr>
          <w:rFonts w:ascii="Times New Roman" w:hAnsi="Times New Roman"/>
          <w:sz w:val="24"/>
          <w:szCs w:val="24"/>
        </w:rPr>
        <w:t xml:space="preserve"> Park in a private location agreed upon with the participant.  It will last approximately one hour and will be audio-recorded with the consent of the participant. The interview will be semi-structured, with a focus on students’ experience of participation in the intercultural collaborative ethnography project, their views on the relationships between culture and language, and their experience of intercultural collaboration. </w:t>
      </w:r>
    </w:p>
    <w:p w:rsidR="00EA79BB" w:rsidRPr="000B6E59" w:rsidRDefault="00EA79BB" w:rsidP="00EA79BB">
      <w:pPr>
        <w:spacing w:before="100" w:beforeAutospacing="1" w:after="360" w:line="240" w:lineRule="auto"/>
        <w:rPr>
          <w:rFonts w:ascii="Times New Roman" w:hAnsi="Times New Roman"/>
          <w:sz w:val="24"/>
          <w:szCs w:val="24"/>
        </w:rPr>
      </w:pPr>
      <w:r w:rsidRPr="000B6E59">
        <w:rPr>
          <w:rFonts w:ascii="Times New Roman" w:hAnsi="Times New Roman"/>
          <w:b/>
          <w:bCs/>
          <w:sz w:val="24"/>
          <w:szCs w:val="24"/>
        </w:rPr>
        <w:lastRenderedPageBreak/>
        <w:t>4.</w:t>
      </w:r>
      <w:r w:rsidRPr="000B6E59">
        <w:rPr>
          <w:rFonts w:ascii="Times New Roman" w:hAnsi="Times New Roman"/>
          <w:sz w:val="24"/>
          <w:szCs w:val="24"/>
        </w:rPr>
        <w:t xml:space="preserve">  </w:t>
      </w:r>
      <w:r w:rsidRPr="000B6E59">
        <w:rPr>
          <w:rFonts w:ascii="Times New Roman" w:hAnsi="Times New Roman"/>
          <w:b/>
          <w:bCs/>
          <w:sz w:val="24"/>
          <w:szCs w:val="24"/>
          <w:u w:val="single"/>
        </w:rPr>
        <w:t>Description of potential risks</w:t>
      </w:r>
      <w:r w:rsidRPr="000B6E59">
        <w:rPr>
          <w:rFonts w:ascii="Times New Roman" w:hAnsi="Times New Roman"/>
          <w:b/>
          <w:bCs/>
          <w:sz w:val="24"/>
          <w:szCs w:val="24"/>
        </w:rPr>
        <w:t> </w:t>
      </w:r>
    </w:p>
    <w:p w:rsidR="00EA79BB" w:rsidRPr="000B6E59" w:rsidRDefault="00EA79BB" w:rsidP="00EA79BB">
      <w:pPr>
        <w:spacing w:before="100" w:beforeAutospacing="1" w:after="360" w:line="240" w:lineRule="auto"/>
        <w:ind w:firstLine="720"/>
        <w:rPr>
          <w:rFonts w:ascii="Times New Roman" w:hAnsi="Times New Roman"/>
          <w:sz w:val="24"/>
          <w:szCs w:val="24"/>
        </w:rPr>
      </w:pPr>
      <w:r w:rsidRPr="000B6E59">
        <w:rPr>
          <w:rFonts w:ascii="Times New Roman" w:hAnsi="Times New Roman"/>
          <w:sz w:val="24"/>
          <w:szCs w:val="24"/>
        </w:rPr>
        <w:t> The expected risk of participating in this study is minimal. Participants may feel some slight degree of self-consciousness about being interviewed or having their work analyzed for research purposes. However, I believe this risk is minimal. The most prominent risk involved is the potential loss of confidentiality.  We will attempt to reduce this risk through the measures described in section 5 below. </w:t>
      </w:r>
    </w:p>
    <w:p w:rsidR="00EA79BB" w:rsidRPr="000B6E59" w:rsidRDefault="00EA79BB" w:rsidP="00EA79BB">
      <w:pPr>
        <w:spacing w:before="100" w:beforeAutospacing="1" w:after="360" w:line="240" w:lineRule="auto"/>
        <w:rPr>
          <w:rFonts w:ascii="Times New Roman" w:hAnsi="Times New Roman"/>
          <w:sz w:val="24"/>
          <w:szCs w:val="24"/>
        </w:rPr>
      </w:pPr>
      <w:r w:rsidRPr="000B6E59">
        <w:rPr>
          <w:rFonts w:ascii="Times New Roman" w:hAnsi="Times New Roman"/>
          <w:b/>
          <w:bCs/>
          <w:sz w:val="24"/>
          <w:szCs w:val="24"/>
        </w:rPr>
        <w:t xml:space="preserve">5.  </w:t>
      </w:r>
      <w:r w:rsidRPr="000B6E59">
        <w:rPr>
          <w:rFonts w:ascii="Times New Roman" w:hAnsi="Times New Roman"/>
          <w:b/>
          <w:bCs/>
          <w:sz w:val="24"/>
          <w:szCs w:val="24"/>
          <w:u w:val="single"/>
        </w:rPr>
        <w:t xml:space="preserve">Protection of the privacy and confidentiality of participants </w:t>
      </w:r>
    </w:p>
    <w:p w:rsidR="00EA79BB" w:rsidRPr="000B6E59" w:rsidRDefault="00EA79BB" w:rsidP="00EA79BB">
      <w:pPr>
        <w:spacing w:before="100" w:beforeAutospacing="1" w:after="360" w:line="240" w:lineRule="auto"/>
        <w:ind w:firstLine="720"/>
        <w:rPr>
          <w:rFonts w:ascii="Times New Roman" w:hAnsi="Times New Roman"/>
          <w:sz w:val="24"/>
          <w:szCs w:val="24"/>
        </w:rPr>
      </w:pPr>
      <w:r w:rsidRPr="000B6E59">
        <w:rPr>
          <w:rFonts w:ascii="Times New Roman" w:hAnsi="Times New Roman"/>
          <w:sz w:val="24"/>
          <w:szCs w:val="24"/>
        </w:rPr>
        <w:t xml:space="preserve">Because one of the Co-Investigators for the research study is teaching the class involved in the study, it is important that he not know which students are participating in the study.  In this way, students can be assured that they will not receive different treatment or teaching based on their participation status.  To ensure this, all communication between students and participants will be undertaken by </w:t>
      </w:r>
      <w:proofErr w:type="spellStart"/>
      <w:r w:rsidRPr="000B6E59">
        <w:rPr>
          <w:rFonts w:ascii="Times New Roman" w:hAnsi="Times New Roman"/>
          <w:sz w:val="24"/>
          <w:szCs w:val="24"/>
        </w:rPr>
        <w:t>Minjung</w:t>
      </w:r>
      <w:proofErr w:type="spellEnd"/>
      <w:r w:rsidRPr="000B6E59">
        <w:rPr>
          <w:rFonts w:ascii="Times New Roman" w:hAnsi="Times New Roman"/>
          <w:sz w:val="24"/>
          <w:szCs w:val="24"/>
        </w:rPr>
        <w:t xml:space="preserve"> Park after the teacher announces on the first day of the semester that the class will be involved in a research study. For the duration of the semester, until final grades have been turned in to TSIE by Jacques Hardy in May 2011, only </w:t>
      </w:r>
      <w:proofErr w:type="spellStart"/>
      <w:r w:rsidRPr="000B6E59">
        <w:rPr>
          <w:rFonts w:ascii="Times New Roman" w:hAnsi="Times New Roman"/>
          <w:sz w:val="24"/>
          <w:szCs w:val="24"/>
        </w:rPr>
        <w:t>Minjung</w:t>
      </w:r>
      <w:proofErr w:type="spellEnd"/>
      <w:r w:rsidRPr="000B6E59">
        <w:rPr>
          <w:rFonts w:ascii="Times New Roman" w:hAnsi="Times New Roman"/>
          <w:sz w:val="24"/>
          <w:szCs w:val="24"/>
        </w:rPr>
        <w:t xml:space="preserve"> Park will know which students are participating in the study.  Jacques Hardy will have access to all students’ work in his role as course instructor, and after grades have been turned in he will have access to all data.  </w:t>
      </w:r>
      <w:proofErr w:type="spellStart"/>
      <w:r w:rsidRPr="000B6E59">
        <w:rPr>
          <w:rFonts w:ascii="Times New Roman" w:hAnsi="Times New Roman"/>
          <w:sz w:val="24"/>
          <w:szCs w:val="24"/>
        </w:rPr>
        <w:t>Minjung</w:t>
      </w:r>
      <w:proofErr w:type="spellEnd"/>
      <w:r w:rsidRPr="000B6E59">
        <w:rPr>
          <w:rFonts w:ascii="Times New Roman" w:hAnsi="Times New Roman"/>
          <w:sz w:val="24"/>
          <w:szCs w:val="24"/>
        </w:rPr>
        <w:t xml:space="preserve"> Park will have access to students’ work only if they consent to this in Consent Form #1.</w:t>
      </w:r>
    </w:p>
    <w:p w:rsidR="00EA79BB" w:rsidRPr="000B6E59" w:rsidRDefault="00EA79BB" w:rsidP="00EA79BB">
      <w:pPr>
        <w:spacing w:before="100" w:beforeAutospacing="1" w:after="360" w:line="240" w:lineRule="auto"/>
        <w:ind w:firstLine="720"/>
        <w:rPr>
          <w:rFonts w:ascii="Times New Roman" w:hAnsi="Times New Roman"/>
          <w:sz w:val="24"/>
          <w:szCs w:val="24"/>
        </w:rPr>
      </w:pPr>
      <w:r w:rsidRPr="000B6E59">
        <w:rPr>
          <w:rFonts w:ascii="Times New Roman" w:hAnsi="Times New Roman"/>
          <w:color w:val="0000FF"/>
          <w:sz w:val="24"/>
          <w:szCs w:val="24"/>
        </w:rPr>
        <w:t> </w:t>
      </w:r>
      <w:proofErr w:type="spellStart"/>
      <w:r w:rsidRPr="000B6E59">
        <w:rPr>
          <w:rFonts w:ascii="Times New Roman" w:hAnsi="Times New Roman"/>
          <w:sz w:val="24"/>
          <w:szCs w:val="24"/>
        </w:rPr>
        <w:t>Paricipants</w:t>
      </w:r>
      <w:proofErr w:type="spellEnd"/>
      <w:r w:rsidRPr="000B6E59">
        <w:rPr>
          <w:rFonts w:ascii="Times New Roman" w:hAnsi="Times New Roman"/>
          <w:sz w:val="24"/>
          <w:szCs w:val="24"/>
        </w:rPr>
        <w:t>’ online collaborative journals will be copied to Microsoft Word files with students’ real names stripped and replaced with pseudonyms.  These files, along with all hard copies of data, including consent forms, transcripts, and reflection sheets, will be kept in a locked drawer at the homes of the primary investigators. All electronic copies of data, including MP3 audio files of interviews, will be stored on the secure, password-protected computers of the primary investigators. MP3 files will be given names with no potential identifiers of participants.  All names will be changed to pseudonyms on transcripts. Participants' names and assigned pseudonyms will be kept in a master key separate from these files. This file will be destroyed as soon as data analysis has been completed. All paper documents will likewise be stripped of identifying information, copied, the originals shredded, and the copies kept in a locked drawer.  Only the Principal Investigators will have access to any data.  Students' online and paper work will be kept for 3 years after the completion of the research study.  This will provide valuable information for further studies. This will be clearly stated in the consent form.</w:t>
      </w:r>
    </w:p>
    <w:p w:rsidR="00EA79BB" w:rsidRPr="000B6E59" w:rsidRDefault="00EA79BB" w:rsidP="00EA79BB">
      <w:pPr>
        <w:spacing w:before="100" w:beforeAutospacing="1" w:after="360" w:line="240" w:lineRule="auto"/>
        <w:rPr>
          <w:rFonts w:ascii="Times New Roman" w:hAnsi="Times New Roman"/>
          <w:sz w:val="24"/>
          <w:szCs w:val="24"/>
        </w:rPr>
      </w:pPr>
      <w:r w:rsidRPr="000B6E59">
        <w:rPr>
          <w:rFonts w:ascii="Times New Roman" w:hAnsi="Times New Roman"/>
          <w:b/>
          <w:bCs/>
          <w:sz w:val="24"/>
          <w:szCs w:val="24"/>
        </w:rPr>
        <w:t>6.</w:t>
      </w:r>
      <w:r w:rsidRPr="000B6E59">
        <w:rPr>
          <w:rFonts w:ascii="Times New Roman" w:hAnsi="Times New Roman"/>
          <w:sz w:val="24"/>
          <w:szCs w:val="24"/>
        </w:rPr>
        <w:t xml:space="preserve"> </w:t>
      </w:r>
      <w:r w:rsidRPr="000B6E59">
        <w:rPr>
          <w:rFonts w:ascii="Times New Roman" w:hAnsi="Times New Roman"/>
          <w:b/>
          <w:bCs/>
          <w:sz w:val="24"/>
          <w:szCs w:val="24"/>
          <w:u w:val="single"/>
        </w:rPr>
        <w:t>Description of potential benefits</w:t>
      </w:r>
    </w:p>
    <w:p w:rsidR="00EA79BB" w:rsidRPr="000B6E59" w:rsidRDefault="00EA79BB" w:rsidP="00EA79BB">
      <w:pPr>
        <w:spacing w:before="100" w:beforeAutospacing="1" w:after="360" w:line="240" w:lineRule="auto"/>
        <w:rPr>
          <w:rFonts w:ascii="Times New Roman" w:hAnsi="Times New Roman"/>
          <w:sz w:val="24"/>
          <w:szCs w:val="24"/>
        </w:rPr>
      </w:pPr>
      <w:r w:rsidRPr="000B6E59">
        <w:rPr>
          <w:rFonts w:ascii="Times New Roman" w:hAnsi="Times New Roman"/>
          <w:color w:val="0000FF"/>
          <w:sz w:val="24"/>
          <w:szCs w:val="24"/>
        </w:rPr>
        <w:t> </w:t>
      </w:r>
      <w:r w:rsidRPr="000B6E59">
        <w:rPr>
          <w:rFonts w:ascii="Times New Roman" w:hAnsi="Times New Roman"/>
          <w:sz w:val="24"/>
          <w:szCs w:val="24"/>
        </w:rPr>
        <w:t xml:space="preserve">     Anticipated benefits of the intercultural collaborative ethnography project for students include improvement in their English proficiency and cultural awareness. Students’ assignments for the project constitute 25 % of the course grade. However, there is no direct benefit to be anticipated for the students by allowing their course work to be used for research purpose.  Participation in the post-course interview may help students to reflect on their learning and promote their continued development as intercultural speakers.  The more general benefit is that this study can contribute to greater understanding of ESL students’ Intercultural Communicative </w:t>
      </w:r>
      <w:r w:rsidRPr="000B6E59">
        <w:rPr>
          <w:rFonts w:ascii="Times New Roman" w:hAnsi="Times New Roman"/>
          <w:sz w:val="24"/>
          <w:szCs w:val="24"/>
        </w:rPr>
        <w:lastRenderedPageBreak/>
        <w:t xml:space="preserve">Competence development and the influence on ICC of participation in collaborative ethnography projects.  It may therefore provide valuable practical guidance to teachers for future instruction.   </w:t>
      </w:r>
    </w:p>
    <w:p w:rsidR="00EA79BB" w:rsidRPr="000B6E59" w:rsidRDefault="00EA79BB" w:rsidP="00EA79BB">
      <w:pPr>
        <w:spacing w:before="100" w:beforeAutospacing="1" w:after="360" w:line="240" w:lineRule="auto"/>
        <w:rPr>
          <w:rFonts w:ascii="Times New Roman" w:hAnsi="Times New Roman"/>
          <w:sz w:val="24"/>
          <w:szCs w:val="24"/>
        </w:rPr>
      </w:pPr>
      <w:r w:rsidRPr="000B6E59">
        <w:rPr>
          <w:rFonts w:ascii="Times New Roman" w:hAnsi="Times New Roman"/>
          <w:b/>
          <w:bCs/>
          <w:sz w:val="24"/>
          <w:szCs w:val="24"/>
        </w:rPr>
        <w:t>7. Compensation of participants:</w:t>
      </w:r>
    </w:p>
    <w:p w:rsidR="00EA79BB" w:rsidRPr="000B6E59" w:rsidRDefault="00EA79BB" w:rsidP="00EA79BB">
      <w:pPr>
        <w:spacing w:before="100" w:beforeAutospacing="1" w:after="360" w:line="240" w:lineRule="auto"/>
        <w:rPr>
          <w:rFonts w:ascii="Times New Roman" w:hAnsi="Times New Roman"/>
          <w:sz w:val="24"/>
          <w:szCs w:val="24"/>
        </w:rPr>
      </w:pPr>
      <w:r w:rsidRPr="000B6E59">
        <w:rPr>
          <w:rFonts w:ascii="Times New Roman" w:hAnsi="Times New Roman"/>
          <w:sz w:val="24"/>
          <w:szCs w:val="24"/>
        </w:rPr>
        <w:t>  </w:t>
      </w:r>
      <w:r w:rsidRPr="000B6E59">
        <w:rPr>
          <w:rFonts w:ascii="Times New Roman" w:hAnsi="Times New Roman"/>
          <w:sz w:val="24"/>
          <w:szCs w:val="24"/>
        </w:rPr>
        <w:tab/>
        <w:t>Participants will not receive compensation for participating in this study.</w:t>
      </w:r>
    </w:p>
    <w:p w:rsidR="00EA79BB" w:rsidRPr="000B6E59" w:rsidRDefault="00EA79BB" w:rsidP="00EA79BB">
      <w:pPr>
        <w:spacing w:before="100" w:beforeAutospacing="1" w:after="360" w:line="240" w:lineRule="auto"/>
        <w:rPr>
          <w:rFonts w:ascii="Times New Roman" w:hAnsi="Times New Roman"/>
          <w:sz w:val="24"/>
          <w:szCs w:val="24"/>
        </w:rPr>
      </w:pPr>
      <w:r w:rsidRPr="000B6E59">
        <w:rPr>
          <w:rFonts w:ascii="Times New Roman" w:hAnsi="Times New Roman"/>
          <w:b/>
          <w:bCs/>
          <w:sz w:val="24"/>
          <w:szCs w:val="24"/>
        </w:rPr>
        <w:t>8.  Risks and Benefits:</w:t>
      </w:r>
    </w:p>
    <w:p w:rsidR="00EA79BB" w:rsidRPr="000B6E59" w:rsidRDefault="00EA79BB" w:rsidP="00EA79BB">
      <w:pPr>
        <w:spacing w:before="100" w:beforeAutospacing="1" w:after="360" w:line="240" w:lineRule="auto"/>
        <w:ind w:firstLine="720"/>
        <w:rPr>
          <w:rFonts w:ascii="Times New Roman" w:hAnsi="Times New Roman"/>
          <w:sz w:val="24"/>
          <w:szCs w:val="24"/>
        </w:rPr>
      </w:pPr>
      <w:r w:rsidRPr="000B6E59">
        <w:rPr>
          <w:rFonts w:ascii="Times New Roman" w:hAnsi="Times New Roman"/>
          <w:sz w:val="24"/>
          <w:szCs w:val="24"/>
        </w:rPr>
        <w:t xml:space="preserve">The risks for the subjects of this study and for society in general are minimal.  I will minimize any discomfort the participants may feel at being interviewed by making them comfortable and insuring that interviews are conducted in such a way that both researcher and participants find it a cooperative and rewarding learning experience, rather than as a unidirectional flow of information from subject to researcher.  In this way, all parties involved in the study may benefit from intercultural interaction and further reflection on the interrelationships between each others’ cultural practices and values. There is no risk to society as long as the research produced provides a rich and accurate description of ESL students’ experience, rather than a </w:t>
      </w:r>
      <w:proofErr w:type="spellStart"/>
      <w:r w:rsidRPr="000B6E59">
        <w:rPr>
          <w:rFonts w:ascii="Times New Roman" w:hAnsi="Times New Roman"/>
          <w:sz w:val="24"/>
          <w:szCs w:val="24"/>
        </w:rPr>
        <w:t>unidimensional</w:t>
      </w:r>
      <w:proofErr w:type="spellEnd"/>
      <w:r w:rsidRPr="000B6E59">
        <w:rPr>
          <w:rFonts w:ascii="Times New Roman" w:hAnsi="Times New Roman"/>
          <w:sz w:val="24"/>
          <w:szCs w:val="24"/>
        </w:rPr>
        <w:t xml:space="preserve"> or simplistic one.  The intercultural communication competence students may develop through participation in the ICEP could benefit both the students themselves and society in general by promoting greater understanding and more fruitful communication between members of different cultures.  The increased understanding of ESL students’ ICC development and processes of collaboration will benefit society by informing teachers’ practice.  These are the chief benefits we hope for society to accrue from our research.</w:t>
      </w:r>
    </w:p>
    <w:p w:rsidR="00EA79BB" w:rsidRPr="000B6E59" w:rsidRDefault="00EA79BB" w:rsidP="00EA79BB">
      <w:pPr>
        <w:spacing w:before="100" w:beforeAutospacing="1" w:after="360" w:line="240" w:lineRule="auto"/>
        <w:rPr>
          <w:rFonts w:ascii="Times New Roman" w:hAnsi="Times New Roman"/>
          <w:sz w:val="24"/>
          <w:szCs w:val="24"/>
        </w:rPr>
      </w:pPr>
      <w:r w:rsidRPr="000B6E59">
        <w:rPr>
          <w:rFonts w:ascii="Times New Roman" w:hAnsi="Times New Roman"/>
          <w:b/>
          <w:bCs/>
          <w:sz w:val="24"/>
          <w:szCs w:val="24"/>
        </w:rPr>
        <w:t>9.  Site and Approval Status:</w:t>
      </w:r>
    </w:p>
    <w:p w:rsidR="00EA79BB" w:rsidRPr="000B6E59" w:rsidRDefault="00EA79BB" w:rsidP="00EA79BB">
      <w:pPr>
        <w:spacing w:before="100" w:beforeAutospacing="1" w:after="360" w:line="240" w:lineRule="auto"/>
        <w:ind w:firstLine="720"/>
        <w:rPr>
          <w:rFonts w:ascii="Times New Roman" w:hAnsi="Times New Roman"/>
          <w:sz w:val="24"/>
          <w:szCs w:val="24"/>
        </w:rPr>
      </w:pPr>
      <w:r w:rsidRPr="000B6E59">
        <w:rPr>
          <w:rFonts w:ascii="Times New Roman" w:hAnsi="Times New Roman"/>
          <w:sz w:val="24"/>
          <w:szCs w:val="24"/>
        </w:rPr>
        <w:t>We have obtained written consent from the director of the Texas State Intensive English Program to collect data for this study. </w:t>
      </w:r>
    </w:p>
    <w:p w:rsidR="00EA79BB" w:rsidRPr="000B6E59" w:rsidRDefault="00EA79BB" w:rsidP="00EA79BB">
      <w:pPr>
        <w:spacing w:before="100" w:beforeAutospacing="1" w:after="360" w:line="240" w:lineRule="auto"/>
        <w:rPr>
          <w:rFonts w:ascii="Times New Roman" w:hAnsi="Times New Roman"/>
          <w:sz w:val="24"/>
          <w:szCs w:val="24"/>
        </w:rPr>
      </w:pPr>
      <w:proofErr w:type="gramStart"/>
      <w:r w:rsidRPr="000B6E59">
        <w:rPr>
          <w:rFonts w:ascii="Times New Roman" w:hAnsi="Times New Roman"/>
          <w:b/>
          <w:bCs/>
          <w:sz w:val="24"/>
          <w:szCs w:val="24"/>
        </w:rPr>
        <w:t>10 &amp; 11.</w:t>
      </w:r>
      <w:proofErr w:type="gramEnd"/>
      <w:r w:rsidRPr="000B6E59">
        <w:rPr>
          <w:rFonts w:ascii="Times New Roman" w:hAnsi="Times New Roman"/>
          <w:b/>
          <w:bCs/>
          <w:sz w:val="24"/>
          <w:szCs w:val="24"/>
        </w:rPr>
        <w:t>  Relation to Academic Work:</w:t>
      </w:r>
    </w:p>
    <w:p w:rsidR="00EA79BB" w:rsidRPr="000B6E59" w:rsidRDefault="00EA79BB" w:rsidP="00EA79BB">
      <w:pPr>
        <w:spacing w:before="100" w:beforeAutospacing="1" w:after="360" w:line="240" w:lineRule="auto"/>
        <w:ind w:firstLine="720"/>
        <w:rPr>
          <w:rFonts w:ascii="Times New Roman" w:hAnsi="Times New Roman"/>
          <w:sz w:val="24"/>
          <w:szCs w:val="24"/>
        </w:rPr>
      </w:pPr>
      <w:r w:rsidRPr="000B6E59">
        <w:rPr>
          <w:rFonts w:ascii="Times New Roman" w:hAnsi="Times New Roman"/>
          <w:sz w:val="24"/>
          <w:szCs w:val="24"/>
        </w:rPr>
        <w:t>This research study is being undertaken for potential publication to contribute to knowledge in this area, not in fulfillment of academic requirements.  </w:t>
      </w:r>
    </w:p>
    <w:p w:rsidR="00EA79BB" w:rsidRPr="000B6E59" w:rsidRDefault="00EA79BB" w:rsidP="00EA79BB">
      <w:pPr>
        <w:spacing w:before="100" w:beforeAutospacing="1" w:after="360" w:line="240" w:lineRule="auto"/>
        <w:rPr>
          <w:rFonts w:ascii="Times New Roman" w:hAnsi="Times New Roman"/>
          <w:b/>
          <w:bCs/>
          <w:sz w:val="24"/>
          <w:szCs w:val="24"/>
        </w:rPr>
      </w:pPr>
      <w:r w:rsidRPr="000B6E59">
        <w:rPr>
          <w:rFonts w:ascii="Times New Roman" w:hAnsi="Times New Roman"/>
          <w:b/>
          <w:bCs/>
          <w:sz w:val="24"/>
          <w:szCs w:val="24"/>
        </w:rPr>
        <w:t>12.  Other IRB status:</w:t>
      </w:r>
    </w:p>
    <w:p w:rsidR="00EA79BB" w:rsidRPr="000B6E59" w:rsidRDefault="00EA79BB" w:rsidP="00EA79BB">
      <w:pPr>
        <w:spacing w:before="100" w:beforeAutospacing="1" w:after="360" w:line="240" w:lineRule="auto"/>
        <w:ind w:firstLine="720"/>
        <w:rPr>
          <w:rFonts w:ascii="Times New Roman" w:hAnsi="Times New Roman"/>
          <w:sz w:val="24"/>
          <w:szCs w:val="24"/>
        </w:rPr>
      </w:pPr>
      <w:r w:rsidRPr="000B6E59">
        <w:rPr>
          <w:rFonts w:ascii="Times New Roman" w:hAnsi="Times New Roman"/>
          <w:bCs/>
          <w:sz w:val="24"/>
          <w:szCs w:val="24"/>
        </w:rPr>
        <w:t>This study is currently under review by the IRB of the University of Texas at Austin.</w:t>
      </w:r>
    </w:p>
    <w:p w:rsidR="00EA79BB" w:rsidRPr="000B6E59" w:rsidRDefault="00EA79BB" w:rsidP="00EA79BB">
      <w:pPr>
        <w:spacing w:before="100" w:beforeAutospacing="1" w:after="360" w:line="240" w:lineRule="auto"/>
        <w:rPr>
          <w:rFonts w:ascii="Times New Roman" w:hAnsi="Times New Roman"/>
          <w:sz w:val="24"/>
          <w:szCs w:val="24"/>
        </w:rPr>
      </w:pPr>
      <w:r w:rsidRPr="000B6E59">
        <w:rPr>
          <w:rFonts w:ascii="Times New Roman" w:hAnsi="Times New Roman"/>
          <w:b/>
          <w:bCs/>
          <w:sz w:val="24"/>
          <w:szCs w:val="24"/>
        </w:rPr>
        <w:t>13. Access to Data:</w:t>
      </w:r>
    </w:p>
    <w:p w:rsidR="00EA79BB" w:rsidRPr="000B6E59" w:rsidRDefault="00EA79BB" w:rsidP="00EA79BB">
      <w:pPr>
        <w:spacing w:before="100" w:beforeAutospacing="1" w:after="360" w:line="240" w:lineRule="auto"/>
        <w:rPr>
          <w:rFonts w:ascii="Times New Roman" w:hAnsi="Times New Roman"/>
          <w:sz w:val="24"/>
          <w:szCs w:val="24"/>
        </w:rPr>
      </w:pPr>
      <w:r w:rsidRPr="000B6E59">
        <w:rPr>
          <w:rFonts w:ascii="Times New Roman" w:hAnsi="Times New Roman"/>
          <w:color w:val="0000FF"/>
          <w:sz w:val="24"/>
          <w:szCs w:val="24"/>
        </w:rPr>
        <w:t>           </w:t>
      </w:r>
      <w:r w:rsidRPr="000B6E59">
        <w:rPr>
          <w:rFonts w:ascii="Times New Roman" w:hAnsi="Times New Roman"/>
          <w:sz w:val="24"/>
          <w:szCs w:val="24"/>
        </w:rPr>
        <w:t xml:space="preserve">For the duration of the semester, until final grades have been turned in to TSIE by Jacques Hardy in May 2011, only </w:t>
      </w:r>
      <w:proofErr w:type="spellStart"/>
      <w:r w:rsidRPr="000B6E59">
        <w:rPr>
          <w:rFonts w:ascii="Times New Roman" w:hAnsi="Times New Roman"/>
          <w:sz w:val="24"/>
          <w:szCs w:val="24"/>
        </w:rPr>
        <w:t>Minjung</w:t>
      </w:r>
      <w:proofErr w:type="spellEnd"/>
      <w:r w:rsidRPr="000B6E59">
        <w:rPr>
          <w:rFonts w:ascii="Times New Roman" w:hAnsi="Times New Roman"/>
          <w:sz w:val="24"/>
          <w:szCs w:val="24"/>
        </w:rPr>
        <w:t xml:space="preserve"> Park will know which students are participating in the study.  Jacques Hardy will have access to all students’ work in his role as course instructor, and after </w:t>
      </w:r>
      <w:r w:rsidRPr="000B6E59">
        <w:rPr>
          <w:rFonts w:ascii="Times New Roman" w:hAnsi="Times New Roman"/>
          <w:sz w:val="24"/>
          <w:szCs w:val="24"/>
        </w:rPr>
        <w:lastRenderedPageBreak/>
        <w:t xml:space="preserve">grades have been turned in he will have access to all consenting participants’ data.  </w:t>
      </w:r>
      <w:proofErr w:type="spellStart"/>
      <w:r w:rsidRPr="000B6E59">
        <w:rPr>
          <w:rFonts w:ascii="Times New Roman" w:hAnsi="Times New Roman"/>
          <w:sz w:val="24"/>
          <w:szCs w:val="24"/>
        </w:rPr>
        <w:t>Minjung</w:t>
      </w:r>
      <w:proofErr w:type="spellEnd"/>
      <w:r w:rsidRPr="000B6E59">
        <w:rPr>
          <w:rFonts w:ascii="Times New Roman" w:hAnsi="Times New Roman"/>
          <w:sz w:val="24"/>
          <w:szCs w:val="24"/>
        </w:rPr>
        <w:t xml:space="preserve"> Park will have access to students’ work only if they consent to this in the Consent Form.  Only the two Primary Investigators will have access to data collected for this study.  Data may be used for future studies by the Co-Investigators, either alone or in collaboration with other researchers.  This will be clearly stated in the consent forms. </w:t>
      </w:r>
    </w:p>
    <w:p w:rsidR="00EA79BB" w:rsidRPr="000B6E59" w:rsidRDefault="00EA79BB" w:rsidP="00EA79BB">
      <w:pPr>
        <w:spacing w:before="100" w:beforeAutospacing="1" w:line="240" w:lineRule="auto"/>
        <w:rPr>
          <w:rFonts w:ascii="Times New Roman" w:hAnsi="Times New Roman"/>
          <w:sz w:val="24"/>
          <w:szCs w:val="24"/>
        </w:rPr>
      </w:pPr>
      <w:r w:rsidRPr="000B6E59">
        <w:rPr>
          <w:rFonts w:ascii="Times New Roman" w:hAnsi="Times New Roman"/>
          <w:sz w:val="24"/>
          <w:szCs w:val="24"/>
        </w:rPr>
        <w:t> </w:t>
      </w:r>
    </w:p>
    <w:p w:rsidR="00EA79BB" w:rsidRPr="000B6E59" w:rsidRDefault="00EA79BB" w:rsidP="00EA79BB">
      <w:pPr>
        <w:spacing w:line="240" w:lineRule="auto"/>
        <w:rPr>
          <w:rFonts w:ascii="Times New Roman" w:hAnsi="Times New Roman"/>
          <w:b/>
          <w:sz w:val="24"/>
          <w:szCs w:val="24"/>
        </w:rPr>
      </w:pPr>
      <w:r w:rsidRPr="000B6E59">
        <w:rPr>
          <w:rFonts w:ascii="Times New Roman" w:eastAsia="Times New Roman" w:hAnsi="Times New Roman"/>
          <w:b/>
          <w:sz w:val="24"/>
          <w:szCs w:val="24"/>
          <w:lang w:eastAsia="ko-KR"/>
        </w:rPr>
        <w:t>References:</w:t>
      </w:r>
    </w:p>
    <w:p w:rsidR="00EA79BB" w:rsidRPr="000B6E59" w:rsidRDefault="00EA79BB" w:rsidP="00EA79BB">
      <w:pPr>
        <w:spacing w:line="240" w:lineRule="auto"/>
        <w:ind w:left="720" w:hanging="720"/>
        <w:rPr>
          <w:rFonts w:ascii="Times New Roman" w:hAnsi="Times New Roman"/>
          <w:i/>
          <w:sz w:val="24"/>
          <w:szCs w:val="24"/>
        </w:rPr>
      </w:pPr>
      <w:r w:rsidRPr="000B6E59">
        <w:rPr>
          <w:rFonts w:ascii="Times New Roman" w:hAnsi="Times New Roman"/>
          <w:sz w:val="24"/>
          <w:szCs w:val="24"/>
        </w:rPr>
        <w:t xml:space="preserve">Aguilar, M. C. (2007). </w:t>
      </w:r>
      <w:proofErr w:type="gramStart"/>
      <w:r w:rsidRPr="000B6E59">
        <w:rPr>
          <w:rFonts w:ascii="Times New Roman" w:hAnsi="Times New Roman"/>
          <w:sz w:val="24"/>
          <w:szCs w:val="24"/>
        </w:rPr>
        <w:t>Dealing with intercultural communicative competence in the foreign language classroom.</w:t>
      </w:r>
      <w:proofErr w:type="gramEnd"/>
      <w:r w:rsidRPr="000B6E59">
        <w:rPr>
          <w:rFonts w:ascii="Times New Roman" w:hAnsi="Times New Roman"/>
          <w:sz w:val="24"/>
          <w:szCs w:val="24"/>
        </w:rPr>
        <w:t xml:space="preserve"> </w:t>
      </w:r>
      <w:proofErr w:type="gramStart"/>
      <w:r w:rsidRPr="000B6E59">
        <w:rPr>
          <w:rFonts w:ascii="Times New Roman" w:hAnsi="Times New Roman"/>
          <w:sz w:val="24"/>
          <w:szCs w:val="24"/>
        </w:rPr>
        <w:t xml:space="preserve">In E. </w:t>
      </w:r>
      <w:proofErr w:type="spellStart"/>
      <w:r w:rsidRPr="000B6E59">
        <w:rPr>
          <w:rFonts w:ascii="Times New Roman" w:hAnsi="Times New Roman"/>
          <w:sz w:val="24"/>
          <w:szCs w:val="24"/>
        </w:rPr>
        <w:t>Soler</w:t>
      </w:r>
      <w:proofErr w:type="spellEnd"/>
      <w:r w:rsidRPr="000B6E59">
        <w:rPr>
          <w:rFonts w:ascii="Times New Roman" w:hAnsi="Times New Roman"/>
          <w:sz w:val="24"/>
          <w:szCs w:val="24"/>
        </w:rPr>
        <w:t xml:space="preserve"> &amp; M. </w:t>
      </w:r>
      <w:proofErr w:type="spellStart"/>
      <w:r w:rsidRPr="000B6E59">
        <w:rPr>
          <w:rFonts w:ascii="Times New Roman" w:hAnsi="Times New Roman"/>
          <w:sz w:val="24"/>
          <w:szCs w:val="24"/>
        </w:rPr>
        <w:t>Jorda</w:t>
      </w:r>
      <w:proofErr w:type="spellEnd"/>
      <w:r w:rsidRPr="000B6E59">
        <w:rPr>
          <w:rFonts w:ascii="Times New Roman" w:hAnsi="Times New Roman"/>
          <w:sz w:val="24"/>
          <w:szCs w:val="24"/>
        </w:rPr>
        <w:t xml:space="preserve"> (Eds.) </w:t>
      </w:r>
      <w:r w:rsidRPr="000B6E59">
        <w:rPr>
          <w:rFonts w:ascii="Times New Roman" w:hAnsi="Times New Roman"/>
          <w:i/>
          <w:sz w:val="24"/>
          <w:szCs w:val="24"/>
        </w:rPr>
        <w:t>Intercultural language use and language learning.</w:t>
      </w:r>
      <w:proofErr w:type="gramEnd"/>
      <w:r w:rsidRPr="000B6E59">
        <w:rPr>
          <w:rFonts w:ascii="Times New Roman" w:hAnsi="Times New Roman"/>
          <w:i/>
          <w:sz w:val="24"/>
          <w:szCs w:val="24"/>
        </w:rPr>
        <w:t xml:space="preserve"> (pp.59-78). </w:t>
      </w:r>
      <w:r w:rsidRPr="000B6E59">
        <w:rPr>
          <w:rFonts w:ascii="Times New Roman" w:hAnsi="Times New Roman"/>
          <w:sz w:val="24"/>
          <w:szCs w:val="24"/>
        </w:rPr>
        <w:t>Dordrecht, Netherlands: Springer</w:t>
      </w:r>
      <w:r w:rsidRPr="000B6E59">
        <w:rPr>
          <w:rFonts w:ascii="Times New Roman" w:hAnsi="Times New Roman"/>
          <w:i/>
          <w:sz w:val="24"/>
          <w:szCs w:val="24"/>
        </w:rPr>
        <w:t xml:space="preserve">. </w:t>
      </w:r>
    </w:p>
    <w:p w:rsidR="00EA79BB" w:rsidRPr="000B6E59" w:rsidRDefault="00EA79BB" w:rsidP="00EA79BB">
      <w:pPr>
        <w:spacing w:line="240" w:lineRule="auto"/>
        <w:ind w:left="720" w:hangingChars="300" w:hanging="720"/>
        <w:outlineLvl w:val="0"/>
        <w:rPr>
          <w:rFonts w:ascii="Times New Roman" w:hAnsi="Times New Roman"/>
          <w:sz w:val="24"/>
          <w:szCs w:val="24"/>
        </w:rPr>
      </w:pPr>
      <w:proofErr w:type="spellStart"/>
      <w:r w:rsidRPr="000B6E59">
        <w:rPr>
          <w:rFonts w:ascii="Times New Roman" w:hAnsi="Times New Roman"/>
          <w:sz w:val="24"/>
          <w:szCs w:val="24"/>
        </w:rPr>
        <w:t>Aptekin</w:t>
      </w:r>
      <w:proofErr w:type="spellEnd"/>
      <w:r w:rsidRPr="000B6E59">
        <w:rPr>
          <w:rFonts w:ascii="Times New Roman" w:hAnsi="Times New Roman"/>
          <w:sz w:val="24"/>
          <w:szCs w:val="24"/>
        </w:rPr>
        <w:t xml:space="preserve">, C. (2002). </w:t>
      </w:r>
      <w:proofErr w:type="gramStart"/>
      <w:r w:rsidRPr="000B6E59">
        <w:rPr>
          <w:rFonts w:ascii="Times New Roman" w:hAnsi="Times New Roman"/>
          <w:sz w:val="24"/>
          <w:szCs w:val="24"/>
        </w:rPr>
        <w:t>Toward intercultural communicative competence in ELT.</w:t>
      </w:r>
      <w:proofErr w:type="gramEnd"/>
      <w:r w:rsidRPr="000B6E59">
        <w:rPr>
          <w:rFonts w:ascii="Times New Roman" w:hAnsi="Times New Roman"/>
          <w:sz w:val="24"/>
          <w:szCs w:val="24"/>
        </w:rPr>
        <w:t xml:space="preserve"> </w:t>
      </w:r>
      <w:r w:rsidRPr="000B6E59">
        <w:rPr>
          <w:rFonts w:ascii="Times New Roman" w:hAnsi="Times New Roman"/>
          <w:i/>
          <w:sz w:val="24"/>
          <w:szCs w:val="24"/>
        </w:rPr>
        <w:t>ELT Journal,</w:t>
      </w:r>
      <w:r w:rsidRPr="000B6E59">
        <w:rPr>
          <w:rFonts w:ascii="Times New Roman" w:hAnsi="Times New Roman"/>
          <w:sz w:val="24"/>
          <w:szCs w:val="24"/>
        </w:rPr>
        <w:t xml:space="preserve"> 56(10), 57-64. </w:t>
      </w:r>
    </w:p>
    <w:p w:rsidR="00EA79BB" w:rsidRPr="000B6E59" w:rsidRDefault="00EA79BB" w:rsidP="00EA79BB">
      <w:pPr>
        <w:spacing w:line="240" w:lineRule="auto"/>
        <w:ind w:left="720" w:hangingChars="300" w:hanging="720"/>
        <w:rPr>
          <w:rFonts w:ascii="Times New Roman" w:hAnsi="Times New Roman"/>
          <w:sz w:val="24"/>
          <w:szCs w:val="24"/>
        </w:rPr>
      </w:pPr>
      <w:proofErr w:type="spellStart"/>
      <w:r w:rsidRPr="000B6E59">
        <w:rPr>
          <w:rFonts w:ascii="Times New Roman" w:hAnsi="Times New Roman"/>
          <w:sz w:val="24"/>
          <w:szCs w:val="24"/>
        </w:rPr>
        <w:t>Arakelian</w:t>
      </w:r>
      <w:proofErr w:type="spellEnd"/>
      <w:r w:rsidRPr="000B6E59">
        <w:rPr>
          <w:rFonts w:ascii="Times New Roman" w:hAnsi="Times New Roman"/>
          <w:sz w:val="24"/>
          <w:szCs w:val="24"/>
        </w:rPr>
        <w:t xml:space="preserve">, Catherine.  </w:t>
      </w:r>
      <w:proofErr w:type="gramStart"/>
      <w:r w:rsidRPr="000B6E59">
        <w:rPr>
          <w:rFonts w:ascii="Times New Roman" w:hAnsi="Times New Roman"/>
          <w:sz w:val="24"/>
          <w:szCs w:val="24"/>
        </w:rPr>
        <w:t xml:space="preserve">(2009) In A. </w:t>
      </w:r>
      <w:proofErr w:type="spellStart"/>
      <w:r w:rsidRPr="000B6E59">
        <w:rPr>
          <w:rFonts w:ascii="Times New Roman" w:hAnsi="Times New Roman"/>
          <w:sz w:val="24"/>
          <w:szCs w:val="24"/>
        </w:rPr>
        <w:t>Feng</w:t>
      </w:r>
      <w:proofErr w:type="spellEnd"/>
      <w:r w:rsidRPr="000B6E59">
        <w:rPr>
          <w:rFonts w:ascii="Times New Roman" w:hAnsi="Times New Roman"/>
          <w:sz w:val="24"/>
          <w:szCs w:val="24"/>
        </w:rPr>
        <w:t xml:space="preserve">, M. </w:t>
      </w:r>
      <w:proofErr w:type="spellStart"/>
      <w:r w:rsidRPr="000B6E59">
        <w:rPr>
          <w:rFonts w:ascii="Times New Roman" w:hAnsi="Times New Roman"/>
          <w:sz w:val="24"/>
          <w:szCs w:val="24"/>
        </w:rPr>
        <w:t>Byram</w:t>
      </w:r>
      <w:proofErr w:type="spellEnd"/>
      <w:r w:rsidRPr="000B6E59">
        <w:rPr>
          <w:rFonts w:ascii="Times New Roman" w:hAnsi="Times New Roman"/>
          <w:sz w:val="24"/>
          <w:szCs w:val="24"/>
        </w:rPr>
        <w:t xml:space="preserve">, and M. Fleming (Eds.) </w:t>
      </w:r>
      <w:r w:rsidRPr="000B6E59">
        <w:rPr>
          <w:rFonts w:ascii="Times New Roman" w:hAnsi="Times New Roman"/>
          <w:i/>
          <w:sz w:val="24"/>
          <w:szCs w:val="24"/>
        </w:rPr>
        <w:t xml:space="preserve">Becoming </w:t>
      </w:r>
      <w:proofErr w:type="spellStart"/>
      <w:r w:rsidRPr="000B6E59">
        <w:rPr>
          <w:rFonts w:ascii="Times New Roman" w:hAnsi="Times New Roman"/>
          <w:i/>
          <w:sz w:val="24"/>
          <w:szCs w:val="24"/>
        </w:rPr>
        <w:t>Interculturally</w:t>
      </w:r>
      <w:proofErr w:type="spellEnd"/>
      <w:r w:rsidRPr="000B6E59">
        <w:rPr>
          <w:rFonts w:ascii="Times New Roman" w:hAnsi="Times New Roman"/>
          <w:i/>
          <w:sz w:val="24"/>
          <w:szCs w:val="24"/>
        </w:rPr>
        <w:t xml:space="preserve"> Competent through Education and Training</w:t>
      </w:r>
      <w:r w:rsidRPr="000B6E59">
        <w:rPr>
          <w:rFonts w:ascii="Times New Roman" w:hAnsi="Times New Roman"/>
          <w:sz w:val="24"/>
          <w:szCs w:val="24"/>
        </w:rPr>
        <w:t>, (pp. 174-192) Bristol: Multilingual Matters.</w:t>
      </w:r>
      <w:proofErr w:type="gramEnd"/>
    </w:p>
    <w:p w:rsidR="00EA79BB" w:rsidRPr="000B6E59" w:rsidRDefault="00EA79BB" w:rsidP="00EA79BB">
      <w:pPr>
        <w:spacing w:line="240" w:lineRule="auto"/>
        <w:ind w:left="720" w:hangingChars="300" w:hanging="720"/>
        <w:rPr>
          <w:rFonts w:ascii="Times New Roman" w:hAnsi="Times New Roman"/>
          <w:sz w:val="24"/>
          <w:szCs w:val="24"/>
        </w:rPr>
      </w:pPr>
      <w:proofErr w:type="spellStart"/>
      <w:r w:rsidRPr="000B6E59">
        <w:rPr>
          <w:rFonts w:ascii="Times New Roman" w:hAnsi="Times New Roman"/>
          <w:sz w:val="24"/>
          <w:szCs w:val="24"/>
        </w:rPr>
        <w:t>Ary</w:t>
      </w:r>
      <w:proofErr w:type="spellEnd"/>
      <w:r w:rsidRPr="000B6E59">
        <w:rPr>
          <w:rFonts w:ascii="Times New Roman" w:hAnsi="Times New Roman"/>
          <w:sz w:val="24"/>
          <w:szCs w:val="24"/>
        </w:rPr>
        <w:t xml:space="preserve">, D., Jacobs, L.C., &amp; </w:t>
      </w:r>
      <w:proofErr w:type="spellStart"/>
      <w:r w:rsidRPr="000B6E59">
        <w:rPr>
          <w:rFonts w:ascii="Times New Roman" w:hAnsi="Times New Roman"/>
          <w:sz w:val="24"/>
          <w:szCs w:val="24"/>
        </w:rPr>
        <w:t>Razavieh</w:t>
      </w:r>
      <w:proofErr w:type="gramStart"/>
      <w:r w:rsidRPr="000B6E59">
        <w:rPr>
          <w:rFonts w:ascii="Times New Roman" w:hAnsi="Times New Roman"/>
          <w:sz w:val="24"/>
          <w:szCs w:val="24"/>
        </w:rPr>
        <w:t>,A</w:t>
      </w:r>
      <w:proofErr w:type="spellEnd"/>
      <w:proofErr w:type="gramEnd"/>
      <w:r w:rsidRPr="000B6E59">
        <w:rPr>
          <w:rFonts w:ascii="Times New Roman" w:hAnsi="Times New Roman"/>
          <w:sz w:val="24"/>
          <w:szCs w:val="24"/>
        </w:rPr>
        <w:t xml:space="preserve">.(2002) </w:t>
      </w:r>
      <w:r w:rsidRPr="000B6E59">
        <w:rPr>
          <w:rFonts w:ascii="Times New Roman" w:hAnsi="Times New Roman"/>
          <w:i/>
          <w:sz w:val="24"/>
          <w:szCs w:val="24"/>
        </w:rPr>
        <w:t>Introduction to research in education.</w:t>
      </w:r>
      <w:r w:rsidRPr="000B6E59">
        <w:rPr>
          <w:rFonts w:ascii="Times New Roman" w:hAnsi="Times New Roman"/>
          <w:sz w:val="24"/>
          <w:szCs w:val="24"/>
        </w:rPr>
        <w:t xml:space="preserve"> Belmont, </w:t>
      </w:r>
    </w:p>
    <w:p w:rsidR="00EA79BB" w:rsidRPr="000B6E59" w:rsidRDefault="00EA79BB" w:rsidP="00EA79BB">
      <w:pPr>
        <w:spacing w:line="240" w:lineRule="auto"/>
        <w:ind w:left="720" w:hangingChars="300" w:hanging="720"/>
        <w:rPr>
          <w:rFonts w:ascii="Times New Roman" w:hAnsi="Times New Roman"/>
          <w:sz w:val="24"/>
          <w:szCs w:val="24"/>
        </w:rPr>
      </w:pPr>
      <w:r w:rsidRPr="000B6E59">
        <w:rPr>
          <w:rFonts w:ascii="Times New Roman" w:hAnsi="Times New Roman"/>
          <w:sz w:val="24"/>
          <w:szCs w:val="24"/>
        </w:rPr>
        <w:tab/>
        <w:t>CA: Wadsworth, Thomson Learning.</w:t>
      </w:r>
    </w:p>
    <w:p w:rsidR="00EA79BB" w:rsidRPr="000B6E59" w:rsidRDefault="00EA79BB" w:rsidP="00EA79BB">
      <w:pPr>
        <w:spacing w:line="240" w:lineRule="auto"/>
        <w:ind w:left="720" w:hangingChars="300" w:hanging="720"/>
        <w:rPr>
          <w:rFonts w:ascii="Times New Roman" w:hAnsi="Times New Roman"/>
          <w:sz w:val="24"/>
          <w:szCs w:val="24"/>
        </w:rPr>
      </w:pPr>
      <w:proofErr w:type="spellStart"/>
      <w:r w:rsidRPr="000B6E59">
        <w:rPr>
          <w:rFonts w:ascii="Times New Roman" w:hAnsi="Times New Roman"/>
          <w:sz w:val="24"/>
          <w:szCs w:val="24"/>
        </w:rPr>
        <w:t>Baro</w:t>
      </w:r>
      <w:proofErr w:type="spellEnd"/>
      <w:r w:rsidRPr="000B6E59">
        <w:rPr>
          <w:rFonts w:ascii="Times New Roman" w:hAnsi="Times New Roman"/>
          <w:sz w:val="24"/>
          <w:szCs w:val="24"/>
        </w:rPr>
        <w:t xml:space="preserve">, A., Jordan, S. &amp; Roberts, C. (1998) Cultural Practice in Everyday Life: the Language Learner as Ethnographer. In M. </w:t>
      </w:r>
      <w:proofErr w:type="spellStart"/>
      <w:r w:rsidRPr="000B6E59">
        <w:rPr>
          <w:rFonts w:ascii="Times New Roman" w:hAnsi="Times New Roman"/>
          <w:sz w:val="24"/>
          <w:szCs w:val="24"/>
        </w:rPr>
        <w:t>Byram</w:t>
      </w:r>
      <w:proofErr w:type="spellEnd"/>
      <w:r w:rsidRPr="000B6E59">
        <w:rPr>
          <w:rFonts w:ascii="Times New Roman" w:hAnsi="Times New Roman"/>
          <w:sz w:val="24"/>
          <w:szCs w:val="24"/>
        </w:rPr>
        <w:t xml:space="preserve"> and M. Fleming (Eds.) </w:t>
      </w:r>
      <w:r w:rsidRPr="000B6E59">
        <w:rPr>
          <w:rFonts w:ascii="Times New Roman" w:hAnsi="Times New Roman"/>
          <w:i/>
          <w:sz w:val="24"/>
          <w:szCs w:val="24"/>
        </w:rPr>
        <w:t>Language Learning in Intercultural Perspective: Approaches through Drama and Ethnography</w:t>
      </w:r>
      <w:r w:rsidRPr="000B6E59">
        <w:rPr>
          <w:rFonts w:ascii="Times New Roman" w:hAnsi="Times New Roman"/>
          <w:sz w:val="24"/>
          <w:szCs w:val="24"/>
        </w:rPr>
        <w:t xml:space="preserve">. (pp. 76-97) Cambridge: Cambridge University Press. </w:t>
      </w:r>
    </w:p>
    <w:p w:rsidR="00EA79BB" w:rsidRPr="000B6E59" w:rsidRDefault="00EA79BB" w:rsidP="00EA79BB">
      <w:pPr>
        <w:spacing w:line="240" w:lineRule="auto"/>
        <w:ind w:left="720" w:hangingChars="300" w:hanging="720"/>
        <w:rPr>
          <w:rFonts w:ascii="Times New Roman" w:hAnsi="Times New Roman"/>
          <w:sz w:val="24"/>
          <w:szCs w:val="24"/>
        </w:rPr>
      </w:pPr>
      <w:r w:rsidRPr="000B6E59">
        <w:rPr>
          <w:rFonts w:ascii="Times New Roman" w:hAnsi="Times New Roman"/>
          <w:sz w:val="24"/>
          <w:szCs w:val="24"/>
        </w:rPr>
        <w:t>Block, D. (2002). “</w:t>
      </w:r>
      <w:proofErr w:type="spellStart"/>
      <w:r w:rsidRPr="000B6E59">
        <w:rPr>
          <w:rFonts w:ascii="Times New Roman" w:hAnsi="Times New Roman"/>
          <w:sz w:val="24"/>
          <w:szCs w:val="24"/>
        </w:rPr>
        <w:t>McCommunication</w:t>
      </w:r>
      <w:proofErr w:type="spellEnd"/>
      <w:r w:rsidRPr="000B6E59">
        <w:rPr>
          <w:rFonts w:ascii="Times New Roman" w:hAnsi="Times New Roman"/>
          <w:sz w:val="24"/>
          <w:szCs w:val="24"/>
        </w:rPr>
        <w:t>”: A Problem in the Frame for SLA.</w:t>
      </w:r>
      <w:r w:rsidRPr="000B6E59">
        <w:rPr>
          <w:rFonts w:ascii="Times New Roman" w:hAnsi="Times New Roman"/>
          <w:i/>
          <w:sz w:val="24"/>
          <w:szCs w:val="24"/>
        </w:rPr>
        <w:t xml:space="preserve"> </w:t>
      </w:r>
      <w:proofErr w:type="gramStart"/>
      <w:r w:rsidRPr="000B6E59">
        <w:rPr>
          <w:rFonts w:ascii="Times New Roman" w:hAnsi="Times New Roman"/>
          <w:sz w:val="24"/>
          <w:szCs w:val="24"/>
        </w:rPr>
        <w:t xml:space="preserve">In D. Block &amp; D. Cameron, (Eds.), </w:t>
      </w:r>
      <w:r w:rsidRPr="000B6E59">
        <w:rPr>
          <w:rFonts w:ascii="Times New Roman" w:hAnsi="Times New Roman"/>
          <w:i/>
          <w:sz w:val="24"/>
          <w:szCs w:val="24"/>
        </w:rPr>
        <w:t>Globalization and language Teaching</w:t>
      </w:r>
      <w:r w:rsidRPr="000B6E59">
        <w:rPr>
          <w:rFonts w:ascii="Times New Roman" w:hAnsi="Times New Roman"/>
          <w:sz w:val="24"/>
          <w:szCs w:val="24"/>
        </w:rPr>
        <w:t>, (pp. 67-82).</w:t>
      </w:r>
      <w:proofErr w:type="gramEnd"/>
      <w:r w:rsidRPr="000B6E59">
        <w:rPr>
          <w:rFonts w:ascii="Times New Roman" w:hAnsi="Times New Roman"/>
          <w:sz w:val="24"/>
          <w:szCs w:val="24"/>
        </w:rPr>
        <w:t xml:space="preserve"> London/</w:t>
      </w:r>
      <w:proofErr w:type="spellStart"/>
      <w:r w:rsidRPr="000B6E59">
        <w:rPr>
          <w:rFonts w:ascii="Times New Roman" w:hAnsi="Times New Roman"/>
          <w:sz w:val="24"/>
          <w:szCs w:val="24"/>
        </w:rPr>
        <w:t>NewYork</w:t>
      </w:r>
      <w:proofErr w:type="spellEnd"/>
      <w:r w:rsidRPr="000B6E59">
        <w:rPr>
          <w:rFonts w:ascii="Times New Roman" w:hAnsi="Times New Roman"/>
          <w:sz w:val="24"/>
          <w:szCs w:val="24"/>
        </w:rPr>
        <w:t xml:space="preserve">: </w:t>
      </w:r>
      <w:proofErr w:type="spellStart"/>
      <w:r w:rsidRPr="000B6E59">
        <w:rPr>
          <w:rFonts w:ascii="Times New Roman" w:hAnsi="Times New Roman"/>
          <w:sz w:val="24"/>
          <w:szCs w:val="24"/>
        </w:rPr>
        <w:t>Routledge</w:t>
      </w:r>
      <w:proofErr w:type="spellEnd"/>
      <w:r w:rsidRPr="000B6E59">
        <w:rPr>
          <w:rFonts w:ascii="Times New Roman" w:hAnsi="Times New Roman"/>
          <w:sz w:val="24"/>
          <w:szCs w:val="24"/>
        </w:rPr>
        <w:t xml:space="preserve">. </w:t>
      </w:r>
    </w:p>
    <w:p w:rsidR="00EA79BB" w:rsidRPr="000B6E59" w:rsidRDefault="00EA79BB" w:rsidP="00EA79BB">
      <w:pPr>
        <w:spacing w:line="240" w:lineRule="auto"/>
        <w:rPr>
          <w:rFonts w:ascii="Times New Roman" w:hAnsi="Times New Roman"/>
          <w:bCs/>
          <w:sz w:val="24"/>
          <w:szCs w:val="24"/>
        </w:rPr>
      </w:pPr>
      <w:proofErr w:type="spellStart"/>
      <w:r w:rsidRPr="000B6E59">
        <w:rPr>
          <w:rFonts w:ascii="Times New Roman" w:hAnsi="Times New Roman"/>
          <w:sz w:val="24"/>
          <w:szCs w:val="24"/>
        </w:rPr>
        <w:t>Bogdan</w:t>
      </w:r>
      <w:proofErr w:type="spellEnd"/>
      <w:r w:rsidRPr="000B6E59">
        <w:rPr>
          <w:rFonts w:ascii="Times New Roman" w:hAnsi="Times New Roman"/>
          <w:sz w:val="24"/>
          <w:szCs w:val="24"/>
        </w:rPr>
        <w:t xml:space="preserve">, R.C. &amp; </w:t>
      </w:r>
      <w:proofErr w:type="spellStart"/>
      <w:r w:rsidRPr="000B6E59">
        <w:rPr>
          <w:rFonts w:ascii="Times New Roman" w:hAnsi="Times New Roman"/>
          <w:sz w:val="24"/>
          <w:szCs w:val="24"/>
        </w:rPr>
        <w:t>Bicklen</w:t>
      </w:r>
      <w:proofErr w:type="spellEnd"/>
      <w:r w:rsidRPr="000B6E59">
        <w:rPr>
          <w:rFonts w:ascii="Times New Roman" w:hAnsi="Times New Roman"/>
          <w:sz w:val="24"/>
          <w:szCs w:val="24"/>
        </w:rPr>
        <w:t>, S.K. (1982)</w:t>
      </w:r>
      <w:r w:rsidRPr="000B6E59">
        <w:rPr>
          <w:rFonts w:ascii="Times New Roman" w:hAnsi="Times New Roman"/>
          <w:b/>
          <w:bCs/>
          <w:sz w:val="24"/>
          <w:szCs w:val="24"/>
        </w:rPr>
        <w:t xml:space="preserve"> </w:t>
      </w:r>
      <w:r w:rsidRPr="000B6E59">
        <w:rPr>
          <w:rFonts w:ascii="Times New Roman" w:hAnsi="Times New Roman"/>
          <w:bCs/>
          <w:i/>
          <w:sz w:val="24"/>
          <w:szCs w:val="24"/>
        </w:rPr>
        <w:t>Qualitative research for education: an introduction to</w:t>
      </w:r>
      <w:r w:rsidRPr="000B6E59">
        <w:rPr>
          <w:rFonts w:ascii="Times New Roman" w:hAnsi="Times New Roman"/>
          <w:bCs/>
          <w:sz w:val="24"/>
          <w:szCs w:val="24"/>
        </w:rPr>
        <w:t xml:space="preserve"> </w:t>
      </w:r>
    </w:p>
    <w:p w:rsidR="00EA79BB" w:rsidRPr="000B6E59" w:rsidRDefault="00EA79BB" w:rsidP="00EA79BB">
      <w:pPr>
        <w:spacing w:line="240" w:lineRule="auto"/>
        <w:ind w:firstLine="720"/>
        <w:rPr>
          <w:rFonts w:ascii="Times New Roman" w:hAnsi="Times New Roman"/>
          <w:sz w:val="24"/>
          <w:szCs w:val="24"/>
        </w:rPr>
      </w:pPr>
      <w:proofErr w:type="gramStart"/>
      <w:r w:rsidRPr="000B6E59">
        <w:rPr>
          <w:rFonts w:ascii="Times New Roman" w:hAnsi="Times New Roman"/>
          <w:bCs/>
          <w:i/>
          <w:sz w:val="24"/>
          <w:szCs w:val="24"/>
        </w:rPr>
        <w:t>theories</w:t>
      </w:r>
      <w:proofErr w:type="gramEnd"/>
      <w:r w:rsidRPr="000B6E59">
        <w:rPr>
          <w:rFonts w:ascii="Times New Roman" w:hAnsi="Times New Roman"/>
          <w:bCs/>
          <w:i/>
          <w:sz w:val="24"/>
          <w:szCs w:val="24"/>
        </w:rPr>
        <w:t xml:space="preserve"> and methods</w:t>
      </w:r>
      <w:r w:rsidRPr="000B6E59">
        <w:rPr>
          <w:rFonts w:ascii="Times New Roman" w:hAnsi="Times New Roman"/>
          <w:bCs/>
          <w:sz w:val="24"/>
          <w:szCs w:val="24"/>
        </w:rPr>
        <w:t xml:space="preserve">. Boston: </w:t>
      </w:r>
      <w:proofErr w:type="spellStart"/>
      <w:r w:rsidRPr="000B6E59">
        <w:rPr>
          <w:rFonts w:ascii="Times New Roman" w:hAnsi="Times New Roman"/>
          <w:bCs/>
          <w:sz w:val="24"/>
          <w:szCs w:val="24"/>
        </w:rPr>
        <w:t>Allyn</w:t>
      </w:r>
      <w:proofErr w:type="spellEnd"/>
      <w:r w:rsidRPr="000B6E59">
        <w:rPr>
          <w:rFonts w:ascii="Times New Roman" w:hAnsi="Times New Roman"/>
          <w:bCs/>
          <w:sz w:val="24"/>
          <w:szCs w:val="24"/>
        </w:rPr>
        <w:t xml:space="preserve"> &amp; Bacon.</w:t>
      </w:r>
      <w:r w:rsidRPr="000B6E59">
        <w:rPr>
          <w:rFonts w:ascii="Times New Roman" w:hAnsi="Times New Roman"/>
          <w:b/>
          <w:bCs/>
          <w:sz w:val="24"/>
          <w:szCs w:val="24"/>
        </w:rPr>
        <w:t xml:space="preserve"> </w:t>
      </w:r>
    </w:p>
    <w:p w:rsidR="00EA79BB" w:rsidRPr="000B6E59" w:rsidRDefault="00EA79BB" w:rsidP="00EA79BB">
      <w:pPr>
        <w:spacing w:line="240" w:lineRule="auto"/>
        <w:ind w:left="720" w:hanging="720"/>
        <w:rPr>
          <w:rFonts w:ascii="Times New Roman" w:hAnsi="Times New Roman"/>
          <w:sz w:val="24"/>
          <w:szCs w:val="24"/>
        </w:rPr>
      </w:pPr>
      <w:proofErr w:type="spellStart"/>
      <w:proofErr w:type="gramStart"/>
      <w:r w:rsidRPr="000B6E59">
        <w:rPr>
          <w:rFonts w:ascii="Times New Roman" w:hAnsi="Times New Roman"/>
          <w:sz w:val="24"/>
          <w:szCs w:val="24"/>
        </w:rPr>
        <w:t>Byram</w:t>
      </w:r>
      <w:proofErr w:type="spellEnd"/>
      <w:r w:rsidRPr="000B6E59">
        <w:rPr>
          <w:rFonts w:ascii="Times New Roman" w:hAnsi="Times New Roman"/>
          <w:sz w:val="24"/>
          <w:szCs w:val="24"/>
        </w:rPr>
        <w:t>, M. (1997).</w:t>
      </w:r>
      <w:proofErr w:type="gramEnd"/>
      <w:r w:rsidRPr="000B6E59">
        <w:rPr>
          <w:rFonts w:ascii="Times New Roman" w:hAnsi="Times New Roman"/>
          <w:sz w:val="24"/>
          <w:szCs w:val="24"/>
        </w:rPr>
        <w:t xml:space="preserve"> </w:t>
      </w:r>
      <w:r w:rsidRPr="000B6E59">
        <w:rPr>
          <w:rFonts w:ascii="Times New Roman" w:hAnsi="Times New Roman"/>
          <w:i/>
          <w:sz w:val="24"/>
          <w:szCs w:val="24"/>
        </w:rPr>
        <w:t>Teaching and assessing intercultural communicative competence</w:t>
      </w:r>
      <w:r w:rsidRPr="000B6E59">
        <w:rPr>
          <w:rFonts w:ascii="Times New Roman" w:hAnsi="Times New Roman"/>
          <w:sz w:val="24"/>
          <w:szCs w:val="24"/>
        </w:rPr>
        <w:t xml:space="preserve">. Philadelphia: Multilingual Matters. </w:t>
      </w:r>
    </w:p>
    <w:p w:rsidR="00EA79BB" w:rsidRPr="000B6E59" w:rsidRDefault="00EA79BB" w:rsidP="00EA79BB">
      <w:pPr>
        <w:spacing w:line="240" w:lineRule="auto"/>
        <w:ind w:left="720" w:hanging="720"/>
        <w:rPr>
          <w:rFonts w:ascii="Times New Roman" w:hAnsi="Times New Roman"/>
          <w:i/>
          <w:sz w:val="24"/>
          <w:szCs w:val="24"/>
        </w:rPr>
      </w:pPr>
      <w:proofErr w:type="spellStart"/>
      <w:proofErr w:type="gramStart"/>
      <w:r w:rsidRPr="000B6E59">
        <w:rPr>
          <w:rFonts w:ascii="Times New Roman" w:hAnsi="Times New Roman"/>
          <w:sz w:val="24"/>
          <w:szCs w:val="24"/>
        </w:rPr>
        <w:t>Byram</w:t>
      </w:r>
      <w:proofErr w:type="spellEnd"/>
      <w:r w:rsidRPr="000B6E59">
        <w:rPr>
          <w:rFonts w:ascii="Times New Roman" w:hAnsi="Times New Roman"/>
          <w:sz w:val="24"/>
          <w:szCs w:val="24"/>
        </w:rPr>
        <w:t xml:space="preserve">, M., </w:t>
      </w:r>
      <w:proofErr w:type="spellStart"/>
      <w:r w:rsidRPr="000B6E59">
        <w:rPr>
          <w:rFonts w:ascii="Times New Roman" w:hAnsi="Times New Roman"/>
          <w:sz w:val="24"/>
          <w:szCs w:val="24"/>
        </w:rPr>
        <w:t>Gribkova</w:t>
      </w:r>
      <w:proofErr w:type="spellEnd"/>
      <w:r w:rsidRPr="000B6E59">
        <w:rPr>
          <w:rFonts w:ascii="Times New Roman" w:hAnsi="Times New Roman"/>
          <w:sz w:val="24"/>
          <w:szCs w:val="24"/>
        </w:rPr>
        <w:t>, B., &amp; Starkey, H. (2002).</w:t>
      </w:r>
      <w:proofErr w:type="gramEnd"/>
      <w:r w:rsidRPr="000B6E59">
        <w:rPr>
          <w:rFonts w:ascii="Times New Roman" w:hAnsi="Times New Roman"/>
          <w:sz w:val="24"/>
          <w:szCs w:val="24"/>
        </w:rPr>
        <w:t xml:space="preserve"> </w:t>
      </w:r>
      <w:proofErr w:type="gramStart"/>
      <w:r w:rsidRPr="000B6E59">
        <w:rPr>
          <w:rFonts w:ascii="Times New Roman" w:hAnsi="Times New Roman"/>
          <w:i/>
          <w:sz w:val="24"/>
          <w:szCs w:val="24"/>
        </w:rPr>
        <w:t>Developing the Intercultural Dimension in Language Teaching.</w:t>
      </w:r>
      <w:proofErr w:type="gramEnd"/>
      <w:r w:rsidRPr="000B6E59">
        <w:rPr>
          <w:rFonts w:ascii="Times New Roman" w:hAnsi="Times New Roman"/>
          <w:i/>
          <w:sz w:val="24"/>
          <w:szCs w:val="24"/>
        </w:rPr>
        <w:t xml:space="preserve"> </w:t>
      </w:r>
      <w:r w:rsidRPr="000B6E59">
        <w:rPr>
          <w:rFonts w:ascii="Times New Roman" w:hAnsi="Times New Roman"/>
          <w:sz w:val="24"/>
          <w:szCs w:val="24"/>
        </w:rPr>
        <w:t>Strasbourg: Council of Europe</w:t>
      </w:r>
      <w:r w:rsidRPr="000B6E59">
        <w:rPr>
          <w:rFonts w:ascii="Times New Roman" w:hAnsi="Times New Roman"/>
          <w:i/>
          <w:sz w:val="24"/>
          <w:szCs w:val="24"/>
        </w:rPr>
        <w:t>.</w:t>
      </w:r>
    </w:p>
    <w:p w:rsidR="00EA79BB" w:rsidRPr="000B6E59" w:rsidRDefault="00EA79BB" w:rsidP="00EA79BB">
      <w:pPr>
        <w:spacing w:line="240" w:lineRule="auto"/>
        <w:ind w:left="720" w:hangingChars="300" w:hanging="720"/>
        <w:rPr>
          <w:rFonts w:ascii="Times New Roman" w:hAnsi="Times New Roman"/>
          <w:sz w:val="24"/>
          <w:szCs w:val="24"/>
        </w:rPr>
      </w:pPr>
      <w:r w:rsidRPr="000B6E59">
        <w:rPr>
          <w:rFonts w:ascii="Times New Roman" w:hAnsi="Times New Roman"/>
          <w:sz w:val="24"/>
          <w:szCs w:val="24"/>
        </w:rPr>
        <w:t>Cameron, D. (2002). Globalization and the Teaching of “Communication Skills</w:t>
      </w:r>
      <w:proofErr w:type="gramStart"/>
      <w:r w:rsidRPr="000B6E59">
        <w:rPr>
          <w:rFonts w:ascii="Times New Roman" w:hAnsi="Times New Roman"/>
          <w:sz w:val="24"/>
          <w:szCs w:val="24"/>
        </w:rPr>
        <w:t>. ”</w:t>
      </w:r>
      <w:proofErr w:type="gramEnd"/>
      <w:r w:rsidRPr="000B6E59">
        <w:rPr>
          <w:rFonts w:ascii="Times New Roman" w:hAnsi="Times New Roman"/>
          <w:i/>
          <w:sz w:val="24"/>
          <w:szCs w:val="24"/>
        </w:rPr>
        <w:t xml:space="preserve"> </w:t>
      </w:r>
      <w:proofErr w:type="gramStart"/>
      <w:r w:rsidRPr="000B6E59">
        <w:rPr>
          <w:rFonts w:ascii="Times New Roman" w:hAnsi="Times New Roman"/>
          <w:sz w:val="24"/>
          <w:szCs w:val="24"/>
        </w:rPr>
        <w:t xml:space="preserve">In D. Block &amp; D. Cameron, (Eds.), </w:t>
      </w:r>
      <w:r w:rsidRPr="000B6E59">
        <w:rPr>
          <w:rFonts w:ascii="Times New Roman" w:hAnsi="Times New Roman"/>
          <w:i/>
          <w:sz w:val="24"/>
          <w:szCs w:val="24"/>
        </w:rPr>
        <w:t>Globalization and language Teaching</w:t>
      </w:r>
      <w:r w:rsidRPr="000B6E59">
        <w:rPr>
          <w:rFonts w:ascii="Times New Roman" w:hAnsi="Times New Roman"/>
          <w:sz w:val="24"/>
          <w:szCs w:val="24"/>
        </w:rPr>
        <w:t>, (pp. 67-82).</w:t>
      </w:r>
      <w:proofErr w:type="gramEnd"/>
      <w:r w:rsidRPr="000B6E59">
        <w:rPr>
          <w:rFonts w:ascii="Times New Roman" w:hAnsi="Times New Roman"/>
          <w:sz w:val="24"/>
          <w:szCs w:val="24"/>
        </w:rPr>
        <w:t xml:space="preserve"> London/</w:t>
      </w:r>
      <w:proofErr w:type="spellStart"/>
      <w:r w:rsidRPr="000B6E59">
        <w:rPr>
          <w:rFonts w:ascii="Times New Roman" w:hAnsi="Times New Roman"/>
          <w:sz w:val="24"/>
          <w:szCs w:val="24"/>
        </w:rPr>
        <w:t>NewYork</w:t>
      </w:r>
      <w:proofErr w:type="spellEnd"/>
      <w:r w:rsidRPr="000B6E59">
        <w:rPr>
          <w:rFonts w:ascii="Times New Roman" w:hAnsi="Times New Roman"/>
          <w:sz w:val="24"/>
          <w:szCs w:val="24"/>
        </w:rPr>
        <w:t xml:space="preserve">: </w:t>
      </w:r>
      <w:proofErr w:type="spellStart"/>
      <w:r w:rsidRPr="000B6E59">
        <w:rPr>
          <w:rFonts w:ascii="Times New Roman" w:hAnsi="Times New Roman"/>
          <w:sz w:val="24"/>
          <w:szCs w:val="24"/>
        </w:rPr>
        <w:t>Routledge</w:t>
      </w:r>
      <w:proofErr w:type="spellEnd"/>
      <w:r w:rsidRPr="000B6E59">
        <w:rPr>
          <w:rFonts w:ascii="Times New Roman" w:hAnsi="Times New Roman"/>
          <w:sz w:val="24"/>
          <w:szCs w:val="24"/>
        </w:rPr>
        <w:t xml:space="preserve">. </w:t>
      </w:r>
    </w:p>
    <w:p w:rsidR="00EA79BB" w:rsidRPr="000B6E59" w:rsidRDefault="00EA79BB" w:rsidP="00EA79BB">
      <w:pPr>
        <w:pStyle w:val="BodyTextIndent"/>
        <w:ind w:leftChars="0" w:left="720" w:hangingChars="300" w:hanging="720"/>
        <w:rPr>
          <w:rFonts w:ascii="Times New Roman" w:hAnsi="Times New Roman"/>
          <w:szCs w:val="24"/>
          <w:lang w:eastAsia="ko-KR"/>
        </w:rPr>
      </w:pPr>
      <w:proofErr w:type="spellStart"/>
      <w:proofErr w:type="gramStart"/>
      <w:r w:rsidRPr="000B6E59">
        <w:rPr>
          <w:rFonts w:ascii="Times New Roman" w:hAnsi="Times New Roman"/>
          <w:szCs w:val="24"/>
          <w:lang w:eastAsia="ko-KR"/>
        </w:rPr>
        <w:t>Canale</w:t>
      </w:r>
      <w:proofErr w:type="spellEnd"/>
      <w:r w:rsidRPr="000B6E59">
        <w:rPr>
          <w:rFonts w:ascii="Times New Roman" w:hAnsi="Times New Roman"/>
          <w:szCs w:val="24"/>
          <w:lang w:eastAsia="ko-KR"/>
        </w:rPr>
        <w:t>, M., &amp; Swain, M. (1980).</w:t>
      </w:r>
      <w:proofErr w:type="gramEnd"/>
      <w:r w:rsidRPr="000B6E59">
        <w:rPr>
          <w:rFonts w:ascii="Times New Roman" w:hAnsi="Times New Roman"/>
          <w:szCs w:val="24"/>
          <w:lang w:eastAsia="ko-KR"/>
        </w:rPr>
        <w:t xml:space="preserve"> Theoretical bases of communicative approaches to second language teaching and testing. </w:t>
      </w:r>
      <w:proofErr w:type="gramStart"/>
      <w:r w:rsidRPr="000B6E59">
        <w:rPr>
          <w:rFonts w:ascii="Times New Roman" w:hAnsi="Times New Roman"/>
          <w:szCs w:val="24"/>
          <w:lang w:eastAsia="ko-KR"/>
        </w:rPr>
        <w:t>Applied Linguistics, 1(1), 1-47.</w:t>
      </w:r>
      <w:proofErr w:type="gramEnd"/>
    </w:p>
    <w:p w:rsidR="00EA79BB" w:rsidRPr="000B6E59" w:rsidRDefault="00EA79BB" w:rsidP="00EA79BB">
      <w:pPr>
        <w:pStyle w:val="BodyTextIndent"/>
        <w:ind w:leftChars="0" w:left="720" w:hangingChars="300" w:hanging="720"/>
        <w:rPr>
          <w:rFonts w:ascii="Times New Roman" w:hAnsi="Times New Roman"/>
          <w:szCs w:val="24"/>
          <w:lang w:eastAsia="ko-KR"/>
        </w:rPr>
      </w:pPr>
      <w:proofErr w:type="spellStart"/>
      <w:r w:rsidRPr="000B6E59">
        <w:rPr>
          <w:rFonts w:ascii="Times New Roman" w:hAnsi="Times New Roman"/>
          <w:szCs w:val="24"/>
        </w:rPr>
        <w:lastRenderedPageBreak/>
        <w:t>Cazden</w:t>
      </w:r>
      <w:proofErr w:type="spellEnd"/>
      <w:r w:rsidRPr="000B6E59">
        <w:rPr>
          <w:rFonts w:ascii="Times New Roman" w:hAnsi="Times New Roman"/>
          <w:szCs w:val="24"/>
        </w:rPr>
        <w:t xml:space="preserve">, C. B. (2001). </w:t>
      </w:r>
      <w:r w:rsidRPr="000B6E59">
        <w:rPr>
          <w:rFonts w:ascii="Times New Roman" w:hAnsi="Times New Roman"/>
          <w:i/>
          <w:szCs w:val="24"/>
        </w:rPr>
        <w:t>Classroom discourse: The language of teaching and learning</w:t>
      </w:r>
      <w:r w:rsidRPr="000B6E59">
        <w:rPr>
          <w:rFonts w:ascii="Times New Roman" w:hAnsi="Times New Roman"/>
          <w:szCs w:val="24"/>
        </w:rPr>
        <w:t>. Portsmouth, NH: Heinemann.</w:t>
      </w:r>
    </w:p>
    <w:p w:rsidR="00EA79BB" w:rsidRPr="000B6E59" w:rsidRDefault="00EA79BB" w:rsidP="00EA79BB">
      <w:pPr>
        <w:spacing w:line="240" w:lineRule="auto"/>
        <w:rPr>
          <w:rFonts w:ascii="Times New Roman" w:hAnsi="Times New Roman"/>
          <w:i/>
          <w:sz w:val="24"/>
          <w:szCs w:val="24"/>
        </w:rPr>
      </w:pPr>
      <w:proofErr w:type="spellStart"/>
      <w:r w:rsidRPr="000B6E59">
        <w:rPr>
          <w:rFonts w:ascii="Times New Roman" w:hAnsi="Times New Roman"/>
          <w:sz w:val="24"/>
          <w:szCs w:val="24"/>
        </w:rPr>
        <w:t>Denzin</w:t>
      </w:r>
      <w:proofErr w:type="spellEnd"/>
      <w:r w:rsidRPr="000B6E59">
        <w:rPr>
          <w:rFonts w:ascii="Times New Roman" w:hAnsi="Times New Roman"/>
          <w:sz w:val="24"/>
          <w:szCs w:val="24"/>
        </w:rPr>
        <w:t xml:space="preserve">, N.K. Lincoln, Y.S. (2005) In N.K. </w:t>
      </w:r>
      <w:proofErr w:type="spellStart"/>
      <w:r w:rsidRPr="000B6E59">
        <w:rPr>
          <w:rFonts w:ascii="Times New Roman" w:hAnsi="Times New Roman"/>
          <w:sz w:val="24"/>
          <w:szCs w:val="24"/>
        </w:rPr>
        <w:t>Denzin</w:t>
      </w:r>
      <w:proofErr w:type="spellEnd"/>
      <w:r w:rsidRPr="000B6E59">
        <w:rPr>
          <w:rFonts w:ascii="Times New Roman" w:hAnsi="Times New Roman"/>
          <w:sz w:val="24"/>
          <w:szCs w:val="24"/>
        </w:rPr>
        <w:t xml:space="preserve"> &amp; Y.S. Lincoln (Eds.), </w:t>
      </w:r>
      <w:proofErr w:type="gramStart"/>
      <w:r w:rsidRPr="000B6E59">
        <w:rPr>
          <w:rFonts w:ascii="Times New Roman" w:hAnsi="Times New Roman"/>
          <w:i/>
          <w:sz w:val="24"/>
          <w:szCs w:val="24"/>
        </w:rPr>
        <w:t>The</w:t>
      </w:r>
      <w:proofErr w:type="gramEnd"/>
      <w:r w:rsidRPr="000B6E59">
        <w:rPr>
          <w:rFonts w:ascii="Times New Roman" w:hAnsi="Times New Roman"/>
          <w:i/>
          <w:sz w:val="24"/>
          <w:szCs w:val="24"/>
        </w:rPr>
        <w:t xml:space="preserve"> Sage Handbook </w:t>
      </w:r>
    </w:p>
    <w:p w:rsidR="00EA79BB" w:rsidRPr="000B6E59" w:rsidRDefault="00EA79BB" w:rsidP="00EA79BB">
      <w:pPr>
        <w:spacing w:line="240" w:lineRule="auto"/>
        <w:rPr>
          <w:rFonts w:ascii="Times New Roman" w:hAnsi="Times New Roman"/>
          <w:sz w:val="24"/>
          <w:szCs w:val="24"/>
        </w:rPr>
      </w:pPr>
      <w:r w:rsidRPr="000B6E59">
        <w:rPr>
          <w:rFonts w:ascii="Times New Roman" w:hAnsi="Times New Roman"/>
          <w:i/>
          <w:sz w:val="24"/>
          <w:szCs w:val="24"/>
        </w:rPr>
        <w:tab/>
      </w:r>
      <w:proofErr w:type="gramStart"/>
      <w:r w:rsidRPr="000B6E59">
        <w:rPr>
          <w:rFonts w:ascii="Times New Roman" w:hAnsi="Times New Roman"/>
          <w:i/>
          <w:sz w:val="24"/>
          <w:szCs w:val="24"/>
        </w:rPr>
        <w:t>of</w:t>
      </w:r>
      <w:proofErr w:type="gramEnd"/>
      <w:r w:rsidRPr="000B6E59">
        <w:rPr>
          <w:rFonts w:ascii="Times New Roman" w:hAnsi="Times New Roman"/>
          <w:i/>
          <w:sz w:val="24"/>
          <w:szCs w:val="24"/>
        </w:rPr>
        <w:t xml:space="preserve"> Qualitative Research, 3</w:t>
      </w:r>
      <w:r w:rsidRPr="000B6E59">
        <w:rPr>
          <w:rFonts w:ascii="Times New Roman" w:hAnsi="Times New Roman"/>
          <w:i/>
          <w:sz w:val="24"/>
          <w:szCs w:val="24"/>
          <w:vertAlign w:val="superscript"/>
        </w:rPr>
        <w:t>rd</w:t>
      </w:r>
      <w:r w:rsidRPr="000B6E59">
        <w:rPr>
          <w:rFonts w:ascii="Times New Roman" w:hAnsi="Times New Roman"/>
          <w:i/>
          <w:sz w:val="24"/>
          <w:szCs w:val="24"/>
        </w:rPr>
        <w:t xml:space="preserve"> Edition</w:t>
      </w:r>
      <w:r w:rsidRPr="000B6E59">
        <w:rPr>
          <w:rFonts w:ascii="Times New Roman" w:hAnsi="Times New Roman"/>
          <w:sz w:val="24"/>
          <w:szCs w:val="24"/>
        </w:rPr>
        <w:t>,  (pp. 1-32). Thousand Oaks, CA: Sage.</w:t>
      </w:r>
    </w:p>
    <w:p w:rsidR="00EA79BB" w:rsidRPr="000B6E59" w:rsidRDefault="00EA79BB" w:rsidP="00EA79BB">
      <w:pPr>
        <w:spacing w:line="240" w:lineRule="auto"/>
        <w:rPr>
          <w:rFonts w:ascii="Times New Roman" w:hAnsi="Times New Roman"/>
          <w:sz w:val="24"/>
          <w:szCs w:val="24"/>
        </w:rPr>
      </w:pPr>
      <w:r w:rsidRPr="000B6E59">
        <w:rPr>
          <w:rFonts w:ascii="Times New Roman" w:hAnsi="Times New Roman"/>
          <w:sz w:val="24"/>
          <w:szCs w:val="24"/>
        </w:rPr>
        <w:t xml:space="preserve">Gee, J. (2008). </w:t>
      </w:r>
      <w:proofErr w:type="gramStart"/>
      <w:r w:rsidRPr="000B6E59">
        <w:rPr>
          <w:rFonts w:ascii="Times New Roman" w:hAnsi="Times New Roman"/>
          <w:i/>
          <w:sz w:val="24"/>
          <w:szCs w:val="24"/>
        </w:rPr>
        <w:t>An introduction to discourse analysis.</w:t>
      </w:r>
      <w:proofErr w:type="gramEnd"/>
      <w:r w:rsidRPr="000B6E59">
        <w:rPr>
          <w:rFonts w:ascii="Times New Roman" w:hAnsi="Times New Roman"/>
          <w:i/>
          <w:sz w:val="24"/>
          <w:szCs w:val="24"/>
        </w:rPr>
        <w:t xml:space="preserve"> </w:t>
      </w:r>
      <w:proofErr w:type="gramStart"/>
      <w:r w:rsidRPr="000B6E59">
        <w:rPr>
          <w:rFonts w:ascii="Times New Roman" w:hAnsi="Times New Roman"/>
          <w:i/>
          <w:sz w:val="24"/>
          <w:szCs w:val="24"/>
        </w:rPr>
        <w:t>Theory and method.</w:t>
      </w:r>
      <w:proofErr w:type="gramEnd"/>
      <w:r w:rsidRPr="000B6E59">
        <w:rPr>
          <w:rFonts w:ascii="Times New Roman" w:hAnsi="Times New Roman"/>
          <w:sz w:val="24"/>
          <w:szCs w:val="24"/>
        </w:rPr>
        <w:t xml:space="preserve"> New York: </w:t>
      </w:r>
      <w:proofErr w:type="spellStart"/>
      <w:r w:rsidRPr="000B6E59">
        <w:rPr>
          <w:rFonts w:ascii="Times New Roman" w:hAnsi="Times New Roman"/>
          <w:sz w:val="24"/>
          <w:szCs w:val="24"/>
        </w:rPr>
        <w:t>Routledge</w:t>
      </w:r>
      <w:proofErr w:type="spellEnd"/>
    </w:p>
    <w:p w:rsidR="00EA79BB" w:rsidRPr="000B6E59" w:rsidRDefault="00EA79BB" w:rsidP="00EA79BB">
      <w:pPr>
        <w:adjustRightInd w:val="0"/>
        <w:spacing w:line="240" w:lineRule="auto"/>
        <w:ind w:left="720" w:hangingChars="300" w:hanging="720"/>
        <w:rPr>
          <w:rFonts w:ascii="Times New Roman" w:eastAsia="AdvGulliv-R" w:hAnsi="Times New Roman"/>
          <w:sz w:val="24"/>
          <w:szCs w:val="24"/>
        </w:rPr>
      </w:pPr>
      <w:r w:rsidRPr="000B6E59">
        <w:rPr>
          <w:rFonts w:ascii="Times New Roman" w:hAnsi="Times New Roman"/>
          <w:sz w:val="24"/>
          <w:szCs w:val="24"/>
        </w:rPr>
        <w:t xml:space="preserve">Glaser, B. G., and Strauss, A. L. (1967) </w:t>
      </w:r>
      <w:proofErr w:type="gramStart"/>
      <w:r w:rsidRPr="000B6E59">
        <w:rPr>
          <w:rFonts w:ascii="Times New Roman" w:hAnsi="Times New Roman"/>
          <w:i/>
          <w:sz w:val="24"/>
          <w:szCs w:val="24"/>
        </w:rPr>
        <w:t>The</w:t>
      </w:r>
      <w:proofErr w:type="gramEnd"/>
      <w:r w:rsidRPr="000B6E59">
        <w:rPr>
          <w:rFonts w:ascii="Times New Roman" w:hAnsi="Times New Roman"/>
          <w:i/>
          <w:sz w:val="24"/>
          <w:szCs w:val="24"/>
        </w:rPr>
        <w:t xml:space="preserve"> Discovery of Grounded Theory.</w:t>
      </w:r>
      <w:r w:rsidRPr="000B6E59">
        <w:rPr>
          <w:rFonts w:ascii="Times New Roman" w:hAnsi="Times New Roman"/>
          <w:sz w:val="24"/>
          <w:szCs w:val="24"/>
        </w:rPr>
        <w:t xml:space="preserve"> Chicago: Aldine.</w:t>
      </w:r>
    </w:p>
    <w:p w:rsidR="00EA79BB" w:rsidRPr="000B6E59" w:rsidRDefault="00EA79BB" w:rsidP="00EA79BB">
      <w:pPr>
        <w:pStyle w:val="BodyTextIndent"/>
        <w:ind w:leftChars="0" w:left="720" w:hangingChars="300" w:hanging="720"/>
        <w:rPr>
          <w:rFonts w:ascii="Times New Roman" w:hAnsi="Times New Roman"/>
          <w:i/>
          <w:szCs w:val="24"/>
          <w:lang w:eastAsia="ko-KR"/>
        </w:rPr>
      </w:pPr>
      <w:r w:rsidRPr="000B6E59">
        <w:rPr>
          <w:rFonts w:ascii="Times New Roman" w:eastAsia="Times New Roman" w:hAnsi="Times New Roman"/>
          <w:szCs w:val="24"/>
        </w:rPr>
        <w:t xml:space="preserve">House, J. (2007). What is an ‘Intercultural Speaker?’ </w:t>
      </w:r>
      <w:proofErr w:type="gramStart"/>
      <w:r w:rsidRPr="000B6E59">
        <w:rPr>
          <w:rFonts w:ascii="Times New Roman" w:eastAsia="Times New Roman" w:hAnsi="Times New Roman"/>
          <w:szCs w:val="24"/>
        </w:rPr>
        <w:t xml:space="preserve">In E. </w:t>
      </w:r>
      <w:proofErr w:type="spellStart"/>
      <w:r w:rsidRPr="000B6E59">
        <w:rPr>
          <w:rFonts w:ascii="Times New Roman" w:eastAsia="Times New Roman" w:hAnsi="Times New Roman"/>
          <w:szCs w:val="24"/>
        </w:rPr>
        <w:t>Soler</w:t>
      </w:r>
      <w:proofErr w:type="spellEnd"/>
      <w:r w:rsidRPr="000B6E59">
        <w:rPr>
          <w:rFonts w:ascii="Times New Roman" w:eastAsia="Times New Roman" w:hAnsi="Times New Roman"/>
          <w:szCs w:val="24"/>
        </w:rPr>
        <w:t xml:space="preserve"> &amp; M. </w:t>
      </w:r>
      <w:proofErr w:type="spellStart"/>
      <w:r w:rsidRPr="000B6E59">
        <w:rPr>
          <w:rFonts w:ascii="Times New Roman" w:eastAsia="Times New Roman" w:hAnsi="Times New Roman"/>
          <w:szCs w:val="24"/>
        </w:rPr>
        <w:t>Jorda</w:t>
      </w:r>
      <w:proofErr w:type="spellEnd"/>
      <w:r w:rsidRPr="000B6E59">
        <w:rPr>
          <w:rFonts w:ascii="Times New Roman" w:eastAsia="Times New Roman" w:hAnsi="Times New Roman"/>
          <w:szCs w:val="24"/>
        </w:rPr>
        <w:t xml:space="preserve"> (Eds.) </w:t>
      </w:r>
      <w:r w:rsidRPr="000B6E59">
        <w:rPr>
          <w:rFonts w:ascii="Times New Roman" w:eastAsia="Times New Roman" w:hAnsi="Times New Roman"/>
          <w:i/>
          <w:szCs w:val="24"/>
        </w:rPr>
        <w:t xml:space="preserve">Intercultural language use and language learning </w:t>
      </w:r>
      <w:r w:rsidRPr="000B6E59">
        <w:rPr>
          <w:rFonts w:ascii="Times New Roman" w:eastAsia="Times New Roman" w:hAnsi="Times New Roman"/>
          <w:szCs w:val="24"/>
        </w:rPr>
        <w:t>(pp.7-21).</w:t>
      </w:r>
      <w:proofErr w:type="gramEnd"/>
      <w:r w:rsidRPr="000B6E59">
        <w:rPr>
          <w:rFonts w:ascii="Times New Roman" w:eastAsia="Times New Roman" w:hAnsi="Times New Roman"/>
          <w:i/>
          <w:szCs w:val="24"/>
        </w:rPr>
        <w:t xml:space="preserve"> </w:t>
      </w:r>
      <w:r w:rsidRPr="000B6E59">
        <w:rPr>
          <w:rFonts w:ascii="Times New Roman" w:eastAsia="Times New Roman" w:hAnsi="Times New Roman"/>
          <w:szCs w:val="24"/>
        </w:rPr>
        <w:t>Dordrecht, Netherlands: Springer</w:t>
      </w:r>
      <w:r w:rsidRPr="000B6E59">
        <w:rPr>
          <w:rFonts w:ascii="Times New Roman" w:eastAsia="Times New Roman" w:hAnsi="Times New Roman"/>
          <w:i/>
          <w:szCs w:val="24"/>
        </w:rPr>
        <w:t>.</w:t>
      </w:r>
    </w:p>
    <w:p w:rsidR="00EA79BB" w:rsidRPr="000B6E59" w:rsidRDefault="00EA79BB" w:rsidP="00EA79BB">
      <w:pPr>
        <w:spacing w:line="240" w:lineRule="auto"/>
        <w:ind w:left="720" w:hanging="720"/>
        <w:rPr>
          <w:rFonts w:ascii="Times New Roman" w:hAnsi="Times New Roman"/>
          <w:sz w:val="24"/>
          <w:szCs w:val="24"/>
        </w:rPr>
      </w:pPr>
      <w:r w:rsidRPr="000B6E59">
        <w:rPr>
          <w:rFonts w:ascii="Times New Roman" w:hAnsi="Times New Roman"/>
          <w:sz w:val="24"/>
          <w:szCs w:val="24"/>
        </w:rPr>
        <w:t>Jordan, S. (2008). Intercultural issues in foreign language learning and ethnographic approaches to study abroad. Retrieved 10, October, from http://www.llas.ac.uk/resources/gpg/100</w:t>
      </w:r>
    </w:p>
    <w:p w:rsidR="00EA79BB" w:rsidRPr="000B6E59" w:rsidRDefault="00EA79BB" w:rsidP="00EA79BB">
      <w:pPr>
        <w:spacing w:line="240" w:lineRule="auto"/>
        <w:ind w:left="720" w:hangingChars="300" w:hanging="720"/>
        <w:outlineLvl w:val="0"/>
        <w:rPr>
          <w:rFonts w:ascii="Times New Roman" w:hAnsi="Times New Roman"/>
          <w:sz w:val="24"/>
          <w:szCs w:val="24"/>
        </w:rPr>
      </w:pPr>
      <w:proofErr w:type="spellStart"/>
      <w:r w:rsidRPr="000B6E59">
        <w:rPr>
          <w:rFonts w:ascii="Times New Roman" w:hAnsi="Times New Roman"/>
          <w:sz w:val="24"/>
          <w:szCs w:val="24"/>
        </w:rPr>
        <w:t>Kecskes</w:t>
      </w:r>
      <w:proofErr w:type="spellEnd"/>
      <w:r w:rsidRPr="000B6E59">
        <w:rPr>
          <w:rFonts w:ascii="Times New Roman" w:hAnsi="Times New Roman"/>
          <w:sz w:val="24"/>
          <w:szCs w:val="24"/>
        </w:rPr>
        <w:t xml:space="preserve">, I. (2004). </w:t>
      </w:r>
      <w:proofErr w:type="gramStart"/>
      <w:r w:rsidRPr="000B6E59">
        <w:rPr>
          <w:rFonts w:ascii="Times New Roman" w:hAnsi="Times New Roman"/>
          <w:sz w:val="24"/>
          <w:szCs w:val="24"/>
        </w:rPr>
        <w:t>Lexical merging, conceptual blending, cultural crossing.</w:t>
      </w:r>
      <w:proofErr w:type="gramEnd"/>
      <w:r w:rsidRPr="000B6E59">
        <w:rPr>
          <w:rFonts w:ascii="Times New Roman" w:hAnsi="Times New Roman"/>
          <w:sz w:val="24"/>
          <w:szCs w:val="24"/>
        </w:rPr>
        <w:t xml:space="preserve"> </w:t>
      </w:r>
      <w:r w:rsidRPr="000B6E59">
        <w:rPr>
          <w:rFonts w:ascii="Times New Roman" w:hAnsi="Times New Roman"/>
          <w:i/>
          <w:sz w:val="24"/>
          <w:szCs w:val="24"/>
        </w:rPr>
        <w:t>Intercultural Pragmatics</w:t>
      </w:r>
      <w:r w:rsidRPr="000B6E59">
        <w:rPr>
          <w:rFonts w:ascii="Times New Roman" w:hAnsi="Times New Roman"/>
          <w:sz w:val="24"/>
          <w:szCs w:val="24"/>
        </w:rPr>
        <w:t>, 1(1), 1-4.</w:t>
      </w:r>
    </w:p>
    <w:p w:rsidR="00EA79BB" w:rsidRPr="000B6E59" w:rsidRDefault="00EA79BB" w:rsidP="00EA79BB">
      <w:pPr>
        <w:spacing w:line="240" w:lineRule="auto"/>
        <w:ind w:left="720" w:hangingChars="300" w:hanging="720"/>
        <w:rPr>
          <w:rFonts w:ascii="Times New Roman" w:hAnsi="Times New Roman"/>
          <w:sz w:val="24"/>
          <w:szCs w:val="24"/>
        </w:rPr>
      </w:pPr>
      <w:proofErr w:type="spellStart"/>
      <w:r w:rsidRPr="000B6E59">
        <w:rPr>
          <w:rFonts w:ascii="Times New Roman" w:hAnsi="Times New Roman"/>
          <w:sz w:val="24"/>
          <w:szCs w:val="24"/>
        </w:rPr>
        <w:t>Kramsch</w:t>
      </w:r>
      <w:proofErr w:type="spellEnd"/>
      <w:r w:rsidRPr="000B6E59">
        <w:rPr>
          <w:rFonts w:ascii="Times New Roman" w:hAnsi="Times New Roman"/>
          <w:sz w:val="24"/>
          <w:szCs w:val="24"/>
        </w:rPr>
        <w:t xml:space="preserve">, C. (1993). </w:t>
      </w:r>
      <w:proofErr w:type="gramStart"/>
      <w:r w:rsidRPr="000B6E59">
        <w:rPr>
          <w:rFonts w:ascii="Times New Roman" w:hAnsi="Times New Roman"/>
          <w:sz w:val="24"/>
          <w:szCs w:val="24"/>
        </w:rPr>
        <w:t>Context and culture in language teaching.</w:t>
      </w:r>
      <w:proofErr w:type="gramEnd"/>
      <w:r w:rsidRPr="000B6E59">
        <w:rPr>
          <w:rFonts w:ascii="Times New Roman" w:hAnsi="Times New Roman"/>
          <w:sz w:val="24"/>
          <w:szCs w:val="24"/>
        </w:rPr>
        <w:t xml:space="preserve"> Oxford, England: Oxford University. </w:t>
      </w:r>
    </w:p>
    <w:p w:rsidR="00EA79BB" w:rsidRPr="000B6E59" w:rsidRDefault="00EA79BB" w:rsidP="00EA79BB">
      <w:pPr>
        <w:spacing w:line="240" w:lineRule="auto"/>
        <w:ind w:left="720" w:hangingChars="300" w:hanging="720"/>
        <w:rPr>
          <w:rFonts w:ascii="Times New Roman" w:hAnsi="Times New Roman"/>
          <w:sz w:val="24"/>
          <w:szCs w:val="24"/>
        </w:rPr>
      </w:pPr>
      <w:proofErr w:type="spellStart"/>
      <w:r w:rsidRPr="000B6E59">
        <w:rPr>
          <w:rFonts w:ascii="Times New Roman" w:hAnsi="Times New Roman"/>
          <w:sz w:val="24"/>
          <w:szCs w:val="24"/>
        </w:rPr>
        <w:t>Kramsch</w:t>
      </w:r>
      <w:proofErr w:type="spellEnd"/>
      <w:r w:rsidRPr="000B6E59">
        <w:rPr>
          <w:rFonts w:ascii="Times New Roman" w:hAnsi="Times New Roman"/>
          <w:sz w:val="24"/>
          <w:szCs w:val="24"/>
        </w:rPr>
        <w:t xml:space="preserve">, C. (1998). </w:t>
      </w:r>
      <w:proofErr w:type="gramStart"/>
      <w:r w:rsidRPr="000B6E59">
        <w:rPr>
          <w:rFonts w:ascii="Times New Roman" w:hAnsi="Times New Roman"/>
          <w:sz w:val="24"/>
          <w:szCs w:val="24"/>
        </w:rPr>
        <w:t>The privilege of the intercultural speaker.</w:t>
      </w:r>
      <w:proofErr w:type="gramEnd"/>
      <w:r w:rsidRPr="000B6E59">
        <w:rPr>
          <w:rFonts w:ascii="Times New Roman" w:hAnsi="Times New Roman"/>
          <w:sz w:val="24"/>
          <w:szCs w:val="24"/>
        </w:rPr>
        <w:t xml:space="preserve"> In M. </w:t>
      </w:r>
      <w:proofErr w:type="spellStart"/>
      <w:r w:rsidRPr="000B6E59">
        <w:rPr>
          <w:rFonts w:ascii="Times New Roman" w:hAnsi="Times New Roman"/>
          <w:sz w:val="24"/>
          <w:szCs w:val="24"/>
        </w:rPr>
        <w:t>Byram</w:t>
      </w:r>
      <w:proofErr w:type="spellEnd"/>
      <w:r w:rsidRPr="000B6E59">
        <w:rPr>
          <w:rFonts w:ascii="Times New Roman" w:hAnsi="Times New Roman"/>
          <w:sz w:val="24"/>
          <w:szCs w:val="24"/>
        </w:rPr>
        <w:t xml:space="preserve"> and M. Fleming (Eds.), </w:t>
      </w:r>
      <w:r w:rsidRPr="000B6E59">
        <w:rPr>
          <w:rFonts w:ascii="Times New Roman" w:hAnsi="Times New Roman"/>
          <w:i/>
          <w:sz w:val="24"/>
          <w:szCs w:val="24"/>
        </w:rPr>
        <w:t>Language learning in intercultural perspective: Approaches through drama and ethnography</w:t>
      </w:r>
      <w:r w:rsidRPr="000B6E59">
        <w:rPr>
          <w:rFonts w:ascii="Times New Roman" w:hAnsi="Times New Roman"/>
          <w:sz w:val="24"/>
          <w:szCs w:val="24"/>
        </w:rPr>
        <w:t xml:space="preserve"> (pp. 16-31). New York: Cambridge University Press.</w:t>
      </w:r>
    </w:p>
    <w:p w:rsidR="00EA79BB" w:rsidRPr="000B6E59" w:rsidRDefault="00EA79BB" w:rsidP="00EA79BB">
      <w:pPr>
        <w:tabs>
          <w:tab w:val="left" w:pos="180"/>
        </w:tabs>
        <w:spacing w:line="240" w:lineRule="auto"/>
        <w:ind w:left="720" w:hanging="720"/>
        <w:rPr>
          <w:rFonts w:ascii="Times New Roman" w:hAnsi="Times New Roman"/>
          <w:sz w:val="24"/>
          <w:szCs w:val="24"/>
        </w:rPr>
      </w:pPr>
      <w:r w:rsidRPr="000B6E59">
        <w:rPr>
          <w:rFonts w:ascii="Times New Roman" w:hAnsi="Times New Roman"/>
          <w:sz w:val="24"/>
          <w:szCs w:val="24"/>
          <w:lang w:val="en-GB"/>
        </w:rPr>
        <w:t xml:space="preserve">Merriam, S. B. (1998). </w:t>
      </w:r>
      <w:proofErr w:type="gramStart"/>
      <w:r w:rsidRPr="000B6E59">
        <w:rPr>
          <w:rFonts w:ascii="Times New Roman" w:hAnsi="Times New Roman"/>
          <w:i/>
          <w:sz w:val="24"/>
          <w:szCs w:val="24"/>
          <w:lang w:val="en-GB"/>
        </w:rPr>
        <w:t>Qualitative Research and Case Studies Applications in Education</w:t>
      </w:r>
      <w:r w:rsidRPr="000B6E59">
        <w:rPr>
          <w:rFonts w:ascii="Times New Roman" w:hAnsi="Times New Roman"/>
          <w:sz w:val="24"/>
          <w:szCs w:val="24"/>
          <w:lang w:val="en-GB"/>
        </w:rPr>
        <w:t>.</w:t>
      </w:r>
      <w:proofErr w:type="gramEnd"/>
      <w:r w:rsidRPr="000B6E59">
        <w:rPr>
          <w:rFonts w:ascii="Times New Roman" w:hAnsi="Times New Roman"/>
          <w:sz w:val="24"/>
          <w:szCs w:val="24"/>
          <w:lang w:val="en-GB"/>
        </w:rPr>
        <w:t xml:space="preserve"> San Francisco: </w:t>
      </w:r>
      <w:proofErr w:type="spellStart"/>
      <w:r w:rsidRPr="000B6E59">
        <w:rPr>
          <w:rFonts w:ascii="Times New Roman" w:hAnsi="Times New Roman"/>
          <w:sz w:val="24"/>
          <w:szCs w:val="24"/>
          <w:lang w:val="en-GB"/>
        </w:rPr>
        <w:t>Jossey</w:t>
      </w:r>
      <w:proofErr w:type="spellEnd"/>
      <w:r w:rsidRPr="000B6E59">
        <w:rPr>
          <w:rFonts w:ascii="Times New Roman" w:hAnsi="Times New Roman"/>
          <w:sz w:val="24"/>
          <w:szCs w:val="24"/>
          <w:lang w:val="en-GB"/>
        </w:rPr>
        <w:t>-Bass Publications.</w:t>
      </w:r>
    </w:p>
    <w:p w:rsidR="00EA79BB" w:rsidRPr="000B6E59" w:rsidRDefault="00EA79BB" w:rsidP="00EA79BB">
      <w:pPr>
        <w:spacing w:line="240" w:lineRule="auto"/>
        <w:ind w:left="720" w:hangingChars="300" w:hanging="720"/>
        <w:rPr>
          <w:rFonts w:ascii="Times New Roman" w:hAnsi="Times New Roman"/>
          <w:sz w:val="24"/>
          <w:szCs w:val="24"/>
        </w:rPr>
      </w:pPr>
      <w:r w:rsidRPr="000B6E59">
        <w:rPr>
          <w:rFonts w:ascii="Times New Roman" w:hAnsi="Times New Roman"/>
          <w:sz w:val="24"/>
          <w:szCs w:val="24"/>
        </w:rPr>
        <w:t xml:space="preserve">O’Dowd, R. (2003). </w:t>
      </w:r>
      <w:proofErr w:type="gramStart"/>
      <w:r w:rsidRPr="000B6E59">
        <w:rPr>
          <w:rFonts w:ascii="Times New Roman" w:hAnsi="Times New Roman"/>
          <w:sz w:val="24"/>
          <w:szCs w:val="24"/>
        </w:rPr>
        <w:t>Understanding the “other side”: Intercultural learning in a Spanish-English e-mail exchange.</w:t>
      </w:r>
      <w:proofErr w:type="gramEnd"/>
      <w:r w:rsidRPr="000B6E59">
        <w:rPr>
          <w:rFonts w:ascii="Times New Roman" w:hAnsi="Times New Roman"/>
          <w:sz w:val="24"/>
          <w:szCs w:val="24"/>
        </w:rPr>
        <w:t xml:space="preserve"> </w:t>
      </w:r>
      <w:r w:rsidRPr="000B6E59">
        <w:rPr>
          <w:rFonts w:ascii="Times New Roman" w:hAnsi="Times New Roman"/>
          <w:i/>
          <w:sz w:val="24"/>
          <w:szCs w:val="24"/>
        </w:rPr>
        <w:t>Language Learning &amp; Technology,</w:t>
      </w:r>
      <w:r w:rsidRPr="000B6E59">
        <w:rPr>
          <w:rFonts w:ascii="Times New Roman" w:hAnsi="Times New Roman"/>
          <w:sz w:val="24"/>
          <w:szCs w:val="24"/>
        </w:rPr>
        <w:t xml:space="preserve"> 7(2), 118-144.</w:t>
      </w:r>
    </w:p>
    <w:p w:rsidR="00EA79BB" w:rsidRPr="000B6E59" w:rsidRDefault="00EA79BB" w:rsidP="00EA79BB">
      <w:pPr>
        <w:spacing w:line="240" w:lineRule="auto"/>
        <w:ind w:left="720" w:hangingChars="300" w:hanging="720"/>
        <w:rPr>
          <w:rFonts w:ascii="Times New Roman" w:hAnsi="Times New Roman"/>
          <w:sz w:val="24"/>
          <w:szCs w:val="24"/>
        </w:rPr>
      </w:pPr>
      <w:proofErr w:type="spellStart"/>
      <w:r w:rsidRPr="000B6E59">
        <w:rPr>
          <w:rFonts w:ascii="Times New Roman" w:hAnsi="Times New Roman"/>
          <w:sz w:val="24"/>
          <w:szCs w:val="24"/>
        </w:rPr>
        <w:t>Sayer</w:t>
      </w:r>
      <w:proofErr w:type="spellEnd"/>
      <w:r w:rsidRPr="000B6E59">
        <w:rPr>
          <w:rFonts w:ascii="Times New Roman" w:hAnsi="Times New Roman"/>
          <w:sz w:val="24"/>
          <w:szCs w:val="24"/>
        </w:rPr>
        <w:t xml:space="preserve">, P. (2010) Using the linguistic landscape as a pedagogical resource.  </w:t>
      </w:r>
      <w:r w:rsidRPr="000B6E59">
        <w:rPr>
          <w:rFonts w:ascii="Times New Roman" w:hAnsi="Times New Roman"/>
          <w:i/>
          <w:sz w:val="24"/>
          <w:szCs w:val="24"/>
        </w:rPr>
        <w:t>ELT Journal, 64(2),</w:t>
      </w:r>
      <w:r w:rsidRPr="000B6E59">
        <w:rPr>
          <w:rFonts w:ascii="Times New Roman" w:hAnsi="Times New Roman"/>
          <w:sz w:val="24"/>
          <w:szCs w:val="24"/>
        </w:rPr>
        <w:t xml:space="preserve"> 143-154. </w:t>
      </w:r>
    </w:p>
    <w:p w:rsidR="00EA79BB" w:rsidRPr="000B6E59" w:rsidRDefault="00EA79BB" w:rsidP="00EA79BB">
      <w:pPr>
        <w:adjustRightInd w:val="0"/>
        <w:spacing w:line="240" w:lineRule="auto"/>
        <w:ind w:left="720" w:hangingChars="300" w:hanging="720"/>
        <w:rPr>
          <w:rFonts w:ascii="Times New Roman" w:eastAsia="AdvGulliv-R" w:hAnsi="Times New Roman"/>
          <w:sz w:val="24"/>
          <w:szCs w:val="24"/>
          <w:lang w:eastAsia="ko-KR"/>
        </w:rPr>
      </w:pPr>
      <w:proofErr w:type="spellStart"/>
      <w:r w:rsidRPr="000B6E59">
        <w:rPr>
          <w:rFonts w:ascii="Times New Roman" w:eastAsia="AdvGulliv-R" w:hAnsi="Times New Roman"/>
          <w:sz w:val="24"/>
          <w:szCs w:val="24"/>
        </w:rPr>
        <w:t>Schallert</w:t>
      </w:r>
      <w:proofErr w:type="spellEnd"/>
      <w:r w:rsidRPr="000B6E59">
        <w:rPr>
          <w:rFonts w:ascii="Times New Roman" w:eastAsia="AdvGulliv-R" w:hAnsi="Times New Roman"/>
          <w:sz w:val="24"/>
          <w:szCs w:val="24"/>
        </w:rPr>
        <w:t xml:space="preserve">, D. L., Chiang, Y. V., Park, Y., Jordan, M. E., Lee, H., Cheng, A.J., Chu, H. R., Lee, S., Kim. </w:t>
      </w:r>
      <w:proofErr w:type="gramStart"/>
      <w:r w:rsidRPr="000B6E59">
        <w:rPr>
          <w:rFonts w:ascii="Times New Roman" w:eastAsia="AdvGulliv-R" w:hAnsi="Times New Roman"/>
          <w:sz w:val="24"/>
          <w:szCs w:val="24"/>
        </w:rPr>
        <w:t>T., &amp; Song.</w:t>
      </w:r>
      <w:proofErr w:type="gramEnd"/>
      <w:r w:rsidRPr="000B6E59">
        <w:rPr>
          <w:rFonts w:ascii="Times New Roman" w:eastAsia="AdvGulliv-R" w:hAnsi="Times New Roman"/>
          <w:sz w:val="24"/>
          <w:szCs w:val="24"/>
        </w:rPr>
        <w:t xml:space="preserve"> </w:t>
      </w:r>
      <w:proofErr w:type="gramStart"/>
      <w:r w:rsidRPr="000B6E59">
        <w:rPr>
          <w:rFonts w:ascii="Times New Roman" w:eastAsia="AdvGulliv-R" w:hAnsi="Times New Roman"/>
          <w:sz w:val="24"/>
          <w:szCs w:val="24"/>
        </w:rPr>
        <w:t>K. (2008).</w:t>
      </w:r>
      <w:proofErr w:type="gramEnd"/>
      <w:r w:rsidRPr="000B6E59">
        <w:rPr>
          <w:rFonts w:ascii="Times New Roman" w:eastAsia="AdvGulliv-R" w:hAnsi="Times New Roman"/>
          <w:sz w:val="24"/>
          <w:szCs w:val="24"/>
        </w:rPr>
        <w:t xml:space="preserve"> </w:t>
      </w:r>
      <w:proofErr w:type="gramStart"/>
      <w:r w:rsidRPr="000B6E59">
        <w:rPr>
          <w:rFonts w:ascii="Times New Roman" w:eastAsia="AdvGulliv-R" w:hAnsi="Times New Roman"/>
          <w:sz w:val="24"/>
          <w:szCs w:val="24"/>
        </w:rPr>
        <w:t>Being polite while fulfilling different discourse functions in online classroom discussions.</w:t>
      </w:r>
      <w:proofErr w:type="gramEnd"/>
      <w:r w:rsidRPr="000B6E59">
        <w:rPr>
          <w:rFonts w:ascii="Times New Roman" w:eastAsia="AdvGulliv-R" w:hAnsi="Times New Roman"/>
          <w:sz w:val="24"/>
          <w:szCs w:val="24"/>
        </w:rPr>
        <w:t xml:space="preserve"> </w:t>
      </w:r>
      <w:r w:rsidRPr="000B6E59">
        <w:rPr>
          <w:rFonts w:ascii="Times New Roman" w:eastAsia="AdvGulliv-R" w:hAnsi="Times New Roman"/>
          <w:i/>
          <w:sz w:val="24"/>
          <w:szCs w:val="24"/>
        </w:rPr>
        <w:t>Computer &amp; Education</w:t>
      </w:r>
      <w:r w:rsidRPr="000B6E59">
        <w:rPr>
          <w:rFonts w:ascii="Times New Roman" w:eastAsia="AdvGulliv-R" w:hAnsi="Times New Roman"/>
          <w:sz w:val="24"/>
          <w:szCs w:val="24"/>
        </w:rPr>
        <w:t>, 53, 713-725.</w:t>
      </w:r>
    </w:p>
    <w:p w:rsidR="00EA79BB" w:rsidRPr="000B6E59" w:rsidRDefault="00EA79BB" w:rsidP="00EA79BB">
      <w:pPr>
        <w:spacing w:line="240" w:lineRule="auto"/>
        <w:ind w:left="600" w:hangingChars="250" w:hanging="600"/>
        <w:rPr>
          <w:rFonts w:ascii="Times New Roman" w:hAnsi="Times New Roman"/>
          <w:sz w:val="24"/>
          <w:szCs w:val="24"/>
        </w:rPr>
      </w:pPr>
      <w:proofErr w:type="gramStart"/>
      <w:r w:rsidRPr="000B6E59">
        <w:rPr>
          <w:rFonts w:ascii="Times New Roman" w:hAnsi="Times New Roman"/>
          <w:sz w:val="24"/>
          <w:szCs w:val="24"/>
        </w:rPr>
        <w:t>Spencer-</w:t>
      </w:r>
      <w:proofErr w:type="spellStart"/>
      <w:r w:rsidRPr="000B6E59">
        <w:rPr>
          <w:rFonts w:ascii="Times New Roman" w:hAnsi="Times New Roman"/>
          <w:sz w:val="24"/>
          <w:szCs w:val="24"/>
        </w:rPr>
        <w:t>Oatey</w:t>
      </w:r>
      <w:proofErr w:type="spellEnd"/>
      <w:r w:rsidRPr="000B6E59">
        <w:rPr>
          <w:rFonts w:ascii="Times New Roman" w:hAnsi="Times New Roman"/>
          <w:sz w:val="24"/>
          <w:szCs w:val="24"/>
        </w:rPr>
        <w:t>, H. &amp; Franklin, P. (2009).</w:t>
      </w:r>
      <w:proofErr w:type="gramEnd"/>
      <w:r w:rsidRPr="000B6E59">
        <w:rPr>
          <w:rFonts w:ascii="Times New Roman" w:hAnsi="Times New Roman"/>
          <w:sz w:val="24"/>
          <w:szCs w:val="24"/>
        </w:rPr>
        <w:t xml:space="preserve"> </w:t>
      </w:r>
      <w:r w:rsidRPr="000B6E59">
        <w:rPr>
          <w:rFonts w:ascii="Times New Roman" w:hAnsi="Times New Roman"/>
          <w:i/>
          <w:sz w:val="24"/>
          <w:szCs w:val="24"/>
        </w:rPr>
        <w:t>Intercultural interaction: a multidisciplinary approach to intercultural communication.</w:t>
      </w:r>
      <w:r w:rsidRPr="000B6E59">
        <w:rPr>
          <w:rFonts w:ascii="Times New Roman" w:hAnsi="Times New Roman"/>
          <w:sz w:val="24"/>
          <w:szCs w:val="24"/>
        </w:rPr>
        <w:t xml:space="preserve"> New York: Palgrave Macmillan. </w:t>
      </w:r>
    </w:p>
    <w:p w:rsidR="00EA79BB" w:rsidRPr="000B6E59" w:rsidRDefault="00EA79BB" w:rsidP="00EA79BB">
      <w:pPr>
        <w:spacing w:line="240" w:lineRule="auto"/>
        <w:rPr>
          <w:rFonts w:ascii="Times New Roman" w:hAnsi="Times New Roman"/>
          <w:sz w:val="24"/>
          <w:szCs w:val="24"/>
        </w:rPr>
      </w:pPr>
      <w:proofErr w:type="gramStart"/>
      <w:r w:rsidRPr="000B6E59">
        <w:rPr>
          <w:rFonts w:ascii="Times New Roman" w:hAnsi="Times New Roman"/>
          <w:sz w:val="24"/>
          <w:szCs w:val="24"/>
        </w:rPr>
        <w:t xml:space="preserve">Stake, R. (2005) </w:t>
      </w:r>
      <w:r w:rsidRPr="000B6E59">
        <w:rPr>
          <w:rFonts w:ascii="Times New Roman" w:hAnsi="Times New Roman"/>
          <w:i/>
          <w:sz w:val="24"/>
          <w:szCs w:val="24"/>
        </w:rPr>
        <w:t>Qualitative Case Studies.</w:t>
      </w:r>
      <w:proofErr w:type="gramEnd"/>
      <w:r w:rsidRPr="000B6E59">
        <w:rPr>
          <w:rFonts w:ascii="Times New Roman" w:hAnsi="Times New Roman"/>
          <w:sz w:val="24"/>
          <w:szCs w:val="24"/>
        </w:rPr>
        <w:t xml:space="preserve"> In N.K. </w:t>
      </w:r>
      <w:proofErr w:type="spellStart"/>
      <w:r w:rsidRPr="000B6E59">
        <w:rPr>
          <w:rFonts w:ascii="Times New Roman" w:hAnsi="Times New Roman"/>
          <w:sz w:val="24"/>
          <w:szCs w:val="24"/>
        </w:rPr>
        <w:t>Denzin</w:t>
      </w:r>
      <w:proofErr w:type="spellEnd"/>
      <w:r w:rsidRPr="000B6E59">
        <w:rPr>
          <w:rFonts w:ascii="Times New Roman" w:hAnsi="Times New Roman"/>
          <w:sz w:val="24"/>
          <w:szCs w:val="24"/>
        </w:rPr>
        <w:t xml:space="preserve"> and Y.S. Lincoln, (Eds.) </w:t>
      </w:r>
      <w:proofErr w:type="gramStart"/>
      <w:r w:rsidRPr="000B6E59">
        <w:rPr>
          <w:rFonts w:ascii="Times New Roman" w:hAnsi="Times New Roman"/>
          <w:sz w:val="24"/>
          <w:szCs w:val="24"/>
        </w:rPr>
        <w:t>The</w:t>
      </w:r>
      <w:proofErr w:type="gramEnd"/>
      <w:r w:rsidRPr="000B6E59">
        <w:rPr>
          <w:rFonts w:ascii="Times New Roman" w:hAnsi="Times New Roman"/>
          <w:sz w:val="24"/>
          <w:szCs w:val="24"/>
        </w:rPr>
        <w:t xml:space="preserve"> Sage</w:t>
      </w:r>
      <w:r w:rsidRPr="000B6E59">
        <w:rPr>
          <w:rFonts w:ascii="Times New Roman" w:hAnsi="Times New Roman"/>
          <w:sz w:val="24"/>
          <w:szCs w:val="24"/>
        </w:rPr>
        <w:tab/>
      </w:r>
      <w:r w:rsidRPr="000B6E59">
        <w:rPr>
          <w:rFonts w:ascii="Times New Roman" w:hAnsi="Times New Roman"/>
          <w:sz w:val="24"/>
          <w:szCs w:val="24"/>
        </w:rPr>
        <w:tab/>
        <w:t xml:space="preserve"> Handbook of Qualitative Research, Third Edition. (Pp. 443-466). Thousand Oaks, CA: </w:t>
      </w:r>
    </w:p>
    <w:p w:rsidR="00EA79BB" w:rsidRPr="000B6E59" w:rsidRDefault="00EA79BB" w:rsidP="00EA79BB">
      <w:pPr>
        <w:spacing w:line="240" w:lineRule="auto"/>
        <w:rPr>
          <w:rFonts w:ascii="Times New Roman" w:hAnsi="Times New Roman"/>
          <w:sz w:val="24"/>
          <w:szCs w:val="24"/>
        </w:rPr>
      </w:pPr>
      <w:r w:rsidRPr="000B6E59">
        <w:rPr>
          <w:rFonts w:ascii="Times New Roman" w:hAnsi="Times New Roman"/>
          <w:sz w:val="24"/>
          <w:szCs w:val="24"/>
        </w:rPr>
        <w:tab/>
      </w:r>
      <w:proofErr w:type="gramStart"/>
      <w:r w:rsidRPr="000B6E59">
        <w:rPr>
          <w:rFonts w:ascii="Times New Roman" w:hAnsi="Times New Roman"/>
          <w:sz w:val="24"/>
          <w:szCs w:val="24"/>
        </w:rPr>
        <w:t>Sage.</w:t>
      </w:r>
      <w:proofErr w:type="gramEnd"/>
    </w:p>
    <w:p w:rsidR="00EA79BB" w:rsidRPr="000B6E59" w:rsidRDefault="00EA79BB" w:rsidP="00EA79BB">
      <w:pPr>
        <w:spacing w:line="240" w:lineRule="auto"/>
        <w:ind w:left="720" w:hanging="720"/>
        <w:rPr>
          <w:rFonts w:ascii="Times New Roman" w:hAnsi="Times New Roman"/>
          <w:sz w:val="24"/>
          <w:szCs w:val="24"/>
        </w:rPr>
      </w:pPr>
    </w:p>
    <w:p w:rsidR="00EA79BB" w:rsidRPr="000B6E59" w:rsidRDefault="00EA79BB" w:rsidP="00EA79BB">
      <w:pPr>
        <w:spacing w:line="240" w:lineRule="auto"/>
        <w:rPr>
          <w:rFonts w:ascii="Times New Roman" w:hAnsi="Times New Roman"/>
          <w:sz w:val="24"/>
          <w:szCs w:val="24"/>
        </w:rPr>
      </w:pPr>
    </w:p>
    <w:p w:rsidR="00687DDA" w:rsidRDefault="00687DDA"/>
    <w:sectPr w:rsidR="00687DDA" w:rsidSect="00687D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AdvGulliv-R">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174CC"/>
    <w:multiLevelType w:val="hybridMultilevel"/>
    <w:tmpl w:val="28FA8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useFELayout/>
  </w:compat>
  <w:rsids>
    <w:rsidRoot w:val="00EA79BB"/>
    <w:rsid w:val="00216084"/>
    <w:rsid w:val="00306745"/>
    <w:rsid w:val="005F63BA"/>
    <w:rsid w:val="00687DDA"/>
    <w:rsid w:val="00EA79B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9BB"/>
    <w:rPr>
      <w:rFonts w:ascii="Calibri" w:eastAsia="PMingLiU"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rsid w:val="00EA79BB"/>
    <w:pPr>
      <w:spacing w:after="180" w:line="240" w:lineRule="auto"/>
      <w:ind w:leftChars="400" w:left="851"/>
    </w:pPr>
    <w:rPr>
      <w:rFonts w:ascii="Times" w:hAnsi="Times"/>
      <w:sz w:val="24"/>
      <w:szCs w:val="20"/>
      <w:lang w:eastAsia="en-US"/>
    </w:rPr>
  </w:style>
  <w:style w:type="character" w:customStyle="1" w:styleId="BodyTextIndentChar">
    <w:name w:val="Body Text Indent Char"/>
    <w:basedOn w:val="DefaultParagraphFont"/>
    <w:link w:val="BodyTextIndent"/>
    <w:uiPriority w:val="99"/>
    <w:rsid w:val="00EA79BB"/>
    <w:rPr>
      <w:rFonts w:ascii="Times" w:eastAsia="PMingLiU" w:hAnsi="Times" w:cs="Times New Roman"/>
      <w:sz w:val="24"/>
      <w:szCs w:val="20"/>
      <w:lang w:eastAsia="en-US"/>
    </w:rPr>
  </w:style>
  <w:style w:type="paragraph" w:styleId="ListParagraph">
    <w:name w:val="List Paragraph"/>
    <w:basedOn w:val="Normal"/>
    <w:uiPriority w:val="34"/>
    <w:qFormat/>
    <w:rsid w:val="0030674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3161</Words>
  <Characters>18020</Characters>
  <Application>Microsoft Office Word</Application>
  <DocSecurity>0</DocSecurity>
  <Lines>150</Lines>
  <Paragraphs>42</Paragraphs>
  <ScaleCrop>false</ScaleCrop>
  <Company/>
  <LinksUpToDate>false</LinksUpToDate>
  <CharactersWithSpaces>21139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R2</dc:creator>
  <cp:lastModifiedBy>R2</cp:lastModifiedBy>
  <cp:revision>2</cp:revision>
  <dcterms:created xsi:type="dcterms:W3CDTF">2011-01-18T14:47:00Z</dcterms:created>
  <dcterms:modified xsi:type="dcterms:W3CDTF">2011-01-18T15:13:00Z</dcterms:modified>
</cp:coreProperties>
</file>