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27077" w14:textId="77777777" w:rsidR="00213222" w:rsidRDefault="00000000">
      <w:pPr>
        <w:spacing w:line="360" w:lineRule="auto"/>
        <w:jc w:val="center"/>
        <w:rPr>
          <w:rFonts w:hint="eastAsia"/>
        </w:rPr>
      </w:pPr>
      <w:r>
        <w:rPr>
          <w:b/>
          <w:sz w:val="32"/>
        </w:rPr>
        <w:t>郑州轻工业大学</w:t>
      </w:r>
    </w:p>
    <w:p w14:paraId="6AB17FF6" w14:textId="77777777" w:rsidR="00213222" w:rsidRDefault="00000000">
      <w:pPr>
        <w:spacing w:line="360" w:lineRule="auto"/>
        <w:jc w:val="center"/>
        <w:rPr>
          <w:rFonts w:hint="eastAsia"/>
        </w:rPr>
      </w:pPr>
      <w:r>
        <w:rPr>
          <w:rFonts w:ascii="黑体" w:eastAsia="黑体" w:hAnsi="黑体"/>
          <w:b/>
          <w:sz w:val="44"/>
        </w:rPr>
        <w:t>本科毕业设计（论文）</w:t>
      </w:r>
    </w:p>
    <w:p w14:paraId="3686EE96" w14:textId="77777777" w:rsidR="00213222" w:rsidRDefault="00213222">
      <w:pPr>
        <w:spacing w:line="360" w:lineRule="auto"/>
        <w:rPr>
          <w:rFonts w:hint="eastAsia"/>
        </w:rPr>
      </w:pPr>
    </w:p>
    <w:p w14:paraId="717BD1BF" w14:textId="77777777" w:rsidR="00213222" w:rsidRDefault="00213222">
      <w:pPr>
        <w:spacing w:line="360" w:lineRule="auto"/>
        <w:rPr>
          <w:rFonts w:hint="eastAsia"/>
        </w:rPr>
      </w:pPr>
    </w:p>
    <w:p w14:paraId="362A83C0" w14:textId="77777777" w:rsidR="00213222" w:rsidRDefault="00213222">
      <w:pPr>
        <w:spacing w:line="360" w:lineRule="auto"/>
        <w:rPr>
          <w:rFonts w:hint="eastAsia"/>
        </w:rPr>
      </w:pPr>
    </w:p>
    <w:p w14:paraId="180D1DDE" w14:textId="77777777" w:rsidR="00213222" w:rsidRDefault="00213222">
      <w:pPr>
        <w:spacing w:line="360" w:lineRule="auto"/>
        <w:rPr>
          <w:rFonts w:hint="eastAsia"/>
        </w:rPr>
      </w:pPr>
    </w:p>
    <w:p w14:paraId="4A3F7B34" w14:textId="77777777" w:rsidR="00213222" w:rsidRDefault="00000000">
      <w:pPr>
        <w:spacing w:line="360" w:lineRule="auto"/>
        <w:jc w:val="center"/>
        <w:rPr>
          <w:rFonts w:hint="eastAsia"/>
        </w:rPr>
      </w:pPr>
      <w:r>
        <w:rPr>
          <w:b/>
          <w:sz w:val="32"/>
        </w:rPr>
        <w:t>题    目    校园物资智能管理系统设计与实现</w:t>
      </w:r>
    </w:p>
    <w:p w14:paraId="00666485" w14:textId="77777777" w:rsidR="00213222" w:rsidRDefault="00000000">
      <w:pPr>
        <w:spacing w:line="360" w:lineRule="auto"/>
        <w:jc w:val="center"/>
        <w:rPr>
          <w:rFonts w:hint="eastAsia"/>
        </w:rPr>
      </w:pPr>
      <w:r>
        <w:rPr>
          <w:sz w:val="30"/>
        </w:rPr>
        <w:t>学生姓名    刘祎</w:t>
      </w:r>
      <w:proofErr w:type="gramStart"/>
      <w:r>
        <w:rPr>
          <w:sz w:val="30"/>
        </w:rPr>
        <w:t>凯</w:t>
      </w:r>
      <w:proofErr w:type="gramEnd"/>
    </w:p>
    <w:p w14:paraId="732AE1A2" w14:textId="77777777" w:rsidR="00213222" w:rsidRDefault="00000000">
      <w:pPr>
        <w:spacing w:line="360" w:lineRule="auto"/>
        <w:jc w:val="center"/>
        <w:rPr>
          <w:rFonts w:hint="eastAsia"/>
        </w:rPr>
      </w:pPr>
      <w:r>
        <w:rPr>
          <w:sz w:val="30"/>
        </w:rPr>
        <w:t>专业班级    软件工程 22-06 班</w:t>
      </w:r>
    </w:p>
    <w:p w14:paraId="4F1F0135" w14:textId="77777777" w:rsidR="00213222" w:rsidRDefault="00000000">
      <w:pPr>
        <w:spacing w:line="360" w:lineRule="auto"/>
        <w:jc w:val="center"/>
        <w:rPr>
          <w:rFonts w:hint="eastAsia"/>
        </w:rPr>
      </w:pPr>
      <w:r>
        <w:rPr>
          <w:sz w:val="30"/>
        </w:rPr>
        <w:t>学    号    542213340621</w:t>
      </w:r>
    </w:p>
    <w:p w14:paraId="737E3221" w14:textId="77777777" w:rsidR="00213222" w:rsidRDefault="00000000">
      <w:pPr>
        <w:spacing w:line="360" w:lineRule="auto"/>
        <w:jc w:val="center"/>
        <w:rPr>
          <w:rFonts w:hint="eastAsia"/>
        </w:rPr>
      </w:pPr>
      <w:r>
        <w:rPr>
          <w:sz w:val="30"/>
        </w:rPr>
        <w:t>学    院    软件学院</w:t>
      </w:r>
    </w:p>
    <w:p w14:paraId="4B562110" w14:textId="77777777" w:rsidR="00213222" w:rsidRDefault="00000000">
      <w:pPr>
        <w:spacing w:line="360" w:lineRule="auto"/>
        <w:jc w:val="center"/>
        <w:rPr>
          <w:rFonts w:hint="eastAsia"/>
        </w:rPr>
      </w:pPr>
      <w:r>
        <w:rPr>
          <w:sz w:val="30"/>
        </w:rPr>
        <w:t>指导教师（职称）    周开来</w:t>
      </w:r>
    </w:p>
    <w:p w14:paraId="423F2D11" w14:textId="77777777" w:rsidR="00213222" w:rsidRDefault="00000000">
      <w:pPr>
        <w:spacing w:line="360" w:lineRule="auto"/>
        <w:jc w:val="center"/>
        <w:rPr>
          <w:rFonts w:hint="eastAsia"/>
        </w:rPr>
      </w:pPr>
      <w:r>
        <w:rPr>
          <w:sz w:val="30"/>
        </w:rPr>
        <w:t>完成时间    2026年5月18日</w:t>
      </w:r>
    </w:p>
    <w:p w14:paraId="0CB0BF3E" w14:textId="77777777" w:rsidR="00213222" w:rsidRDefault="00000000">
      <w:pPr>
        <w:rPr>
          <w:rFonts w:hint="eastAsia"/>
        </w:rPr>
      </w:pPr>
      <w:r>
        <w:br w:type="page"/>
      </w:r>
    </w:p>
    <w:p w14:paraId="73A56DBC" w14:textId="77777777" w:rsidR="00213222" w:rsidRDefault="00000000">
      <w:pPr>
        <w:spacing w:line="360" w:lineRule="auto"/>
        <w:jc w:val="center"/>
        <w:rPr>
          <w:rFonts w:hint="eastAsia"/>
        </w:rPr>
      </w:pPr>
      <w:r>
        <w:rPr>
          <w:b/>
          <w:sz w:val="32"/>
        </w:rPr>
        <w:lastRenderedPageBreak/>
        <w:t>郑州轻工业大学</w:t>
      </w:r>
    </w:p>
    <w:p w14:paraId="2C6FB8B0" w14:textId="77777777" w:rsidR="00213222" w:rsidRDefault="00000000">
      <w:pPr>
        <w:spacing w:line="360" w:lineRule="auto"/>
        <w:jc w:val="center"/>
        <w:rPr>
          <w:rFonts w:hint="eastAsia"/>
        </w:rPr>
      </w:pPr>
      <w:r>
        <w:rPr>
          <w:rFonts w:ascii="黑体" w:eastAsia="黑体" w:hAnsi="黑体"/>
          <w:b/>
          <w:sz w:val="32"/>
        </w:rPr>
        <w:t>毕业设计（论文）任务书</w:t>
      </w:r>
    </w:p>
    <w:p w14:paraId="550D0749" w14:textId="77777777" w:rsidR="00213222" w:rsidRDefault="00000000">
      <w:pPr>
        <w:spacing w:line="360" w:lineRule="auto"/>
        <w:rPr>
          <w:rFonts w:hint="eastAsia"/>
        </w:rPr>
      </w:pPr>
      <w:r>
        <w:t>题目    校园物资智能管理系统设计与实现</w:t>
      </w:r>
    </w:p>
    <w:p w14:paraId="6FDD6311" w14:textId="77777777" w:rsidR="00213222" w:rsidRDefault="00000000">
      <w:pPr>
        <w:spacing w:line="360" w:lineRule="auto"/>
        <w:rPr>
          <w:rFonts w:hint="eastAsia"/>
        </w:rPr>
      </w:pPr>
      <w:r>
        <w:t>专业    软件工程    学号    542213340621    姓名    刘祎</w:t>
      </w:r>
      <w:proofErr w:type="gramStart"/>
      <w:r>
        <w:t>凯</w:t>
      </w:r>
      <w:proofErr w:type="gramEnd"/>
    </w:p>
    <w:p w14:paraId="1B2E846E" w14:textId="77777777" w:rsidR="00213222" w:rsidRDefault="00000000">
      <w:pPr>
        <w:spacing w:line="360" w:lineRule="auto"/>
        <w:ind w:firstLine="420"/>
        <w:rPr>
          <w:rFonts w:hint="eastAsia"/>
        </w:rPr>
      </w:pPr>
      <w:r>
        <w:t>主要内容：本课题围绕高校物资管理中台账分散、库存批次难追踪、</w:t>
      </w:r>
      <w:proofErr w:type="gramStart"/>
      <w:r>
        <w:t>申领审批</w:t>
      </w:r>
      <w:proofErr w:type="gramEnd"/>
      <w:r>
        <w:t>链条不清晰和预警处置滞后等问题，设计并实现校园物资智能管理系统。系统采用前后端分离架构，后端基于 Spring Boot、Spring Security、JWT、MyBatis-Plus 和 MySQL，前端基于 Vue 3、Vite、Pinia、Element Plus 与 ECharts，完成基础数据、库存批次、申领审批、调拨协同、预警处理、通知日志和统计分析等功能。</w:t>
      </w:r>
    </w:p>
    <w:p w14:paraId="629B302C" w14:textId="77777777" w:rsidR="00213222" w:rsidRDefault="00000000">
      <w:pPr>
        <w:spacing w:line="360" w:lineRule="auto"/>
        <w:ind w:firstLine="420"/>
        <w:rPr>
          <w:rFonts w:hint="eastAsia"/>
        </w:rPr>
      </w:pPr>
      <w:r>
        <w:t>基本要求：系统功能应与系统实际实现、数据库设计和测试材料一致；论文应围绕需求分析、总体设计、数据库设计、详细实现和系统测试展开；智能化表述限于库存预警、效期规则、候选仓排序、补货建议和统计分析等可复核内容。</w:t>
      </w:r>
    </w:p>
    <w:p w14:paraId="7693FB5F" w14:textId="77777777" w:rsidR="00213222" w:rsidRDefault="00000000">
      <w:pPr>
        <w:spacing w:line="360" w:lineRule="auto"/>
        <w:ind w:firstLine="420"/>
        <w:rPr>
          <w:rFonts w:hint="eastAsia"/>
        </w:rPr>
      </w:pPr>
      <w:r>
        <w:t>思政要求：课题应体现服务校园治理、规范物资流转、强化数据安全和审计追踪的责任意识，在系统设计与论文写作中坚持真实、严谨和</w:t>
      </w:r>
      <w:proofErr w:type="gramStart"/>
      <w:r>
        <w:t>可</w:t>
      </w:r>
      <w:proofErr w:type="gramEnd"/>
      <w:r>
        <w:t>验证原则。</w:t>
      </w:r>
    </w:p>
    <w:p w14:paraId="261F613A" w14:textId="77777777" w:rsidR="00213222" w:rsidRDefault="00000000">
      <w:pPr>
        <w:spacing w:line="360" w:lineRule="auto"/>
        <w:ind w:firstLine="420"/>
        <w:rPr>
          <w:rFonts w:hint="eastAsia"/>
        </w:rPr>
      </w:pPr>
      <w:r>
        <w:t>主要参考资料：</w:t>
      </w:r>
    </w:p>
    <w:p w14:paraId="1CE1AF56" w14:textId="77777777" w:rsidR="00213222" w:rsidRDefault="00000000">
      <w:pPr>
        <w:spacing w:line="360" w:lineRule="auto"/>
        <w:rPr>
          <w:rFonts w:hint="eastAsia"/>
        </w:rPr>
      </w:pPr>
      <w:r>
        <w:rPr>
          <w:sz w:val="21"/>
        </w:rPr>
        <w:t xml:space="preserve">[1] 李晓英, </w:t>
      </w:r>
      <w:proofErr w:type="gramStart"/>
      <w:r>
        <w:rPr>
          <w:sz w:val="21"/>
        </w:rPr>
        <w:t>高菲</w:t>
      </w:r>
      <w:proofErr w:type="gramEnd"/>
      <w:r>
        <w:rPr>
          <w:sz w:val="21"/>
        </w:rPr>
        <w:t>. 智慧校园背景下的高职院校物资管理系统建设创新研究[J]. 现代物业(中旬刊), 2019(09): 12.</w:t>
      </w:r>
    </w:p>
    <w:p w14:paraId="191031BD" w14:textId="77777777" w:rsidR="00213222" w:rsidRDefault="00000000">
      <w:pPr>
        <w:spacing w:line="360" w:lineRule="auto"/>
        <w:rPr>
          <w:rFonts w:hint="eastAsia"/>
        </w:rPr>
      </w:pPr>
      <w:r>
        <w:t>[2] 张俊萌, 张华贵. 医疗机构物资流通管理信息系统的设计与实现[J]. 工业控制计算机, 2026, 39(04): 132-134.</w:t>
      </w:r>
    </w:p>
    <w:p w14:paraId="1D50DBAE" w14:textId="77777777" w:rsidR="00213222" w:rsidRDefault="00000000">
      <w:pPr>
        <w:spacing w:line="360" w:lineRule="auto"/>
        <w:rPr>
          <w:rFonts w:hint="eastAsia"/>
        </w:rPr>
      </w:pPr>
      <w:r>
        <w:t>[3] 崔靖茹, 文华, 刘宏磊, 等. 基于Vue和SpringBoot框架的高校信息化项目管理系统的设计与实现[J]. 现代信息科技, 2025, 9(22): 77-81.</w:t>
      </w:r>
    </w:p>
    <w:p w14:paraId="420868A5" w14:textId="77777777" w:rsidR="00213222" w:rsidRDefault="00000000">
      <w:pPr>
        <w:spacing w:line="360" w:lineRule="auto"/>
        <w:rPr>
          <w:rFonts w:hint="eastAsia"/>
        </w:rPr>
      </w:pPr>
      <w:r>
        <w:t>[4] Kevin Santiago Rey Rodriguez, Julián David Avellaneda Galindo, Josep Tárrega Juan, et al. Secure Development Methodology for Full Stack Web Applications: Proof of the Methodology Applied to Vue.js, Spring Boot and MySQL[J]. Computers, Materials &amp; Continua, 2025, 85(1).</w:t>
      </w:r>
    </w:p>
    <w:p w14:paraId="57A351E4" w14:textId="77777777" w:rsidR="00213222" w:rsidRDefault="00000000">
      <w:pPr>
        <w:spacing w:line="360" w:lineRule="auto"/>
        <w:rPr>
          <w:rFonts w:hint="eastAsia"/>
        </w:rPr>
      </w:pPr>
      <w:r>
        <w:t>[5] 张文亮. MySQL应用实战与性能调优[M]. 北京: 机械工业出版社, 2022.</w:t>
      </w:r>
    </w:p>
    <w:p w14:paraId="2F896A67" w14:textId="77777777" w:rsidR="00213222" w:rsidRDefault="00000000">
      <w:pPr>
        <w:spacing w:line="360" w:lineRule="auto"/>
        <w:rPr>
          <w:rFonts w:hint="eastAsia"/>
        </w:rPr>
      </w:pPr>
      <w:r>
        <w:t>完  成  期  限：2026年5月18日</w:t>
      </w:r>
    </w:p>
    <w:p w14:paraId="45C3AB56" w14:textId="77777777" w:rsidR="00213222" w:rsidRDefault="00000000">
      <w:pPr>
        <w:spacing w:line="360" w:lineRule="auto"/>
        <w:rPr>
          <w:rFonts w:hint="eastAsia"/>
        </w:rPr>
      </w:pPr>
      <w:r>
        <w:t>指导教师签名：</w:t>
      </w:r>
    </w:p>
    <w:p w14:paraId="7E90EBBD" w14:textId="77777777" w:rsidR="00213222" w:rsidRDefault="00000000">
      <w:pPr>
        <w:spacing w:line="360" w:lineRule="auto"/>
        <w:rPr>
          <w:rFonts w:hint="eastAsia"/>
        </w:rPr>
      </w:pPr>
      <w:r>
        <w:t>专业负责人签名：</w:t>
      </w:r>
    </w:p>
    <w:p w14:paraId="18B0A846" w14:textId="77777777" w:rsidR="00213222" w:rsidRDefault="00000000">
      <w:pPr>
        <w:spacing w:line="360" w:lineRule="auto"/>
        <w:jc w:val="right"/>
        <w:rPr>
          <w:rFonts w:hint="eastAsia"/>
        </w:rPr>
      </w:pPr>
      <w:r>
        <w:lastRenderedPageBreak/>
        <w:t>年    月    日</w:t>
      </w:r>
    </w:p>
    <w:p w14:paraId="4C344D96" w14:textId="77777777" w:rsidR="00213222" w:rsidRDefault="00000000">
      <w:pPr>
        <w:rPr>
          <w:rFonts w:hint="eastAsia"/>
        </w:rPr>
      </w:pPr>
      <w:r>
        <w:br w:type="page"/>
      </w:r>
    </w:p>
    <w:p w14:paraId="0D914A43" w14:textId="77777777" w:rsidR="00213222" w:rsidRDefault="00000000">
      <w:pPr>
        <w:spacing w:line="360" w:lineRule="auto"/>
        <w:jc w:val="center"/>
        <w:rPr>
          <w:rFonts w:hint="eastAsia"/>
        </w:rPr>
      </w:pPr>
      <w:r>
        <w:rPr>
          <w:rFonts w:ascii="黑体" w:eastAsia="黑体" w:hAnsi="黑体"/>
          <w:b/>
          <w:sz w:val="32"/>
        </w:rPr>
        <w:lastRenderedPageBreak/>
        <w:t>校园物资智能管理系统设计与实现</w:t>
      </w:r>
    </w:p>
    <w:p w14:paraId="19DAACDB" w14:textId="77777777" w:rsidR="00213222" w:rsidRDefault="00000000">
      <w:pPr>
        <w:spacing w:line="360" w:lineRule="auto"/>
        <w:ind w:firstLine="420"/>
        <w:rPr>
          <w:rFonts w:hint="eastAsia"/>
        </w:rPr>
      </w:pPr>
      <w:r>
        <w:t>摘 要：针对高校物资管理中台账分散、审批流转不清晰、库存批次难以追踪和预警处理滞后等问题，本文围绕高校物资管理需求，设计并实现了校园物资智能管理系统。系统采用前后端分离架构，前端使用 Vue 3、Vite、Pinia、Element Plus 和 ECharts 组织业务页面与统计图表，后端使用 Spring Boot、Spring Security、JWT、MyBatis-Plus 和 MySQL 实现认证授权、业务流程控制与数据持久化。系统围绕校园物资流转场景实现了基础数据维护、库存与批次管理、申领审批、出库执行、仓间调拨、预警处理、通知记录、操作日志和统计分析等功能。本文所述智能能力限定为可解释的规则化和统计化辅助功能，包括低库存、积压、临期、过期和异常出库预警，按效期优先的批次扣减，基于固定校区关系的候选仓排序，以及基于历史出库数据的补货参考和趋势分析。测试结果显示，后端自动化测试、前端构建、前端单测和端到端流程验证均已通过，系统能够满足毕业设计阶段的功能演示与核心流程验证要求。</w:t>
      </w:r>
    </w:p>
    <w:p w14:paraId="75261018" w14:textId="77777777" w:rsidR="00213222" w:rsidRDefault="00000000">
      <w:pPr>
        <w:spacing w:line="360" w:lineRule="auto"/>
        <w:ind w:firstLine="420"/>
        <w:rPr>
          <w:rFonts w:hint="eastAsia"/>
        </w:rPr>
      </w:pPr>
      <w:r>
        <w:t>关键词：校园物资管理; Spring Boot; Vue 3; 库存预警; 申领审批</w:t>
      </w:r>
    </w:p>
    <w:p w14:paraId="50444DF2" w14:textId="77777777" w:rsidR="00213222" w:rsidRDefault="00000000">
      <w:pPr>
        <w:rPr>
          <w:rFonts w:hint="eastAsia"/>
        </w:rPr>
      </w:pPr>
      <w:r>
        <w:br w:type="page"/>
      </w:r>
    </w:p>
    <w:p w14:paraId="676F2609" w14:textId="77777777" w:rsidR="00213222" w:rsidRDefault="00000000">
      <w:pPr>
        <w:spacing w:line="360" w:lineRule="auto"/>
        <w:jc w:val="center"/>
        <w:rPr>
          <w:rFonts w:hint="eastAsia"/>
        </w:rPr>
      </w:pPr>
      <w:r>
        <w:rPr>
          <w:rFonts w:ascii="Times New Roman" w:eastAsia="Times New Roman" w:hAnsi="Times New Roman"/>
          <w:b/>
          <w:sz w:val="32"/>
        </w:rPr>
        <w:lastRenderedPageBreak/>
        <w:t>Design and Implementation of Campus Material Intelligent Management System</w:t>
      </w:r>
    </w:p>
    <w:p w14:paraId="2E132167" w14:textId="77777777" w:rsidR="00213222" w:rsidRDefault="00000000">
      <w:pPr>
        <w:spacing w:line="360" w:lineRule="auto"/>
        <w:ind w:firstLine="420"/>
        <w:rPr>
          <w:rFonts w:hint="eastAsia"/>
        </w:rPr>
      </w:pPr>
      <w:r>
        <w:t>Abstract: This thesis designs and implements a campus material intelligent management system for problems such as scattered ledgers, unclear approval flows, weak batch traceability, and delayed warning handling in campus material management. The system adopts a front-end and back-end separation architecture. The front end uses Vue 3, Vite, Pinia, Element Plus, and ECharts to organize business pages and statistical charts, while the back end uses Spring Boot, Spring Security, JWT, MyBatis-Plus, and MySQL to implement authentication, authorization, workflow control, and data persistence. The implemented functions include master data maintenance, inventory and batch management, requisition approval, outbound execution, warehouse transfer, warning scanning, notification, audit logging, and statistical analysis. The intelligent capabilities described in this thesis are limited to explainable rule-based assistance, including stock warnings, expiry warnings, FEFO batch deduction, candidate warehouse ranking, replenishment suggestions, and trend reference based on historical outbound data. The latest verification shows that the back-end automated tests, front-end production build, front-end unit tests, and end-to-end workflow tests have passed. The system can support the demonstration and verification of core campus material management processes.</w:t>
      </w:r>
    </w:p>
    <w:p w14:paraId="2EF5491B" w14:textId="77777777" w:rsidR="00213222" w:rsidRDefault="00000000">
      <w:pPr>
        <w:spacing w:line="360" w:lineRule="auto"/>
        <w:ind w:firstLine="420"/>
        <w:rPr>
          <w:rFonts w:hint="eastAsia"/>
        </w:rPr>
      </w:pPr>
      <w:r>
        <w:t>Keywords: campus material management; Spring Boot; Vue 3; inventory warning; requisition approval</w:t>
      </w:r>
    </w:p>
    <w:p w14:paraId="13025EBD" w14:textId="77777777" w:rsidR="00213222" w:rsidRDefault="00000000">
      <w:pPr>
        <w:rPr>
          <w:rFonts w:hint="eastAsia"/>
        </w:rPr>
      </w:pPr>
      <w:r>
        <w:br w:type="page"/>
      </w:r>
    </w:p>
    <w:p w14:paraId="5CF9288A" w14:textId="77777777" w:rsidR="00213222" w:rsidRDefault="00000000">
      <w:pPr>
        <w:spacing w:line="360" w:lineRule="auto"/>
        <w:jc w:val="center"/>
        <w:rPr>
          <w:rFonts w:hint="eastAsia"/>
        </w:rPr>
      </w:pPr>
      <w:r>
        <w:rPr>
          <w:rFonts w:ascii="黑体" w:eastAsia="黑体" w:hAnsi="黑体"/>
          <w:b/>
          <w:sz w:val="32"/>
        </w:rPr>
        <w:lastRenderedPageBreak/>
        <w:t>目  录</w:t>
      </w:r>
    </w:p>
    <w:p w14:paraId="5D951298" w14:textId="77777777" w:rsidR="003334FE" w:rsidRDefault="00000000">
      <w:pPr>
        <w:pStyle w:val="TOC1"/>
        <w:rPr>
          <w:rFonts w:asciiTheme="minorHAnsi" w:eastAsiaTheme="minorEastAsia" w:hAnsiTheme="minorHAnsi" w:cstheme="minorBidi"/>
          <w:noProof/>
          <w:color w:val="auto"/>
          <w:kern w:val="2"/>
          <w:sz w:val="22"/>
          <w:szCs w:val="24"/>
          <w14:ligatures w14:val="standardContextual"/>
        </w:rPr>
      </w:pPr>
      <w:r>
        <w:fldChar w:fldCharType="begin"/>
      </w:r>
      <w:r>
        <w:instrText>TOC \o "1-3" \h \z \u</w:instrText>
      </w:r>
      <w:r>
        <w:fldChar w:fldCharType="separate"/>
      </w:r>
      <w:hyperlink w:anchor="_Toc228096590" w:history="1">
        <w:r w:rsidR="003334FE" w:rsidRPr="00E02653">
          <w:rPr>
            <w:rStyle w:val="af8"/>
            <w:noProof/>
          </w:rPr>
          <w:t xml:space="preserve">1 </w:t>
        </w:r>
        <w:r w:rsidR="003334FE" w:rsidRPr="00E02653">
          <w:rPr>
            <w:rStyle w:val="af8"/>
            <w:noProof/>
          </w:rPr>
          <w:t>绪论</w:t>
        </w:r>
        <w:r w:rsidR="003334FE">
          <w:rPr>
            <w:rFonts w:hint="eastAsia"/>
            <w:noProof/>
            <w:webHidden/>
          </w:rPr>
          <w:tab/>
        </w:r>
        <w:r w:rsidR="003334FE">
          <w:rPr>
            <w:rFonts w:hint="eastAsia"/>
            <w:noProof/>
            <w:webHidden/>
          </w:rPr>
          <w:fldChar w:fldCharType="begin"/>
        </w:r>
        <w:r w:rsidR="003334FE">
          <w:rPr>
            <w:rFonts w:hint="eastAsia"/>
            <w:noProof/>
            <w:webHidden/>
          </w:rPr>
          <w:instrText xml:space="preserve"> </w:instrText>
        </w:r>
        <w:r w:rsidR="003334FE">
          <w:rPr>
            <w:noProof/>
            <w:webHidden/>
          </w:rPr>
          <w:instrText>PAGEREF _Toc228096590 \h</w:instrText>
        </w:r>
        <w:r w:rsidR="003334FE">
          <w:rPr>
            <w:rFonts w:hint="eastAsia"/>
            <w:noProof/>
            <w:webHidden/>
          </w:rPr>
          <w:instrText xml:space="preserve"> </w:instrText>
        </w:r>
        <w:r w:rsidR="003334FE">
          <w:rPr>
            <w:rFonts w:hint="eastAsia"/>
            <w:noProof/>
            <w:webHidden/>
          </w:rPr>
        </w:r>
        <w:r w:rsidR="003334FE">
          <w:rPr>
            <w:rFonts w:hint="eastAsia"/>
            <w:noProof/>
            <w:webHidden/>
          </w:rPr>
          <w:fldChar w:fldCharType="separate"/>
        </w:r>
        <w:r w:rsidR="003334FE">
          <w:rPr>
            <w:noProof/>
            <w:webHidden/>
          </w:rPr>
          <w:t>1</w:t>
        </w:r>
        <w:r w:rsidR="003334FE">
          <w:rPr>
            <w:rFonts w:hint="eastAsia"/>
            <w:noProof/>
            <w:webHidden/>
          </w:rPr>
          <w:fldChar w:fldCharType="end"/>
        </w:r>
      </w:hyperlink>
    </w:p>
    <w:p w14:paraId="3AF7309A"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591" w:history="1">
        <w:r w:rsidRPr="00E02653">
          <w:rPr>
            <w:rStyle w:val="af8"/>
            <w:noProof/>
          </w:rPr>
          <w:t xml:space="preserve">1.1 </w:t>
        </w:r>
        <w:r w:rsidRPr="00E02653">
          <w:rPr>
            <w:rStyle w:val="af8"/>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810668D"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592" w:history="1">
        <w:r w:rsidRPr="00E02653">
          <w:rPr>
            <w:rStyle w:val="af8"/>
            <w:noProof/>
          </w:rPr>
          <w:t xml:space="preserve">1.2 </w:t>
        </w:r>
        <w:r w:rsidRPr="00E02653">
          <w:rPr>
            <w:rStyle w:val="af8"/>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83B0A8F"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593" w:history="1">
        <w:r w:rsidRPr="00E02653">
          <w:rPr>
            <w:rStyle w:val="af8"/>
            <w:noProof/>
          </w:rPr>
          <w:t xml:space="preserve">1.3 </w:t>
        </w:r>
        <w:r w:rsidRPr="00E02653">
          <w:rPr>
            <w:rStyle w:val="af8"/>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C10F9E6"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594" w:history="1">
        <w:r w:rsidRPr="00E02653">
          <w:rPr>
            <w:rStyle w:val="af8"/>
            <w:noProof/>
          </w:rPr>
          <w:t xml:space="preserve">1.3.1 </w:t>
        </w:r>
        <w:r w:rsidRPr="00E02653">
          <w:rPr>
            <w:rStyle w:val="af8"/>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24FC03F"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595" w:history="1">
        <w:r w:rsidRPr="00E02653">
          <w:rPr>
            <w:rStyle w:val="af8"/>
            <w:noProof/>
          </w:rPr>
          <w:t xml:space="preserve">1.3.2 </w:t>
        </w:r>
        <w:r w:rsidRPr="00E02653">
          <w:rPr>
            <w:rStyle w:val="af8"/>
            <w:noProof/>
          </w:rPr>
          <w:t>国外相关实践启示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88F2CF7"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596" w:history="1">
        <w:r w:rsidRPr="00E02653">
          <w:rPr>
            <w:rStyle w:val="af8"/>
            <w:noProof/>
          </w:rPr>
          <w:t xml:space="preserve">1.4 </w:t>
        </w:r>
        <w:r w:rsidRPr="00E02653">
          <w:rPr>
            <w:rStyle w:val="af8"/>
            <w:noProof/>
          </w:rPr>
          <w:t>研究内容与论文结构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7BCF824"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597" w:history="1">
        <w:r w:rsidRPr="00E02653">
          <w:rPr>
            <w:rStyle w:val="af8"/>
            <w:noProof/>
          </w:rPr>
          <w:t xml:space="preserve">2 </w:t>
        </w:r>
        <w:r w:rsidRPr="00E02653">
          <w:rPr>
            <w:rStyle w:val="af8"/>
            <w:noProof/>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7885306"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598" w:history="1">
        <w:r w:rsidRPr="00E02653">
          <w:rPr>
            <w:rStyle w:val="af8"/>
            <w:noProof/>
          </w:rPr>
          <w:t xml:space="preserve">2.1 </w:t>
        </w:r>
        <w:r w:rsidRPr="00E02653">
          <w:rPr>
            <w:rStyle w:val="af8"/>
            <w:noProof/>
          </w:rPr>
          <w:t>技术选型概述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3E5CDC4"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599" w:history="1">
        <w:r w:rsidRPr="00E02653">
          <w:rPr>
            <w:rStyle w:val="af8"/>
            <w:noProof/>
          </w:rPr>
          <w:t xml:space="preserve">2.2 </w:t>
        </w:r>
        <w:r w:rsidRPr="00E02653">
          <w:rPr>
            <w:rStyle w:val="af8"/>
            <w:noProof/>
          </w:rPr>
          <w:t>前端开发技术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213C813"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00" w:history="1">
        <w:r w:rsidRPr="00E02653">
          <w:rPr>
            <w:rStyle w:val="af8"/>
            <w:noProof/>
          </w:rPr>
          <w:t xml:space="preserve">2.3 </w:t>
        </w:r>
        <w:r w:rsidRPr="00E02653">
          <w:rPr>
            <w:rStyle w:val="af8"/>
            <w:noProof/>
          </w:rPr>
          <w:t>后端与数据访问技术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BEF3BA5"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01" w:history="1">
        <w:r w:rsidRPr="00E02653">
          <w:rPr>
            <w:rStyle w:val="af8"/>
            <w:noProof/>
          </w:rPr>
          <w:t xml:space="preserve">2.4 </w:t>
        </w:r>
        <w:r w:rsidRPr="00E02653">
          <w:rPr>
            <w:rStyle w:val="af8"/>
            <w:noProof/>
          </w:rPr>
          <w:t>安全认证与可视化技术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3D0125E"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02" w:history="1">
        <w:r w:rsidRPr="00E02653">
          <w:rPr>
            <w:rStyle w:val="af8"/>
            <w:noProof/>
          </w:rPr>
          <w:t xml:space="preserve">3 </w:t>
        </w:r>
        <w:r w:rsidRPr="00E02653">
          <w:rPr>
            <w:rStyle w:val="af8"/>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05D806E"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03" w:history="1">
        <w:r w:rsidRPr="00E02653">
          <w:rPr>
            <w:rStyle w:val="af8"/>
            <w:noProof/>
          </w:rPr>
          <w:t xml:space="preserve">3.1 </w:t>
        </w:r>
        <w:r w:rsidRPr="00E02653">
          <w:rPr>
            <w:rStyle w:val="af8"/>
            <w:noProof/>
          </w:rPr>
          <w:t>业务场景与角色划分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E14E576"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04" w:history="1">
        <w:r w:rsidRPr="00E02653">
          <w:rPr>
            <w:rStyle w:val="af8"/>
            <w:noProof/>
          </w:rPr>
          <w:t xml:space="preserve">3.2 </w:t>
        </w:r>
        <w:r w:rsidRPr="00E02653">
          <w:rPr>
            <w:rStyle w:val="af8"/>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2B3B01D"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605" w:history="1">
        <w:r w:rsidRPr="00E02653">
          <w:rPr>
            <w:rStyle w:val="af8"/>
            <w:noProof/>
          </w:rPr>
          <w:t xml:space="preserve">3.2.1 </w:t>
        </w:r>
        <w:r w:rsidRPr="00E02653">
          <w:rPr>
            <w:rStyle w:val="af8"/>
            <w:noProof/>
          </w:rPr>
          <w:t>基础数据管理需求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27836FA"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606" w:history="1">
        <w:r w:rsidRPr="00E02653">
          <w:rPr>
            <w:rStyle w:val="af8"/>
            <w:noProof/>
          </w:rPr>
          <w:t xml:space="preserve">3.2.2 </w:t>
        </w:r>
        <w:r w:rsidRPr="00E02653">
          <w:rPr>
            <w:rStyle w:val="af8"/>
            <w:noProof/>
          </w:rPr>
          <w:t>库存批次管理需求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8E20B23"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607" w:history="1">
        <w:r w:rsidRPr="00E02653">
          <w:rPr>
            <w:rStyle w:val="af8"/>
            <w:noProof/>
          </w:rPr>
          <w:t xml:space="preserve">3.2.3 </w:t>
        </w:r>
        <w:r w:rsidRPr="00E02653">
          <w:rPr>
            <w:rStyle w:val="af8"/>
            <w:noProof/>
          </w:rPr>
          <w:t>申领审批需求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2D1E9FF"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608" w:history="1">
        <w:r w:rsidRPr="00E02653">
          <w:rPr>
            <w:rStyle w:val="af8"/>
            <w:noProof/>
          </w:rPr>
          <w:t xml:space="preserve">3.2.4 </w:t>
        </w:r>
        <w:r w:rsidRPr="00E02653">
          <w:rPr>
            <w:rStyle w:val="af8"/>
            <w:noProof/>
          </w:rPr>
          <w:t>调拨协同需求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A0AC2E4"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609" w:history="1">
        <w:r w:rsidRPr="00E02653">
          <w:rPr>
            <w:rStyle w:val="af8"/>
            <w:noProof/>
          </w:rPr>
          <w:t xml:space="preserve">3.2.5 </w:t>
        </w:r>
        <w:r w:rsidRPr="00E02653">
          <w:rPr>
            <w:rStyle w:val="af8"/>
            <w:noProof/>
          </w:rPr>
          <w:t>预警统计需求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9E363D7"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0" w:history="1">
        <w:r w:rsidRPr="00E02653">
          <w:rPr>
            <w:rStyle w:val="af8"/>
            <w:noProof/>
          </w:rPr>
          <w:t xml:space="preserve">3.3 </w:t>
        </w:r>
        <w:r w:rsidRPr="00E02653">
          <w:rPr>
            <w:rStyle w:val="af8"/>
            <w:noProof/>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37A2618"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1" w:history="1">
        <w:r w:rsidRPr="00E02653">
          <w:rPr>
            <w:rStyle w:val="af8"/>
            <w:noProof/>
          </w:rPr>
          <w:t xml:space="preserve">3.4 </w:t>
        </w:r>
        <w:r w:rsidRPr="00E02653">
          <w:rPr>
            <w:rStyle w:val="af8"/>
            <w:noProof/>
          </w:rPr>
          <w:t>业务流程与用例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0142B48"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12" w:history="1">
        <w:r w:rsidRPr="00E02653">
          <w:rPr>
            <w:rStyle w:val="af8"/>
            <w:noProof/>
          </w:rPr>
          <w:t xml:space="preserve">4 </w:t>
        </w:r>
        <w:r w:rsidRPr="00E02653">
          <w:rPr>
            <w:rStyle w:val="af8"/>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0CD245A"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3" w:history="1">
        <w:r w:rsidRPr="00E02653">
          <w:rPr>
            <w:rStyle w:val="af8"/>
            <w:noProof/>
          </w:rPr>
          <w:t xml:space="preserve">4.1 </w:t>
        </w:r>
        <w:r w:rsidRPr="00E02653">
          <w:rPr>
            <w:rStyle w:val="af8"/>
            <w:noProof/>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8F85735"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4" w:history="1">
        <w:r w:rsidRPr="00E02653">
          <w:rPr>
            <w:rStyle w:val="af8"/>
            <w:noProof/>
          </w:rPr>
          <w:t xml:space="preserve">4.2 </w:t>
        </w:r>
        <w:r w:rsidRPr="00E02653">
          <w:rPr>
            <w:rStyle w:val="af8"/>
            <w:noProof/>
          </w:rPr>
          <w:t>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A363CD0"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5" w:history="1">
        <w:r w:rsidRPr="00E02653">
          <w:rPr>
            <w:rStyle w:val="af8"/>
            <w:noProof/>
          </w:rPr>
          <w:t xml:space="preserve">4.3 </w:t>
        </w:r>
        <w:r w:rsidRPr="00E02653">
          <w:rPr>
            <w:rStyle w:val="af8"/>
            <w:noProof/>
          </w:rPr>
          <w:t>接口与安全设计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DC79FA6"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6" w:history="1">
        <w:r w:rsidRPr="00E02653">
          <w:rPr>
            <w:rStyle w:val="af8"/>
            <w:noProof/>
          </w:rPr>
          <w:t xml:space="preserve">4.4 </w:t>
        </w:r>
        <w:r w:rsidRPr="00E02653">
          <w:rPr>
            <w:rStyle w:val="af8"/>
            <w:noProof/>
          </w:rPr>
          <w:t>智能能力设计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E4483F6"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17" w:history="1">
        <w:r w:rsidRPr="00E02653">
          <w:rPr>
            <w:rStyle w:val="af8"/>
            <w:noProof/>
          </w:rPr>
          <w:t xml:space="preserve">5 </w:t>
        </w:r>
        <w:r w:rsidRPr="00E02653">
          <w:rPr>
            <w:rStyle w:val="af8"/>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5875A58"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8" w:history="1">
        <w:r w:rsidRPr="00E02653">
          <w:rPr>
            <w:rStyle w:val="af8"/>
            <w:noProof/>
          </w:rPr>
          <w:t xml:space="preserve">5.1 </w:t>
        </w:r>
        <w:r w:rsidRPr="00E02653">
          <w:rPr>
            <w:rStyle w:val="af8"/>
            <w:noProof/>
          </w:rPr>
          <w:t>数据库设计原则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4A1C3FA"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9" w:history="1">
        <w:r w:rsidRPr="00E02653">
          <w:rPr>
            <w:rStyle w:val="af8"/>
            <w:noProof/>
          </w:rPr>
          <w:t xml:space="preserve">5.2 </w:t>
        </w:r>
        <w:r w:rsidRPr="00E02653">
          <w:rPr>
            <w:rStyle w:val="af8"/>
            <w:noProof/>
          </w:rPr>
          <w:t>实体关系设计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CE817C6"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0" w:history="1">
        <w:r w:rsidRPr="00E02653">
          <w:rPr>
            <w:rStyle w:val="af8"/>
            <w:noProof/>
          </w:rPr>
          <w:t xml:space="preserve">5.3 </w:t>
        </w:r>
        <w:r w:rsidRPr="00E02653">
          <w:rPr>
            <w:rStyle w:val="af8"/>
            <w:noProof/>
          </w:rPr>
          <w:t>关键数据表设计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EE4EB7C"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1" w:history="1">
        <w:r w:rsidRPr="00E02653">
          <w:rPr>
            <w:rStyle w:val="af8"/>
            <w:noProof/>
          </w:rPr>
          <w:t xml:space="preserve">5.4 </w:t>
        </w:r>
        <w:r w:rsidRPr="00E02653">
          <w:rPr>
            <w:rStyle w:val="af8"/>
            <w:noProof/>
          </w:rPr>
          <w:t>索引与约束设计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F2AC4E5"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22" w:history="1">
        <w:r w:rsidRPr="00E02653">
          <w:rPr>
            <w:rStyle w:val="af8"/>
            <w:noProof/>
          </w:rPr>
          <w:t xml:space="preserve">6 </w:t>
        </w:r>
        <w:r w:rsidRPr="00E02653">
          <w:rPr>
            <w:rStyle w:val="af8"/>
            <w:noProof/>
          </w:rPr>
          <w:t>系统详细设计与实现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6D05EA8"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3" w:history="1">
        <w:r w:rsidRPr="00E02653">
          <w:rPr>
            <w:rStyle w:val="af8"/>
            <w:noProof/>
          </w:rPr>
          <w:t xml:space="preserve">6.1 </w:t>
        </w:r>
        <w:r w:rsidRPr="00E02653">
          <w:rPr>
            <w:rStyle w:val="af8"/>
            <w:noProof/>
          </w:rPr>
          <w:t>开发与运行环境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2CC2839"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4" w:history="1">
        <w:r w:rsidRPr="00E02653">
          <w:rPr>
            <w:rStyle w:val="af8"/>
            <w:noProof/>
          </w:rPr>
          <w:t xml:space="preserve">6.2 </w:t>
        </w:r>
        <w:r w:rsidRPr="00E02653">
          <w:rPr>
            <w:rStyle w:val="af8"/>
            <w:noProof/>
          </w:rPr>
          <w:t>认证授权与登录态管理实现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D3000B4"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5" w:history="1">
        <w:r w:rsidRPr="00E02653">
          <w:rPr>
            <w:rStyle w:val="af8"/>
            <w:noProof/>
          </w:rPr>
          <w:t xml:space="preserve">6.3 </w:t>
        </w:r>
        <w:r w:rsidRPr="00E02653">
          <w:rPr>
            <w:rStyle w:val="af8"/>
            <w:noProof/>
          </w:rPr>
          <w:t>基础数据管理实现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597C5BE"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6" w:history="1">
        <w:r w:rsidRPr="00E02653">
          <w:rPr>
            <w:rStyle w:val="af8"/>
            <w:noProof/>
          </w:rPr>
          <w:t xml:space="preserve">6.4 </w:t>
        </w:r>
        <w:r w:rsidRPr="00E02653">
          <w:rPr>
            <w:rStyle w:val="af8"/>
            <w:noProof/>
          </w:rPr>
          <w:t>库存批次与出入库实现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A89E762"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7" w:history="1">
        <w:r w:rsidRPr="00E02653">
          <w:rPr>
            <w:rStyle w:val="af8"/>
            <w:noProof/>
          </w:rPr>
          <w:t xml:space="preserve">6.5 </w:t>
        </w:r>
        <w:r w:rsidRPr="00E02653">
          <w:rPr>
            <w:rStyle w:val="af8"/>
            <w:noProof/>
          </w:rPr>
          <w:t>申领审批与调拨实现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77E80E1"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8" w:history="1">
        <w:r w:rsidRPr="00E02653">
          <w:rPr>
            <w:rStyle w:val="af8"/>
            <w:noProof/>
          </w:rPr>
          <w:t xml:space="preserve">6.6 </w:t>
        </w:r>
        <w:r w:rsidRPr="00E02653">
          <w:rPr>
            <w:rStyle w:val="af8"/>
            <w:noProof/>
          </w:rPr>
          <w:t>预警、补货建议与统计分析实现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B230F42"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9" w:history="1">
        <w:r w:rsidRPr="00E02653">
          <w:rPr>
            <w:rStyle w:val="af8"/>
            <w:noProof/>
          </w:rPr>
          <w:t xml:space="preserve">6.7 </w:t>
        </w:r>
        <w:r w:rsidRPr="00E02653">
          <w:rPr>
            <w:rStyle w:val="af8"/>
            <w:noProof/>
          </w:rPr>
          <w:t>日志通知与事件管理实现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B0D1071"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30" w:history="1">
        <w:r w:rsidRPr="00E02653">
          <w:rPr>
            <w:rStyle w:val="af8"/>
            <w:noProof/>
          </w:rPr>
          <w:t xml:space="preserve">7 </w:t>
        </w:r>
        <w:r w:rsidRPr="00E02653">
          <w:rPr>
            <w:rStyle w:val="af8"/>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F3CCB77"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31" w:history="1">
        <w:r w:rsidRPr="00E02653">
          <w:rPr>
            <w:rStyle w:val="af8"/>
            <w:noProof/>
          </w:rPr>
          <w:t xml:space="preserve">7.1 </w:t>
        </w:r>
        <w:r w:rsidRPr="00E02653">
          <w:rPr>
            <w:rStyle w:val="af8"/>
            <w:noProof/>
          </w:rPr>
          <w:t>测试环境与方法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A567D5C"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32" w:history="1">
        <w:r w:rsidRPr="00E02653">
          <w:rPr>
            <w:rStyle w:val="af8"/>
            <w:noProof/>
          </w:rPr>
          <w:t xml:space="preserve">7.2 </w:t>
        </w:r>
        <w:r w:rsidRPr="00E02653">
          <w:rPr>
            <w:rStyle w:val="af8"/>
            <w:noProof/>
          </w:rPr>
          <w:t>后端自动化测试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313DFD5"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33" w:history="1">
        <w:r w:rsidRPr="00E02653">
          <w:rPr>
            <w:rStyle w:val="af8"/>
            <w:noProof/>
          </w:rPr>
          <w:t xml:space="preserve">7.3 </w:t>
        </w:r>
        <w:r w:rsidRPr="00E02653">
          <w:rPr>
            <w:rStyle w:val="af8"/>
            <w:noProof/>
          </w:rPr>
          <w:t>前端构建、单测与</w:t>
        </w:r>
        <w:r w:rsidRPr="00E02653">
          <w:rPr>
            <w:rStyle w:val="af8"/>
            <w:noProof/>
          </w:rPr>
          <w:t xml:space="preserve"> E2E </w:t>
        </w:r>
        <w:r w:rsidRPr="00E02653">
          <w:rPr>
            <w:rStyle w:val="af8"/>
            <w:noProof/>
          </w:rPr>
          <w:t>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C7EA4B4"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34" w:history="1">
        <w:r w:rsidRPr="00E02653">
          <w:rPr>
            <w:rStyle w:val="af8"/>
            <w:noProof/>
          </w:rPr>
          <w:t xml:space="preserve">7.4 </w:t>
        </w:r>
        <w:r w:rsidRPr="00E02653">
          <w:rPr>
            <w:rStyle w:val="af8"/>
            <w:noProof/>
          </w:rPr>
          <w:t>业务场景验证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1815B52"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35" w:history="1">
        <w:r w:rsidRPr="00E02653">
          <w:rPr>
            <w:rStyle w:val="af8"/>
            <w:noProof/>
          </w:rPr>
          <w:t xml:space="preserve">7.5 </w:t>
        </w:r>
        <w:r w:rsidRPr="00E02653">
          <w:rPr>
            <w:rStyle w:val="af8"/>
            <w:noProof/>
          </w:rPr>
          <w:t>性能基线与边界说明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A991FAC"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36" w:history="1">
        <w:r w:rsidRPr="00E02653">
          <w:rPr>
            <w:rStyle w:val="af8"/>
            <w:noProof/>
          </w:rPr>
          <w:t>结束语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F60DCE1"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37" w:history="1">
        <w:r w:rsidRPr="00E02653">
          <w:rPr>
            <w:rStyle w:val="af8"/>
            <w:noProof/>
          </w:rPr>
          <w:t>致</w:t>
        </w:r>
        <w:r w:rsidRPr="00E02653">
          <w:rPr>
            <w:rStyle w:val="af8"/>
            <w:noProof/>
          </w:rPr>
          <w:t xml:space="preserve">  </w:t>
        </w:r>
        <w:r w:rsidRPr="00E02653">
          <w:rPr>
            <w:rStyle w:val="af8"/>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20683F2"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38" w:history="1">
        <w:r w:rsidRPr="00E02653">
          <w:rPr>
            <w:rStyle w:val="af8"/>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F00BD71"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39" w:history="1">
        <w:r w:rsidRPr="00E02653">
          <w:rPr>
            <w:rStyle w:val="af8"/>
            <w:noProof/>
          </w:rPr>
          <w:t>附录</w:t>
        </w:r>
        <w:r w:rsidRPr="00E02653">
          <w:rPr>
            <w:rStyle w:val="af8"/>
            <w:noProof/>
          </w:rPr>
          <w:t xml:space="preserve"> 1 </w:t>
        </w:r>
        <w:r w:rsidRPr="00E02653">
          <w:rPr>
            <w:rStyle w:val="af8"/>
            <w:noProof/>
          </w:rPr>
          <w:t>关键接口与测试补充说明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A7092C9" w14:textId="77777777" w:rsidR="00213222" w:rsidRDefault="00000000">
      <w:pPr>
        <w:rPr>
          <w:rFonts w:hint="eastAsia"/>
        </w:rPr>
      </w:pPr>
      <w:r>
        <w:fldChar w:fldCharType="end"/>
      </w:r>
    </w:p>
    <w:p w14:paraId="0BBBF0BB" w14:textId="77777777" w:rsidR="00213222" w:rsidRDefault="00000000">
      <w:pPr>
        <w:rPr>
          <w:rFonts w:hint="eastAsia"/>
        </w:rPr>
      </w:pPr>
      <w:r>
        <w:br w:type="page"/>
      </w:r>
    </w:p>
    <w:p w14:paraId="440EE2E4" w14:textId="77777777" w:rsidR="00213222" w:rsidRDefault="00213222">
      <w:pPr>
        <w:rPr>
          <w:rFonts w:hint="eastAsia"/>
        </w:rPr>
        <w:sectPr w:rsidR="00213222">
          <w:headerReference w:type="default" r:id="rId9"/>
          <w:footerReference w:type="even" r:id="rId10"/>
          <w:footerReference w:type="default" r:id="rId11"/>
          <w:headerReference w:type="first" r:id="rId12"/>
          <w:pgSz w:w="11906" w:h="16838"/>
          <w:pgMar w:top="1417" w:right="1134" w:bottom="1417" w:left="1701" w:header="850" w:footer="992" w:gutter="0"/>
          <w:pgNumType w:start="1"/>
          <w:cols w:space="425"/>
          <w:docGrid w:type="lines" w:linePitch="312"/>
        </w:sectPr>
      </w:pPr>
    </w:p>
    <w:p w14:paraId="0A231E12" w14:textId="77777777" w:rsidR="00213222" w:rsidRDefault="00000000">
      <w:pPr>
        <w:pStyle w:val="1"/>
        <w:pageBreakBefore/>
        <w:spacing w:before="120" w:after="120" w:line="360" w:lineRule="auto"/>
        <w:jc w:val="center"/>
        <w:rPr>
          <w:rFonts w:hint="eastAsia"/>
        </w:rPr>
      </w:pPr>
      <w:bookmarkStart w:id="0" w:name="_Toc228096590"/>
      <w:r>
        <w:rPr>
          <w:sz w:val="32"/>
        </w:rPr>
        <w:lastRenderedPageBreak/>
        <w:t>1 绪论</w:t>
      </w:r>
      <w:bookmarkEnd w:id="0"/>
    </w:p>
    <w:p w14:paraId="004558D5" w14:textId="77777777" w:rsidR="00213222" w:rsidRDefault="00000000">
      <w:pPr>
        <w:pStyle w:val="2"/>
        <w:spacing w:before="120" w:after="120" w:line="360" w:lineRule="auto"/>
        <w:jc w:val="left"/>
        <w:rPr>
          <w:rFonts w:hint="eastAsia"/>
        </w:rPr>
      </w:pPr>
      <w:bookmarkStart w:id="1" w:name="_Toc228096591"/>
      <w:r>
        <w:rPr>
          <w:sz w:val="30"/>
        </w:rPr>
        <w:t>1.1 研究背景</w:t>
      </w:r>
      <w:bookmarkEnd w:id="1"/>
    </w:p>
    <w:p w14:paraId="7F6D9102" w14:textId="77777777" w:rsidR="00360632" w:rsidRDefault="00000000">
      <w:pPr>
        <w:spacing w:line="360" w:lineRule="auto"/>
        <w:ind w:firstLine="420"/>
        <w:rPr>
          <w:rFonts w:hint="eastAsia"/>
        </w:rPr>
      </w:pPr>
      <w:r>
        <w:t>校园物资管理兼具行政管理、仓储管理和服务保障属性。高校物资种类多、使用部门分散，消耗节奏又会受到教学安排、实验活动和临时保障任务影响。若仍依赖纸质台账或分散表格，管理人员难以及时掌握全校库存余量、批次效期和申领进度，也不利于审批责任和物资去向追溯，因此有必要通过信息化方式组织物资流转流程[1][2]。</w:t>
      </w:r>
    </w:p>
    <w:p w14:paraId="2960EB52" w14:textId="77777777" w:rsidR="00360632" w:rsidRDefault="00000000">
      <w:pPr>
        <w:spacing w:line="360" w:lineRule="auto"/>
        <w:ind w:firstLine="420"/>
        <w:rPr>
          <w:rFonts w:hint="eastAsia"/>
        </w:rPr>
      </w:pPr>
      <w:r>
        <w:t>系统围绕物资档案、仓库、库存、批次、申领、审批、出库、调拨、预警和统计分析构建核心数据结构。数据库设计中设置了物资、仓库、库存、批次、申领、调拨、预警、通知和日志等数据表，使系统不仅能够记录库存数量，也能够保留来源、去向、状态、处理人与时间信息，为流程追踪、批次核对和库存预警提供数据基础。</w:t>
      </w:r>
    </w:p>
    <w:p w14:paraId="063078BE" w14:textId="77777777" w:rsidR="00360632" w:rsidRDefault="00000000">
      <w:pPr>
        <w:spacing w:line="360" w:lineRule="auto"/>
        <w:ind w:firstLine="420"/>
        <w:rPr>
          <w:rFonts w:hint="eastAsia"/>
        </w:rPr>
      </w:pPr>
      <w:r>
        <w:t>从物资管理研究和行业实践看，信息化系统通常将入库、领用、审核、库存监控和风险提醒等环节统一管理，以减少人工统计和重复沟通成本[3][4]。高校实验室和后勤物资还涉及有效期、批次和安全合规问题，相关研究强调全生命周期管理、身份认证、异常提醒和数据分析的重要性[5]。本文正是在这一背景下，将校园物资从入库、申领、审批、出库、调拨到预警处置的核心链路转化为可追踪的数据流程。</w:t>
      </w:r>
    </w:p>
    <w:p w14:paraId="0C94BD3C" w14:textId="77777777" w:rsidR="00213222" w:rsidRDefault="00000000">
      <w:pPr>
        <w:spacing w:line="360" w:lineRule="auto"/>
        <w:ind w:firstLine="420"/>
        <w:rPr>
          <w:rFonts w:hint="eastAsia"/>
        </w:rPr>
      </w:pPr>
      <w:r>
        <w:t>本文所述“智能管理”主要体现为规则化判断、候选仓排序、批次优先扣减、补货参考和图表统计等辅助能力。这些功能具有规则可解释、结果可复核的特点，能够为库存控制、调拨参考和运行分析提供支持。</w:t>
      </w:r>
    </w:p>
    <w:p w14:paraId="412C60B7" w14:textId="77777777" w:rsidR="00213222" w:rsidRDefault="00000000">
      <w:pPr>
        <w:pStyle w:val="2"/>
        <w:spacing w:before="120" w:after="120" w:line="360" w:lineRule="auto"/>
        <w:jc w:val="left"/>
        <w:rPr>
          <w:rFonts w:hint="eastAsia"/>
        </w:rPr>
      </w:pPr>
      <w:bookmarkStart w:id="2" w:name="_Toc228096592"/>
      <w:r>
        <w:rPr>
          <w:sz w:val="30"/>
        </w:rPr>
        <w:t>1.2 研究意义</w:t>
      </w:r>
      <w:bookmarkEnd w:id="2"/>
    </w:p>
    <w:p w14:paraId="5E8735FA" w14:textId="77777777" w:rsidR="00360632" w:rsidRDefault="00000000">
      <w:pPr>
        <w:spacing w:line="360" w:lineRule="auto"/>
        <w:ind w:firstLine="420"/>
        <w:rPr>
          <w:rFonts w:hint="eastAsia"/>
        </w:rPr>
      </w:pPr>
      <w:r>
        <w:t>本课题的应用意义在于将校园物资管理中原本分散的角色、单据、库存和日志整理为统一流程。管理员通过入库、出库和批次记录维护库存数据，部门用户能够查看申领从草稿、提交、审批到签收的状态变化，审批人员也可以依据单据明细和处理意见进行追溯，从而减少口头确认和线下台账之间的信息偏差。</w:t>
      </w:r>
    </w:p>
    <w:p w14:paraId="042EAE70" w14:textId="77777777" w:rsidR="00360632" w:rsidRDefault="00000000">
      <w:pPr>
        <w:spacing w:line="360" w:lineRule="auto"/>
        <w:ind w:firstLine="420"/>
        <w:rPr>
          <w:rFonts w:hint="eastAsia"/>
        </w:rPr>
      </w:pPr>
      <w:r>
        <w:t>本课题的工程意义在于将前后端分离、权限控制、事务处理、批次扣减和预警扫描组织为完整的管理闭环。系统围绕用户、物资、库存批次、申领单、调拨单和预警记录等业务对象组织功能，使需求分析、数据库设计、详细实现和测试验证能够对应到同一套业务链路。</w:t>
      </w:r>
    </w:p>
    <w:p w14:paraId="0DE6A069" w14:textId="77777777" w:rsidR="00360632" w:rsidRDefault="00000000">
      <w:pPr>
        <w:spacing w:line="360" w:lineRule="auto"/>
        <w:ind w:firstLine="420"/>
        <w:rPr>
          <w:rFonts w:hint="eastAsia"/>
        </w:rPr>
      </w:pPr>
      <w:r>
        <w:lastRenderedPageBreak/>
        <w:t>系统的规则化辅助能力主要体现在库存风险识别、统计汇总、补货参考和候选仓排序等方面。相关功能以业务规则和历史数据为基础，服务于日常库存控制和调拨决策参考，不依赖复杂模型或不可解释算法。</w:t>
      </w:r>
    </w:p>
    <w:p w14:paraId="63A48594" w14:textId="77777777" w:rsidR="00213222" w:rsidRDefault="00000000">
      <w:pPr>
        <w:spacing w:line="360" w:lineRule="auto"/>
        <w:ind w:firstLine="420"/>
        <w:rPr>
          <w:rFonts w:hint="eastAsia"/>
        </w:rPr>
      </w:pPr>
      <w:r>
        <w:t>从安全和管理角度看，系统通过 JWT 登录认证、角色菜单、接口权限和日志记录形成基本的访问边界。前后端分离系统中的认证授权既需要降低会话依赖，也需要关注业务逻辑漏洞和令牌使用风险。本系统采用刷新令牌持久化、登录日志和操作日志等机制，为后续管理和问题排查提供依据。</w:t>
      </w:r>
    </w:p>
    <w:p w14:paraId="39A569C4" w14:textId="77777777" w:rsidR="00213222" w:rsidRDefault="00000000">
      <w:pPr>
        <w:pStyle w:val="2"/>
        <w:spacing w:before="120" w:after="120" w:line="360" w:lineRule="auto"/>
        <w:jc w:val="left"/>
        <w:rPr>
          <w:rFonts w:hint="eastAsia"/>
        </w:rPr>
      </w:pPr>
      <w:bookmarkStart w:id="3" w:name="_Toc228096593"/>
      <w:r>
        <w:rPr>
          <w:sz w:val="30"/>
        </w:rPr>
        <w:t>1.3 国内外研究现状</w:t>
      </w:r>
      <w:bookmarkEnd w:id="3"/>
    </w:p>
    <w:p w14:paraId="19D7465E" w14:textId="77777777" w:rsidR="00360632" w:rsidRDefault="00000000">
      <w:pPr>
        <w:spacing w:line="360" w:lineRule="auto"/>
        <w:ind w:firstLine="420"/>
        <w:rPr>
          <w:rFonts w:hint="eastAsia"/>
        </w:rPr>
      </w:pPr>
      <w:r>
        <w:t>国内相关研究多以高校、医疗和后勤物资管理为对象，通常将入库、领用、审核和库存监控作为核心模块[1][2][4]。这些成果说明校园物资系统应覆盖申请、审批、仓库、批次、预警和统计，而不是停留在库存台账层面。</w:t>
      </w:r>
    </w:p>
    <w:p w14:paraId="72B34688" w14:textId="77777777" w:rsidR="00360632" w:rsidRDefault="00000000">
      <w:pPr>
        <w:spacing w:line="360" w:lineRule="auto"/>
        <w:ind w:firstLine="420"/>
        <w:rPr>
          <w:rFonts w:hint="eastAsia"/>
        </w:rPr>
      </w:pPr>
      <w:r>
        <w:t>Spring Boot 与 Vue 的组合已广泛应用于高校信息化和管理系统开发[6][7][8][9]。结合本系统实际开发过程，后续章节重点讨论前后端分离、权限控制、库存业务处理和测试验证等与校园物资管理直接相关的工程方案。</w:t>
      </w:r>
    </w:p>
    <w:p w14:paraId="62A5CD0F" w14:textId="77777777" w:rsidR="00360632" w:rsidRDefault="00000000">
      <w:pPr>
        <w:spacing w:line="360" w:lineRule="auto"/>
        <w:ind w:firstLine="420"/>
        <w:rPr>
          <w:rFonts w:hint="eastAsia"/>
        </w:rPr>
      </w:pPr>
      <w:r>
        <w:t>国外和外文资料更多从 Web 系统工程实践与安全实现角度提供参考[10][11][12][13]。相关研究支持本文对分层架构、数据库持久化和认证授权的讨论，但本系统的实现范围仅限于 JWT、refresh token、BCrypt、CORS、请求限流和安全响应头等已落地内容。</w:t>
      </w:r>
    </w:p>
    <w:p w14:paraId="0DB8A9D2" w14:textId="77777777" w:rsidR="00213222" w:rsidRDefault="00000000">
      <w:pPr>
        <w:pStyle w:val="3"/>
        <w:spacing w:before="120" w:after="120" w:line="360" w:lineRule="auto"/>
        <w:jc w:val="left"/>
        <w:rPr>
          <w:rFonts w:hint="eastAsia"/>
        </w:rPr>
      </w:pPr>
      <w:bookmarkStart w:id="4" w:name="_Toc228096594"/>
      <w:r>
        <w:rPr>
          <w:sz w:val="24"/>
        </w:rPr>
        <w:t>1.3.1 国内研究现状</w:t>
      </w:r>
      <w:bookmarkEnd w:id="4"/>
    </w:p>
    <w:p w14:paraId="005789F3" w14:textId="77777777" w:rsidR="00213222" w:rsidRDefault="00000000">
      <w:pPr>
        <w:spacing w:line="360" w:lineRule="auto"/>
        <w:ind w:firstLine="420"/>
        <w:rPr>
          <w:rFonts w:hint="eastAsia"/>
        </w:rPr>
      </w:pPr>
      <w:r>
        <w:t>国内有关高校信息化和管理系统的研究较多，基于 Spring Boot 与 Vue 的前后端分离方案已经广泛用于高校项目管理、事故报告数据库、研究生档案管理和校园服务平台等场景[6][7][8][9]。这些系统通常采用 B/S 架构，将用户管理、角色权限、业务单据、数据查询和统计展示拆分为若干模块，适合本科毕业设计中说明需求分析、总体设计、数据库设计和系统测试。</w:t>
      </w:r>
    </w:p>
    <w:p w14:paraId="3953ECA5" w14:textId="77777777" w:rsidR="00213222" w:rsidRDefault="00000000">
      <w:pPr>
        <w:spacing w:line="360" w:lineRule="auto"/>
        <w:ind w:firstLine="420"/>
        <w:rPr>
          <w:rFonts w:hint="eastAsia"/>
        </w:rPr>
      </w:pPr>
      <w:r>
        <w:t>与本课题更接近的研究集中在物资流通、后勤物资和实验室物资管理等方向。相关成果为入库、领用、审批和库存追踪提供了流程建模参考，本文则结合系统实际实现、数据库设计和页面功能展开论述。</w:t>
      </w:r>
    </w:p>
    <w:p w14:paraId="63AA46B7" w14:textId="77777777" w:rsidR="00213222" w:rsidRDefault="00000000">
      <w:pPr>
        <w:spacing w:line="360" w:lineRule="auto"/>
        <w:ind w:firstLine="420"/>
        <w:rPr>
          <w:rFonts w:hint="eastAsia"/>
        </w:rPr>
      </w:pPr>
      <w:r>
        <w:t>近年来也有研究将预警、自动化流程和数据分析引入物资管理。相比之下，本系统</w:t>
      </w:r>
      <w:r>
        <w:lastRenderedPageBreak/>
        <w:t>采用固定阈值、时间窗口、历史均值和候选排序等轻量方法，更符合本科毕业设计的实现规模。</w:t>
      </w:r>
    </w:p>
    <w:p w14:paraId="1667BB5E" w14:textId="77777777" w:rsidR="00213222" w:rsidRDefault="00000000">
      <w:pPr>
        <w:pStyle w:val="3"/>
        <w:spacing w:before="120" w:after="120" w:line="360" w:lineRule="auto"/>
        <w:jc w:val="left"/>
        <w:rPr>
          <w:rFonts w:hint="eastAsia"/>
        </w:rPr>
      </w:pPr>
      <w:bookmarkStart w:id="5" w:name="_Toc228096595"/>
      <w:r>
        <w:rPr>
          <w:sz w:val="24"/>
        </w:rPr>
        <w:t>1.3.2 国外相关实践启示</w:t>
      </w:r>
      <w:bookmarkEnd w:id="5"/>
    </w:p>
    <w:p w14:paraId="248BB34E" w14:textId="77777777" w:rsidR="00213222" w:rsidRDefault="00000000">
      <w:pPr>
        <w:spacing w:line="360" w:lineRule="auto"/>
        <w:ind w:firstLine="420"/>
        <w:rPr>
          <w:rFonts w:hint="eastAsia"/>
        </w:rPr>
      </w:pPr>
      <w:r>
        <w:t>国外文献中与本课题直接相关的主要是 Web 应用系统工程实践和全</w:t>
      </w:r>
      <w:proofErr w:type="gramStart"/>
      <w:r>
        <w:t>栈</w:t>
      </w:r>
      <w:proofErr w:type="gramEnd"/>
      <w:r>
        <w:t>安全方法。有关 Vue.js、Spring Boot 和 MySQL 的全</w:t>
      </w:r>
      <w:proofErr w:type="gramStart"/>
      <w:r>
        <w:t>栈</w:t>
      </w:r>
      <w:proofErr w:type="gramEnd"/>
      <w:r>
        <w:t>安全方法研究强调身份认证、授权控制、错误处理、日志和输入校验等</w:t>
      </w:r>
      <w:proofErr w:type="gramStart"/>
      <w:r>
        <w:t>安全维</w:t>
      </w:r>
      <w:proofErr w:type="gramEnd"/>
      <w:r>
        <w:t>度[10]。Spring Boot 和 Vue 也被用于合同管理、学生考勤和工时管理等信息系统实现[11][12][13]，说明该技术路线适合构建以业务流程为中心的管理系统。</w:t>
      </w:r>
    </w:p>
    <w:p w14:paraId="1E6A8CFB" w14:textId="77777777" w:rsidR="00213222" w:rsidRDefault="00000000">
      <w:pPr>
        <w:spacing w:line="360" w:lineRule="auto"/>
        <w:ind w:firstLine="420"/>
        <w:rPr>
          <w:rFonts w:hint="eastAsia"/>
        </w:rPr>
      </w:pPr>
      <w:r>
        <w:t>这些实践的启示在于，管理系统的价值不仅来自页面数量，也来自业务流程是否稳定、数据模型是否清楚、权限边界是否明确、测试是否可复核。本文后续章节因此不追求复杂理论模型，而是围绕本项目的真实功能说明系统如何支持校园物资的申领、审批、库存、调拨和预警。</w:t>
      </w:r>
    </w:p>
    <w:p w14:paraId="78AF4442" w14:textId="77777777" w:rsidR="00213222" w:rsidRDefault="00000000">
      <w:pPr>
        <w:pStyle w:val="2"/>
        <w:spacing w:before="120" w:after="120" w:line="360" w:lineRule="auto"/>
        <w:jc w:val="left"/>
        <w:rPr>
          <w:rFonts w:hint="eastAsia"/>
        </w:rPr>
      </w:pPr>
      <w:bookmarkStart w:id="6" w:name="_Toc228096596"/>
      <w:r>
        <w:rPr>
          <w:sz w:val="30"/>
        </w:rPr>
        <w:t>1.4 研究内容与论文结构</w:t>
      </w:r>
      <w:bookmarkEnd w:id="6"/>
    </w:p>
    <w:p w14:paraId="76DA9853" w14:textId="77777777" w:rsidR="00213222" w:rsidRDefault="00000000">
      <w:pPr>
        <w:spacing w:line="360" w:lineRule="auto"/>
        <w:ind w:firstLine="420"/>
        <w:rPr>
          <w:rFonts w:hint="eastAsia"/>
        </w:rPr>
      </w:pPr>
      <w:r>
        <w:t>本文围绕校园物资管理系统的需求分析、总体设计、数据库设计、详细实现和系统测试展开。全文共 7 章：第 1 章介绍研究背景、意义与现状；第 2 章说明本系统采用的关键技术；第 3 至第 6 章分别阐述需求分析、总体设计、数据库设计和详细实现；第 7 章给出测试结果，最后给出结束语、致谢、参考文献和附录。</w:t>
      </w:r>
    </w:p>
    <w:p w14:paraId="3B12AE33" w14:textId="77777777" w:rsidR="00213222" w:rsidRDefault="00000000">
      <w:pPr>
        <w:pStyle w:val="1"/>
        <w:pageBreakBefore/>
        <w:spacing w:before="120" w:after="120" w:line="360" w:lineRule="auto"/>
        <w:jc w:val="center"/>
        <w:rPr>
          <w:rFonts w:hint="eastAsia"/>
        </w:rPr>
      </w:pPr>
      <w:bookmarkStart w:id="7" w:name="_Toc228096597"/>
      <w:r>
        <w:rPr>
          <w:sz w:val="32"/>
        </w:rPr>
        <w:lastRenderedPageBreak/>
        <w:t>2 相关技术介绍</w:t>
      </w:r>
      <w:bookmarkEnd w:id="7"/>
    </w:p>
    <w:p w14:paraId="56B1B2B8" w14:textId="77777777" w:rsidR="00213222" w:rsidRDefault="00000000">
      <w:pPr>
        <w:pStyle w:val="2"/>
        <w:spacing w:before="120" w:after="120" w:line="360" w:lineRule="auto"/>
        <w:jc w:val="left"/>
        <w:rPr>
          <w:rFonts w:hint="eastAsia"/>
        </w:rPr>
      </w:pPr>
      <w:bookmarkStart w:id="8" w:name="_Toc228096598"/>
      <w:r>
        <w:rPr>
          <w:sz w:val="30"/>
        </w:rPr>
        <w:t>2.1 技术选型概述</w:t>
      </w:r>
      <w:bookmarkEnd w:id="8"/>
    </w:p>
    <w:p w14:paraId="7A220EAA" w14:textId="77777777" w:rsidR="00360632" w:rsidRDefault="00000000">
      <w:pPr>
        <w:spacing w:line="360" w:lineRule="auto"/>
        <w:ind w:firstLine="420"/>
        <w:rPr>
          <w:rFonts w:hint="eastAsia"/>
        </w:rPr>
      </w:pPr>
      <w:r>
        <w:t>本系统采用前后端分离技术路线。前端以 Vue 3、Vite、Pinia、Element Plus 和 ECharts 为主要技术基础，负责页面组织、状态管理、表单交互和图表展示；后端以 Spring Boot、Spring Security、JWT、MyBatis-Plus 和 MySQL 为核心，负责认证授权、业务规则、事务处理和数据持久化。整体技术选型服务于校园物资管理中的多角色访问、业务流程控制和库存数据追踪需求。</w:t>
      </w:r>
    </w:p>
    <w:p w14:paraId="07997716" w14:textId="77777777" w:rsidR="00360632" w:rsidRDefault="00000000">
      <w:pPr>
        <w:spacing w:line="360" w:lineRule="auto"/>
        <w:ind w:firstLine="420"/>
        <w:rPr>
          <w:rFonts w:hint="eastAsia"/>
        </w:rPr>
      </w:pPr>
      <w:r>
        <w:t>该技术组合的目标不是单纯堆叠框架，而是让校园物资业务以页面和接口形式组织，并在数据库中形成可追踪记录。前端负责用户输入、列表筛选、状态展示和统计图表，后端负责身份校验、状态流转、事务一致性和数据查询，数据库承担物资、库存、批次、单据、日志和通知的持久化。此类技术路线在高校管理系统和通用信息系统中已有较多应用，可为本系统设计提供参考[6][7][11][12][14]。</w:t>
      </w:r>
    </w:p>
    <w:p w14:paraId="257A4D0D" w14:textId="77777777" w:rsidR="00213222" w:rsidRDefault="00000000">
      <w:pPr>
        <w:pStyle w:val="2"/>
        <w:spacing w:before="120" w:after="120" w:line="360" w:lineRule="auto"/>
        <w:jc w:val="left"/>
        <w:rPr>
          <w:rFonts w:hint="eastAsia"/>
        </w:rPr>
      </w:pPr>
      <w:bookmarkStart w:id="9" w:name="_Toc228096599"/>
      <w:r>
        <w:rPr>
          <w:sz w:val="30"/>
        </w:rPr>
        <w:t>2.2 前端开发技术</w:t>
      </w:r>
      <w:bookmarkEnd w:id="9"/>
    </w:p>
    <w:p w14:paraId="5FEABF31" w14:textId="77777777" w:rsidR="00360632" w:rsidRDefault="00000000">
      <w:pPr>
        <w:spacing w:line="360" w:lineRule="auto"/>
        <w:ind w:firstLine="420"/>
        <w:rPr>
          <w:rFonts w:hint="eastAsia"/>
        </w:rPr>
      </w:pPr>
      <w:r>
        <w:t>前端开发围绕多页面管理端展开。Vue 3 用于构建登录、基础数据、库存、申领、调拨、预警、统计、日志和通知等页面，Vue Router 负责页面路由组织，Pinia 保存登录状态、用户信息和菜单数据，Axios 统一封装接口请求。该组合能够满足管理系统多页面切换、状态联动和接口复用的需求，也与 Vue 在动态路由和可视化系统中的应用特点相契合[15][16]。</w:t>
      </w:r>
    </w:p>
    <w:p w14:paraId="4BB5A1FA" w14:textId="77777777" w:rsidR="00360632" w:rsidRDefault="00000000">
      <w:pPr>
        <w:spacing w:line="360" w:lineRule="auto"/>
        <w:ind w:firstLine="420"/>
        <w:rPr>
          <w:rFonts w:hint="eastAsia"/>
        </w:rPr>
      </w:pPr>
      <w:r>
        <w:t>Element Plus 为系统提供表单、表格、对话框、分页和消息提示等通用交互组件，降低了后台管理页面的重复开发工作。ECharts 用于库存占比、出入库趋势、部门排行、效期统计和仓库分布等图表展示，相关页面数据均来自后端统计接口，使前端展示能够与业务数据保持一致。</w:t>
      </w:r>
    </w:p>
    <w:p w14:paraId="1213D23C" w14:textId="77777777" w:rsidR="00213222" w:rsidRPr="003334FE" w:rsidRDefault="00000000">
      <w:pPr>
        <w:pStyle w:val="2"/>
        <w:spacing w:before="120" w:after="120" w:line="360" w:lineRule="auto"/>
        <w:jc w:val="left"/>
        <w:rPr>
          <w:rFonts w:hint="eastAsia"/>
          <w:lang w:val="en-US"/>
        </w:rPr>
      </w:pPr>
      <w:bookmarkStart w:id="10" w:name="_Toc228096600"/>
      <w:r w:rsidRPr="003334FE">
        <w:rPr>
          <w:sz w:val="30"/>
          <w:lang w:val="en-US"/>
        </w:rPr>
        <w:t xml:space="preserve">2.3 </w:t>
      </w:r>
      <w:r>
        <w:rPr>
          <w:sz w:val="30"/>
        </w:rPr>
        <w:t>后端与数据访问技术</w:t>
      </w:r>
      <w:bookmarkEnd w:id="10"/>
    </w:p>
    <w:p w14:paraId="1D74F62E" w14:textId="77777777" w:rsidR="00360632" w:rsidRDefault="00000000">
      <w:pPr>
        <w:spacing w:line="360" w:lineRule="auto"/>
        <w:ind w:firstLine="420"/>
        <w:rPr>
          <w:rFonts w:hint="eastAsia"/>
        </w:rPr>
      </w:pPr>
      <w:r>
        <w:t>后端基于 Spring Boot 构建 REST API，并按控制、业务、数据访问和实体对象进行分层。控制层负责接收请求与统一响应，业务层负责状态控制、权限边界和事务处理，数据访问层负责实体映射与查询封装。分层结构能够降低页面接口、业务规则和数据库</w:t>
      </w:r>
      <w:r>
        <w:lastRenderedPageBreak/>
        <w:t>操作之间的耦合度。</w:t>
      </w:r>
    </w:p>
    <w:p w14:paraId="2B1506E6" w14:textId="77777777" w:rsidR="00360632" w:rsidRDefault="00000000">
      <w:pPr>
        <w:spacing w:line="360" w:lineRule="auto"/>
        <w:ind w:firstLine="420"/>
        <w:rPr>
          <w:rFonts w:hint="eastAsia"/>
        </w:rPr>
      </w:pPr>
      <w:r>
        <w:t>MyBatis-Plus 主要承担基础 CRUD、分页查询、逻辑删除和乐观锁更新，适合处理本系统中用户、物资、仓库、库存、单据和日志等常规数据维护场景。对于统计分析、补货参考等需要聚合计算的查询，系统结合更直接的 SQL 查询方式完成数据汇总。</w:t>
      </w:r>
    </w:p>
    <w:p w14:paraId="60B66445" w14:textId="77777777" w:rsidR="00213222" w:rsidRDefault="00000000">
      <w:pPr>
        <w:spacing w:line="360" w:lineRule="auto"/>
        <w:ind w:firstLine="420"/>
        <w:rPr>
          <w:rFonts w:hint="eastAsia"/>
        </w:rPr>
      </w:pPr>
      <w:r>
        <w:t>MySQL 8 用作正式业务数据库，H2 用于测试和截图环境。数据库索引主要覆盖用户角色、批次出库、预警查询、日志时间和通知时间等高频访问场景。基于 Java 与 MySQL 的管理信息系统实践表明，此类技术路线能够较好支撑业务数据持久化与查询组织[14][17][18]。</w:t>
      </w:r>
    </w:p>
    <w:p w14:paraId="5031862E" w14:textId="77777777" w:rsidR="00213222" w:rsidRPr="003334FE" w:rsidRDefault="00000000">
      <w:pPr>
        <w:pStyle w:val="2"/>
        <w:spacing w:before="120" w:after="120" w:line="360" w:lineRule="auto"/>
        <w:jc w:val="left"/>
        <w:rPr>
          <w:rFonts w:hint="eastAsia"/>
          <w:lang w:val="en-US"/>
        </w:rPr>
      </w:pPr>
      <w:bookmarkStart w:id="11" w:name="_Toc228096601"/>
      <w:r w:rsidRPr="003334FE">
        <w:rPr>
          <w:sz w:val="30"/>
          <w:lang w:val="en-US"/>
        </w:rPr>
        <w:t xml:space="preserve">2.4 </w:t>
      </w:r>
      <w:r>
        <w:rPr>
          <w:sz w:val="30"/>
        </w:rPr>
        <w:t>安全认证与可视化技术</w:t>
      </w:r>
      <w:bookmarkEnd w:id="11"/>
    </w:p>
    <w:p w14:paraId="16F567C2" w14:textId="77777777" w:rsidR="00360632" w:rsidRDefault="00000000">
      <w:pPr>
        <w:spacing w:line="360" w:lineRule="auto"/>
        <w:ind w:firstLine="420"/>
        <w:rPr>
          <w:rFonts w:hint="eastAsia"/>
        </w:rPr>
      </w:pPr>
      <w:r>
        <w:t>认证授权由 Spring Security、JWT 和认证过滤机制共同完成。系统对登录、刷新令牌和接口文档等少数地址放行，其余接口均要求认证；后端解析 Authorization 头中的令牌并构建当前用户上下文，再结合角色菜单和方法级权限完成访问控制。JWT 与 RBAC 在前后端分离系统中的应用研究可为该设计提供技术背景[19][20]。</w:t>
      </w:r>
    </w:p>
    <w:p w14:paraId="5F9A372B" w14:textId="77777777" w:rsidR="00360632" w:rsidRDefault="00000000">
      <w:pPr>
        <w:spacing w:line="360" w:lineRule="auto"/>
        <w:ind w:firstLine="420"/>
        <w:rPr>
          <w:rFonts w:hint="eastAsia"/>
        </w:rPr>
      </w:pPr>
      <w:r>
        <w:t>刷新令牌采用持久化与轮换策略，系统保存令牌标识、哈希、过期时间和撤销状态，刷新成功后撤销旧记录并签发新令牌。可视化方面，系统将库存、出入库、部门排行、效期统计和仓库分布等数据以图表方式展示，帮助管理人员从汇总视角了解物资流转情况。</w:t>
      </w:r>
    </w:p>
    <w:p w14:paraId="3A436794" w14:textId="77777777" w:rsidR="00213222" w:rsidRDefault="00000000">
      <w:pPr>
        <w:pStyle w:val="1"/>
        <w:pageBreakBefore/>
        <w:spacing w:before="120" w:after="120" w:line="360" w:lineRule="auto"/>
        <w:jc w:val="center"/>
        <w:rPr>
          <w:rFonts w:hint="eastAsia"/>
        </w:rPr>
      </w:pPr>
      <w:bookmarkStart w:id="12" w:name="_Toc228096602"/>
      <w:r>
        <w:rPr>
          <w:sz w:val="32"/>
        </w:rPr>
        <w:lastRenderedPageBreak/>
        <w:t>3 系统需求分析</w:t>
      </w:r>
      <w:bookmarkEnd w:id="12"/>
    </w:p>
    <w:p w14:paraId="46E97560" w14:textId="77777777" w:rsidR="00213222" w:rsidRDefault="00000000">
      <w:pPr>
        <w:pStyle w:val="2"/>
        <w:spacing w:before="120" w:after="120" w:line="360" w:lineRule="auto"/>
        <w:jc w:val="left"/>
        <w:rPr>
          <w:rFonts w:hint="eastAsia"/>
        </w:rPr>
      </w:pPr>
      <w:bookmarkStart w:id="13" w:name="_Toc228096603"/>
      <w:r>
        <w:rPr>
          <w:sz w:val="30"/>
        </w:rPr>
        <w:t>3.1 业务场景与角色划分</w:t>
      </w:r>
      <w:bookmarkEnd w:id="13"/>
    </w:p>
    <w:p w14:paraId="0548D133" w14:textId="77777777" w:rsidR="00360632" w:rsidRDefault="00000000">
      <w:pPr>
        <w:spacing w:line="360" w:lineRule="auto"/>
        <w:ind w:firstLine="420"/>
        <w:rPr>
          <w:rFonts w:hint="eastAsia"/>
        </w:rPr>
      </w:pPr>
      <w:r>
        <w:t>系统面向高校物资管理场景，核心角色包括系统管理员、仓库管理员、审批人员和部门用户。系统管理员负责全局配置与基础数据维护，仓库管理员负责仓库、库存、出入库、调拨执行和预警处理，审批人员负责申领单和调拨单审核，部门用户负责物资申领、状态查看和签收确认。上述角色划分与系统当前的权限菜单、前端路由和初始化数据保持一致。</w:t>
      </w:r>
    </w:p>
    <w:p w14:paraId="558E4587" w14:textId="77777777" w:rsidR="00360632" w:rsidRDefault="00000000">
      <w:pPr>
        <w:spacing w:line="360" w:lineRule="auto"/>
        <w:ind w:firstLine="420"/>
        <w:rPr>
          <w:rFonts w:hint="eastAsia"/>
        </w:rPr>
      </w:pPr>
      <w:r>
        <w:t>从业务边界看，系统主要覆盖物资建档、入库登记、库存汇总、物资申领、审批处理、出库签收、仓库调拨、预警处理和统计分析等环节。物资流转过程围绕申领出库与签收、调拨执行与签收以及库存联动更新展开，能够支撑校内物资从申请、审核、出库到签收，以及仓库间调拨处理的主要业务场景。</w:t>
      </w:r>
    </w:p>
    <w:p w14:paraId="4E0E2821" w14:textId="77777777" w:rsidR="00213222" w:rsidRDefault="00000000">
      <w:pPr>
        <w:pStyle w:val="2"/>
        <w:spacing w:before="120" w:after="120" w:line="360" w:lineRule="auto"/>
        <w:jc w:val="left"/>
        <w:rPr>
          <w:rFonts w:hint="eastAsia"/>
        </w:rPr>
      </w:pPr>
      <w:bookmarkStart w:id="14" w:name="_Toc228096604"/>
      <w:r>
        <w:rPr>
          <w:sz w:val="30"/>
        </w:rPr>
        <w:t>3.2 功能需求分析</w:t>
      </w:r>
      <w:bookmarkEnd w:id="14"/>
    </w:p>
    <w:p w14:paraId="10265CE6" w14:textId="77777777" w:rsidR="00360632" w:rsidRDefault="00000000">
      <w:pPr>
        <w:spacing w:line="360" w:lineRule="auto"/>
        <w:ind w:firstLine="420"/>
        <w:rPr>
          <w:rFonts w:hint="eastAsia"/>
        </w:rPr>
      </w:pPr>
      <w:r>
        <w:t>基础数据需求包括部门、校区、仓库、库位、供应商、物资分类和物资档案维护。物资档案中的安全库存、保质期、仓库和校区等字段会直接影响预警、补货建议、库存分布和调拨推荐。</w:t>
      </w:r>
    </w:p>
    <w:p w14:paraId="2AC68E0A" w14:textId="77777777" w:rsidR="00360632" w:rsidRDefault="00000000">
      <w:pPr>
        <w:spacing w:line="360" w:lineRule="auto"/>
        <w:ind w:firstLine="420"/>
        <w:rPr>
          <w:rFonts w:hint="eastAsia"/>
        </w:rPr>
      </w:pPr>
      <w:r>
        <w:t>库存业务需求包括库存查询、批次查询、入库、出库和盘点调整。入库需要记录仓库、来源类型、物资明细、批次、数量和</w:t>
      </w:r>
      <w:proofErr w:type="gramStart"/>
      <w:r>
        <w:t>效期</w:t>
      </w:r>
      <w:proofErr w:type="gramEnd"/>
      <w:r>
        <w:t>并同步更新库存汇总；出库需要校验可用库存、按 FEFO 扣减批次并回</w:t>
      </w:r>
      <w:proofErr w:type="gramStart"/>
      <w:r>
        <w:t>写出库单与</w:t>
      </w:r>
      <w:proofErr w:type="gramEnd"/>
      <w:r>
        <w:t>申领状态；盘点调整当前主要用于库存汇总数量修正。</w:t>
      </w:r>
    </w:p>
    <w:p w14:paraId="1E43EF19" w14:textId="77777777" w:rsidR="00360632" w:rsidRDefault="00000000">
      <w:pPr>
        <w:spacing w:line="360" w:lineRule="auto"/>
        <w:ind w:firstLine="420"/>
        <w:rPr>
          <w:rFonts w:hint="eastAsia"/>
        </w:rPr>
      </w:pPr>
      <w:r>
        <w:t>申领审批需求体现为部门用户创建申领、系统锁定可满足需求的仓库库存、审批人员执行通过或驳回、仓储人员完成出库、部门用户完成签收。申领状态包括草稿、已提交、已审批、已出库、已签收和已驳回等节点，用于约束申领流程的处理顺序。</w:t>
      </w:r>
    </w:p>
    <w:p w14:paraId="2F386747" w14:textId="77777777" w:rsidR="00360632" w:rsidRDefault="00000000">
      <w:pPr>
        <w:spacing w:line="360" w:lineRule="auto"/>
        <w:ind w:firstLine="420"/>
        <w:rPr>
          <w:rFonts w:hint="eastAsia"/>
        </w:rPr>
      </w:pPr>
      <w:r>
        <w:t>调拨需求用于解决跨仓库存分布不均。调拨单需经过创建、提交、审批、执行和接收等状态转换，执行时同时更新来源仓和目标仓的库存与批次；候选仓</w:t>
      </w:r>
      <w:proofErr w:type="gramStart"/>
      <w:r>
        <w:t>推荐仅</w:t>
      </w:r>
      <w:proofErr w:type="gramEnd"/>
      <w:r>
        <w:t>基于固定校区图和库存数量排序。</w:t>
      </w:r>
    </w:p>
    <w:p w14:paraId="21DED66D" w14:textId="77777777" w:rsidR="00360632" w:rsidRDefault="00000000">
      <w:pPr>
        <w:spacing w:line="360" w:lineRule="auto"/>
        <w:ind w:firstLine="420"/>
        <w:rPr>
          <w:rFonts w:hint="eastAsia"/>
        </w:rPr>
      </w:pPr>
      <w:r>
        <w:t>预警与统计需求包括低库存、库存积压、临期、过期和异常消耗预警，以及库存占比、出入库趋势、部门排行、效期统计、仓库分布和应急消耗等分析主题。系统还通过</w:t>
      </w:r>
      <w:r>
        <w:lastRenderedPageBreak/>
        <w:t>通知、登录日志和操作日志提供提醒与追溯能力。具体功能需求见表3-1。</w:t>
      </w:r>
    </w:p>
    <w:p w14:paraId="7CD4DFF2" w14:textId="77777777" w:rsidR="00213222" w:rsidRDefault="00000000">
      <w:pPr>
        <w:spacing w:line="360" w:lineRule="auto"/>
        <w:jc w:val="center"/>
        <w:rPr>
          <w:rFonts w:hint="eastAsia"/>
        </w:rPr>
      </w:pPr>
      <w:r>
        <w:rPr>
          <w:b/>
          <w:sz w:val="21"/>
        </w:rPr>
        <w:t>表3-1 系统功能需求概括</w:t>
      </w:r>
    </w:p>
    <w:tbl>
      <w:tblPr>
        <w:tblW w:w="0" w:type="auto"/>
        <w:jc w:val="center"/>
        <w:tblLook w:val="04A0" w:firstRow="1" w:lastRow="0" w:firstColumn="1" w:lastColumn="0" w:noHBand="0" w:noVBand="1"/>
      </w:tblPr>
      <w:tblGrid>
        <w:gridCol w:w="2154"/>
        <w:gridCol w:w="6236"/>
      </w:tblGrid>
      <w:tr w:rsidR="00213222" w14:paraId="4182BA08"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0DA04AA4" w14:textId="77777777" w:rsidR="00213222" w:rsidRDefault="00000000">
            <w:pPr>
              <w:spacing w:line="288" w:lineRule="auto"/>
              <w:jc w:val="center"/>
              <w:rPr>
                <w:rFonts w:hint="eastAsia"/>
              </w:rPr>
            </w:pPr>
            <w:r>
              <w:rPr>
                <w:sz w:val="21"/>
              </w:rPr>
              <w:t>功能域</w:t>
            </w:r>
          </w:p>
        </w:tc>
        <w:tc>
          <w:tcPr>
            <w:tcW w:w="6236" w:type="dxa"/>
            <w:tcBorders>
              <w:top w:val="single" w:sz="4" w:space="0" w:color="000000"/>
              <w:left w:val="single" w:sz="4" w:space="0" w:color="000000"/>
              <w:bottom w:val="single" w:sz="4" w:space="0" w:color="000000"/>
              <w:right w:val="single" w:sz="4" w:space="0" w:color="000000"/>
            </w:tcBorders>
            <w:vAlign w:val="center"/>
          </w:tcPr>
          <w:p w14:paraId="595C35A4" w14:textId="77777777" w:rsidR="00213222" w:rsidRDefault="00000000">
            <w:pPr>
              <w:spacing w:line="288" w:lineRule="auto"/>
              <w:jc w:val="center"/>
              <w:rPr>
                <w:rFonts w:hint="eastAsia"/>
              </w:rPr>
            </w:pPr>
            <w:r>
              <w:rPr>
                <w:sz w:val="21"/>
              </w:rPr>
              <w:t>需求说明</w:t>
            </w:r>
          </w:p>
        </w:tc>
      </w:tr>
      <w:tr w:rsidR="00213222" w14:paraId="7B63CB1E"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4F279C7F" w14:textId="77777777" w:rsidR="00213222" w:rsidRDefault="00000000">
            <w:pPr>
              <w:spacing w:line="288" w:lineRule="auto"/>
              <w:jc w:val="center"/>
              <w:rPr>
                <w:rFonts w:hint="eastAsia"/>
              </w:rPr>
            </w:pPr>
            <w:r>
              <w:rPr>
                <w:sz w:val="21"/>
              </w:rPr>
              <w:t>基础数据管理</w:t>
            </w:r>
          </w:p>
        </w:tc>
        <w:tc>
          <w:tcPr>
            <w:tcW w:w="6236" w:type="dxa"/>
            <w:tcBorders>
              <w:top w:val="single" w:sz="4" w:space="0" w:color="000000"/>
              <w:left w:val="single" w:sz="4" w:space="0" w:color="000000"/>
              <w:bottom w:val="single" w:sz="4" w:space="0" w:color="000000"/>
              <w:right w:val="single" w:sz="4" w:space="0" w:color="000000"/>
            </w:tcBorders>
            <w:vAlign w:val="center"/>
          </w:tcPr>
          <w:p w14:paraId="3DAB9AF0" w14:textId="77777777" w:rsidR="00213222" w:rsidRDefault="00000000">
            <w:pPr>
              <w:spacing w:line="288" w:lineRule="auto"/>
              <w:jc w:val="center"/>
              <w:rPr>
                <w:rFonts w:hint="eastAsia"/>
              </w:rPr>
            </w:pPr>
            <w:r>
              <w:rPr>
                <w:sz w:val="21"/>
              </w:rPr>
              <w:t>维护用户、角色、部门、校区、仓库、库位、物资分类、物资档案、供应商和系统配置，为后续业务单据提供基础引用。</w:t>
            </w:r>
          </w:p>
        </w:tc>
      </w:tr>
      <w:tr w:rsidR="00213222" w14:paraId="267A1861"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E742740" w14:textId="77777777" w:rsidR="00213222" w:rsidRDefault="00000000">
            <w:pPr>
              <w:spacing w:line="288" w:lineRule="auto"/>
              <w:jc w:val="center"/>
              <w:rPr>
                <w:rFonts w:hint="eastAsia"/>
              </w:rPr>
            </w:pPr>
            <w:r>
              <w:rPr>
                <w:sz w:val="21"/>
              </w:rPr>
              <w:t>库存与批次管理</w:t>
            </w:r>
          </w:p>
        </w:tc>
        <w:tc>
          <w:tcPr>
            <w:tcW w:w="6236" w:type="dxa"/>
            <w:tcBorders>
              <w:top w:val="single" w:sz="4" w:space="0" w:color="000000"/>
              <w:left w:val="single" w:sz="4" w:space="0" w:color="000000"/>
              <w:bottom w:val="single" w:sz="4" w:space="0" w:color="000000"/>
              <w:right w:val="single" w:sz="4" w:space="0" w:color="000000"/>
            </w:tcBorders>
            <w:vAlign w:val="center"/>
          </w:tcPr>
          <w:p w14:paraId="091284B7" w14:textId="77777777" w:rsidR="00213222" w:rsidRDefault="00000000">
            <w:pPr>
              <w:spacing w:line="288" w:lineRule="auto"/>
              <w:jc w:val="center"/>
              <w:rPr>
                <w:rFonts w:hint="eastAsia"/>
              </w:rPr>
            </w:pPr>
            <w:r>
              <w:rPr>
                <w:sz w:val="21"/>
              </w:rPr>
              <w:t>支持</w:t>
            </w:r>
            <w:proofErr w:type="gramStart"/>
            <w:r>
              <w:rPr>
                <w:sz w:val="21"/>
              </w:rPr>
              <w:t>库存分</w:t>
            </w:r>
            <w:proofErr w:type="gramEnd"/>
            <w:r>
              <w:rPr>
                <w:sz w:val="21"/>
              </w:rPr>
              <w:t>页查询、入库建批次、批次余量查询、出库扣减和库存盘点。库存汇总与批次明细分表管理。</w:t>
            </w:r>
          </w:p>
        </w:tc>
      </w:tr>
      <w:tr w:rsidR="00213222" w14:paraId="27AC835A"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506080C" w14:textId="77777777" w:rsidR="00213222" w:rsidRDefault="00000000">
            <w:pPr>
              <w:spacing w:line="288" w:lineRule="auto"/>
              <w:jc w:val="center"/>
              <w:rPr>
                <w:rFonts w:hint="eastAsia"/>
              </w:rPr>
            </w:pPr>
            <w:proofErr w:type="gramStart"/>
            <w:r>
              <w:rPr>
                <w:sz w:val="21"/>
              </w:rPr>
              <w:t>申领审批</w:t>
            </w:r>
            <w:proofErr w:type="gramEnd"/>
            <w:r>
              <w:rPr>
                <w:sz w:val="21"/>
              </w:rPr>
              <w:t>与出库</w:t>
            </w:r>
          </w:p>
        </w:tc>
        <w:tc>
          <w:tcPr>
            <w:tcW w:w="6236" w:type="dxa"/>
            <w:tcBorders>
              <w:top w:val="single" w:sz="4" w:space="0" w:color="000000"/>
              <w:left w:val="single" w:sz="4" w:space="0" w:color="000000"/>
              <w:bottom w:val="single" w:sz="4" w:space="0" w:color="000000"/>
              <w:right w:val="single" w:sz="4" w:space="0" w:color="000000"/>
            </w:tcBorders>
            <w:vAlign w:val="center"/>
          </w:tcPr>
          <w:p w14:paraId="436F80C9" w14:textId="77777777" w:rsidR="00213222" w:rsidRDefault="00000000">
            <w:pPr>
              <w:spacing w:line="288" w:lineRule="auto"/>
              <w:jc w:val="center"/>
              <w:rPr>
                <w:rFonts w:hint="eastAsia"/>
              </w:rPr>
            </w:pPr>
            <w:r>
              <w:rPr>
                <w:sz w:val="21"/>
              </w:rPr>
              <w:t>部门用户创建申领单，提交后锁定库存；审批通过后仓库管理员按申领</w:t>
            </w:r>
            <w:proofErr w:type="gramStart"/>
            <w:r>
              <w:rPr>
                <w:sz w:val="21"/>
              </w:rPr>
              <w:t>单执行</w:t>
            </w:r>
            <w:proofErr w:type="gramEnd"/>
            <w:r>
              <w:rPr>
                <w:sz w:val="21"/>
              </w:rPr>
              <w:t>出库，部门用户完成签收。</w:t>
            </w:r>
          </w:p>
        </w:tc>
      </w:tr>
      <w:tr w:rsidR="00213222" w14:paraId="1607544A"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2037CF7E" w14:textId="77777777" w:rsidR="00213222" w:rsidRDefault="00000000">
            <w:pPr>
              <w:spacing w:line="288" w:lineRule="auto"/>
              <w:jc w:val="center"/>
              <w:rPr>
                <w:rFonts w:hint="eastAsia"/>
              </w:rPr>
            </w:pPr>
            <w:r>
              <w:rPr>
                <w:sz w:val="21"/>
              </w:rPr>
              <w:t>调拨协同</w:t>
            </w:r>
          </w:p>
        </w:tc>
        <w:tc>
          <w:tcPr>
            <w:tcW w:w="6236" w:type="dxa"/>
            <w:tcBorders>
              <w:top w:val="single" w:sz="4" w:space="0" w:color="000000"/>
              <w:left w:val="single" w:sz="4" w:space="0" w:color="000000"/>
              <w:bottom w:val="single" w:sz="4" w:space="0" w:color="000000"/>
              <w:right w:val="single" w:sz="4" w:space="0" w:color="000000"/>
            </w:tcBorders>
            <w:vAlign w:val="center"/>
          </w:tcPr>
          <w:p w14:paraId="181FC64E" w14:textId="77777777" w:rsidR="00213222" w:rsidRDefault="00000000">
            <w:pPr>
              <w:spacing w:line="288" w:lineRule="auto"/>
              <w:jc w:val="center"/>
              <w:rPr>
                <w:rFonts w:hint="eastAsia"/>
              </w:rPr>
            </w:pPr>
            <w:r>
              <w:rPr>
                <w:sz w:val="21"/>
              </w:rPr>
              <w:t>仓库管理员创建调拨单，审批人员审核后</w:t>
            </w:r>
            <w:proofErr w:type="gramStart"/>
            <w:r>
              <w:rPr>
                <w:sz w:val="21"/>
              </w:rPr>
              <w:t>执行跨仓批次</w:t>
            </w:r>
            <w:proofErr w:type="gramEnd"/>
            <w:r>
              <w:rPr>
                <w:sz w:val="21"/>
              </w:rPr>
              <w:t>搬移，目标仓生成镜像批次并更新库存汇总。</w:t>
            </w:r>
          </w:p>
        </w:tc>
      </w:tr>
      <w:tr w:rsidR="00213222" w14:paraId="1782AB5B"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23945F8" w14:textId="77777777" w:rsidR="00213222" w:rsidRDefault="00000000">
            <w:pPr>
              <w:spacing w:line="288" w:lineRule="auto"/>
              <w:jc w:val="center"/>
              <w:rPr>
                <w:rFonts w:hint="eastAsia"/>
              </w:rPr>
            </w:pPr>
            <w:r>
              <w:rPr>
                <w:sz w:val="21"/>
              </w:rPr>
              <w:t>预警统计与支撑</w:t>
            </w:r>
          </w:p>
        </w:tc>
        <w:tc>
          <w:tcPr>
            <w:tcW w:w="6236" w:type="dxa"/>
            <w:tcBorders>
              <w:top w:val="single" w:sz="4" w:space="0" w:color="000000"/>
              <w:left w:val="single" w:sz="4" w:space="0" w:color="000000"/>
              <w:bottom w:val="single" w:sz="4" w:space="0" w:color="000000"/>
              <w:right w:val="single" w:sz="4" w:space="0" w:color="000000"/>
            </w:tcBorders>
            <w:vAlign w:val="center"/>
          </w:tcPr>
          <w:p w14:paraId="5A3DFF94" w14:textId="77777777" w:rsidR="00213222" w:rsidRDefault="00000000">
            <w:pPr>
              <w:spacing w:line="288" w:lineRule="auto"/>
              <w:jc w:val="center"/>
              <w:rPr>
                <w:rFonts w:hint="eastAsia"/>
              </w:rPr>
            </w:pPr>
            <w:r>
              <w:rPr>
                <w:sz w:val="21"/>
              </w:rPr>
              <w:t>支持低库存、积压、临期、过期、异常出库预警；支持补货建议、统计图表、通知消息、登录日志和操作日志。</w:t>
            </w:r>
          </w:p>
        </w:tc>
      </w:tr>
    </w:tbl>
    <w:p w14:paraId="0AF48CB1" w14:textId="77777777" w:rsidR="00213222" w:rsidRDefault="00000000">
      <w:pPr>
        <w:pStyle w:val="3"/>
        <w:spacing w:before="120" w:after="120" w:line="360" w:lineRule="auto"/>
        <w:jc w:val="left"/>
        <w:rPr>
          <w:rFonts w:hint="eastAsia"/>
        </w:rPr>
      </w:pPr>
      <w:bookmarkStart w:id="15" w:name="_Toc228096605"/>
      <w:r>
        <w:rPr>
          <w:sz w:val="24"/>
        </w:rPr>
        <w:t>3.2.1 基础数据管理需求</w:t>
      </w:r>
      <w:bookmarkEnd w:id="15"/>
    </w:p>
    <w:p w14:paraId="62C6127A" w14:textId="77777777" w:rsidR="00213222" w:rsidRDefault="00000000">
      <w:pPr>
        <w:spacing w:line="360" w:lineRule="auto"/>
        <w:ind w:firstLine="420"/>
        <w:rPr>
          <w:rFonts w:hint="eastAsia"/>
        </w:rPr>
      </w:pPr>
      <w:r>
        <w:t>基础数据是库存、申领、调拨和预警的前提。物资编码、分类、安全库存、保质期、仓库和库位等信息会被多个业务模块重复引用，因此需要保证</w:t>
      </w:r>
      <w:proofErr w:type="gramStart"/>
      <w:r>
        <w:t>主数据</w:t>
      </w:r>
      <w:proofErr w:type="gramEnd"/>
      <w:r>
        <w:t>完整和一致。</w:t>
      </w:r>
    </w:p>
    <w:p w14:paraId="63BFCAA7" w14:textId="77777777" w:rsidR="00213222" w:rsidRDefault="00000000">
      <w:pPr>
        <w:pStyle w:val="3"/>
        <w:spacing w:before="120" w:after="120" w:line="360" w:lineRule="auto"/>
        <w:jc w:val="left"/>
        <w:rPr>
          <w:rFonts w:hint="eastAsia"/>
        </w:rPr>
      </w:pPr>
      <w:bookmarkStart w:id="16" w:name="_Toc228096606"/>
      <w:r>
        <w:rPr>
          <w:sz w:val="24"/>
        </w:rPr>
        <w:t>3.2.2 库存批次管理需求</w:t>
      </w:r>
      <w:bookmarkEnd w:id="16"/>
    </w:p>
    <w:p w14:paraId="4FCE5DEE" w14:textId="77777777" w:rsidR="00213222" w:rsidRDefault="00000000">
      <w:pPr>
        <w:spacing w:line="360" w:lineRule="auto"/>
        <w:ind w:firstLine="420"/>
        <w:rPr>
          <w:rFonts w:hint="eastAsia"/>
        </w:rPr>
      </w:pPr>
      <w:r>
        <w:t>库存批次管理要求同时保存汇总库存和批次余量、生产日期、过期日期等信息，以支持 FEFO 出库和临期、过期预警。</w:t>
      </w:r>
    </w:p>
    <w:p w14:paraId="3AF65791" w14:textId="77777777" w:rsidR="00213222" w:rsidRDefault="00000000">
      <w:pPr>
        <w:pStyle w:val="3"/>
        <w:spacing w:before="120" w:after="120" w:line="360" w:lineRule="auto"/>
        <w:jc w:val="left"/>
        <w:rPr>
          <w:rFonts w:hint="eastAsia"/>
        </w:rPr>
      </w:pPr>
      <w:bookmarkStart w:id="17" w:name="_Toc228096607"/>
      <w:r>
        <w:rPr>
          <w:sz w:val="24"/>
        </w:rPr>
        <w:t xml:space="preserve">3.2.3 </w:t>
      </w:r>
      <w:proofErr w:type="gramStart"/>
      <w:r>
        <w:rPr>
          <w:sz w:val="24"/>
        </w:rPr>
        <w:t>申领审批</w:t>
      </w:r>
      <w:proofErr w:type="gramEnd"/>
      <w:r>
        <w:rPr>
          <w:sz w:val="24"/>
        </w:rPr>
        <w:t>需求</w:t>
      </w:r>
      <w:bookmarkEnd w:id="17"/>
    </w:p>
    <w:p w14:paraId="178A22EE" w14:textId="77777777" w:rsidR="00213222" w:rsidRDefault="00000000">
      <w:pPr>
        <w:spacing w:line="360" w:lineRule="auto"/>
        <w:ind w:firstLine="420"/>
        <w:rPr>
          <w:rFonts w:hint="eastAsia"/>
        </w:rPr>
      </w:pPr>
      <w:r>
        <w:t>申领流程要求部门用户先创建并提交单据，系统按可用库存选择仓库并锁定库存，审批通过后进入出库环节，最终由部门用户签收形成闭环。</w:t>
      </w:r>
    </w:p>
    <w:p w14:paraId="296AC25A" w14:textId="77777777" w:rsidR="00213222" w:rsidRDefault="00000000">
      <w:pPr>
        <w:pStyle w:val="3"/>
        <w:spacing w:before="120" w:after="120" w:line="360" w:lineRule="auto"/>
        <w:jc w:val="left"/>
        <w:rPr>
          <w:rFonts w:hint="eastAsia"/>
        </w:rPr>
      </w:pPr>
      <w:bookmarkStart w:id="18" w:name="_Toc228096608"/>
      <w:r>
        <w:rPr>
          <w:sz w:val="24"/>
        </w:rPr>
        <w:t>3.2.4 调拨协同需求</w:t>
      </w:r>
      <w:bookmarkEnd w:id="18"/>
    </w:p>
    <w:p w14:paraId="7FAED1E1" w14:textId="77777777" w:rsidR="00213222" w:rsidRDefault="00000000">
      <w:pPr>
        <w:spacing w:line="360" w:lineRule="auto"/>
        <w:ind w:firstLine="420"/>
        <w:rPr>
          <w:rFonts w:hint="eastAsia"/>
        </w:rPr>
      </w:pPr>
      <w:r>
        <w:t>调拨流程需要记录调出仓、调入仓、物资和数量，并通过提交、审批、执行和接收等状态节点</w:t>
      </w:r>
      <w:proofErr w:type="gramStart"/>
      <w:r>
        <w:t>反映跨仓协同</w:t>
      </w:r>
      <w:proofErr w:type="gramEnd"/>
      <w:r>
        <w:t>过程。</w:t>
      </w:r>
    </w:p>
    <w:p w14:paraId="70B6A71C" w14:textId="77777777" w:rsidR="00213222" w:rsidRDefault="00000000">
      <w:pPr>
        <w:pStyle w:val="3"/>
        <w:spacing w:before="120" w:after="120" w:line="360" w:lineRule="auto"/>
        <w:jc w:val="left"/>
        <w:rPr>
          <w:rFonts w:hint="eastAsia"/>
        </w:rPr>
      </w:pPr>
      <w:bookmarkStart w:id="19" w:name="_Toc228096609"/>
      <w:r>
        <w:rPr>
          <w:sz w:val="24"/>
        </w:rPr>
        <w:t>3.2.5 预警统计需求</w:t>
      </w:r>
      <w:bookmarkEnd w:id="19"/>
    </w:p>
    <w:p w14:paraId="2A35DF79" w14:textId="77777777" w:rsidR="00213222" w:rsidRDefault="00000000">
      <w:pPr>
        <w:spacing w:line="360" w:lineRule="auto"/>
        <w:ind w:firstLine="420"/>
        <w:rPr>
          <w:rFonts w:hint="eastAsia"/>
        </w:rPr>
      </w:pPr>
      <w:r>
        <w:t>预警与统计功能用于发现库存风险和展示物资流转情况，为管理人员提供规则化提醒和数据支持。</w:t>
      </w:r>
    </w:p>
    <w:p w14:paraId="6FCAFA00" w14:textId="77777777" w:rsidR="00213222" w:rsidRDefault="00000000">
      <w:pPr>
        <w:pStyle w:val="2"/>
        <w:spacing w:before="120" w:after="120" w:line="360" w:lineRule="auto"/>
        <w:jc w:val="left"/>
        <w:rPr>
          <w:rFonts w:hint="eastAsia"/>
        </w:rPr>
      </w:pPr>
      <w:bookmarkStart w:id="20" w:name="_Toc228096610"/>
      <w:r>
        <w:rPr>
          <w:sz w:val="30"/>
        </w:rPr>
        <w:lastRenderedPageBreak/>
        <w:t>3.3 非功能需求</w:t>
      </w:r>
      <w:bookmarkEnd w:id="20"/>
    </w:p>
    <w:p w14:paraId="58E5B20F" w14:textId="77777777" w:rsidR="00360632" w:rsidRDefault="00000000">
      <w:pPr>
        <w:spacing w:line="360" w:lineRule="auto"/>
        <w:ind w:firstLine="420"/>
        <w:rPr>
          <w:rFonts w:hint="eastAsia"/>
        </w:rPr>
      </w:pPr>
      <w:r>
        <w:t>安全性要求系统能够区分未登录、登录失败、账号禁用、令牌失效和权限不足等情况。后端通过 Spring Security、JWT、BCrypt 和 refresh token 轮换控制访问边界，前端在无 token 时跳转</w:t>
      </w:r>
      <w:proofErr w:type="gramStart"/>
      <w:r>
        <w:t>登录页并限制</w:t>
      </w:r>
      <w:proofErr w:type="gramEnd"/>
      <w:r>
        <w:t>管理员页面访问。</w:t>
      </w:r>
    </w:p>
    <w:p w14:paraId="7EECBE31" w14:textId="77777777" w:rsidR="00360632" w:rsidRDefault="00000000">
      <w:pPr>
        <w:spacing w:line="360" w:lineRule="auto"/>
        <w:ind w:firstLine="420"/>
        <w:rPr>
          <w:rFonts w:hint="eastAsia"/>
        </w:rPr>
      </w:pPr>
      <w:r>
        <w:t>一致性要求主要体现在库存相关流程。入库、出库、申领锁定和调拨执行都会同时影响多张表，因此关键业务逻辑需要在事务中完成库存校验、批次扣减、锁定释放和单据回写。</w:t>
      </w:r>
    </w:p>
    <w:p w14:paraId="5B494859" w14:textId="77777777" w:rsidR="00360632" w:rsidRDefault="00000000">
      <w:pPr>
        <w:spacing w:line="360" w:lineRule="auto"/>
        <w:ind w:firstLine="420"/>
        <w:rPr>
          <w:rFonts w:hint="eastAsia"/>
        </w:rPr>
      </w:pPr>
      <w:r>
        <w:t>可维护性体现在模块化组织和通用字段设计。后端按 auth、rbac、material、inventory、apply、transfer、warning、analytics 等模块划分，前端按 views、router、api 和 store 组织，多数业务表统一保留 deleted、version、created_at 和 updated_at 字段。具体非功能需求见表3-2。</w:t>
      </w:r>
    </w:p>
    <w:p w14:paraId="25696390" w14:textId="77777777" w:rsidR="00213222" w:rsidRDefault="00000000">
      <w:pPr>
        <w:spacing w:line="360" w:lineRule="auto"/>
        <w:jc w:val="center"/>
        <w:rPr>
          <w:rFonts w:hint="eastAsia"/>
        </w:rPr>
      </w:pPr>
      <w:r>
        <w:rPr>
          <w:b/>
          <w:sz w:val="21"/>
        </w:rPr>
        <w:t>表3-2 系统非功能需求</w:t>
      </w:r>
    </w:p>
    <w:tbl>
      <w:tblPr>
        <w:tblW w:w="0" w:type="auto"/>
        <w:jc w:val="center"/>
        <w:tblLook w:val="04A0" w:firstRow="1" w:lastRow="0" w:firstColumn="1" w:lastColumn="0" w:noHBand="0" w:noVBand="1"/>
      </w:tblPr>
      <w:tblGrid>
        <w:gridCol w:w="1701"/>
        <w:gridCol w:w="6803"/>
      </w:tblGrid>
      <w:tr w:rsidR="00213222" w14:paraId="0FB1F349"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71D4DFF" w14:textId="77777777" w:rsidR="00213222" w:rsidRDefault="00000000">
            <w:pPr>
              <w:spacing w:line="288" w:lineRule="auto"/>
              <w:jc w:val="center"/>
              <w:rPr>
                <w:rFonts w:hint="eastAsia"/>
              </w:rPr>
            </w:pPr>
            <w:r>
              <w:rPr>
                <w:sz w:val="21"/>
              </w:rPr>
              <w:t>类别</w:t>
            </w:r>
          </w:p>
        </w:tc>
        <w:tc>
          <w:tcPr>
            <w:tcW w:w="6803" w:type="dxa"/>
            <w:tcBorders>
              <w:top w:val="single" w:sz="4" w:space="0" w:color="000000"/>
              <w:left w:val="single" w:sz="4" w:space="0" w:color="000000"/>
              <w:bottom w:val="single" w:sz="4" w:space="0" w:color="000000"/>
              <w:right w:val="single" w:sz="4" w:space="0" w:color="000000"/>
            </w:tcBorders>
            <w:vAlign w:val="center"/>
          </w:tcPr>
          <w:p w14:paraId="1A4622CE" w14:textId="77777777" w:rsidR="00213222" w:rsidRDefault="00000000">
            <w:pPr>
              <w:spacing w:line="288" w:lineRule="auto"/>
              <w:jc w:val="center"/>
              <w:rPr>
                <w:rFonts w:hint="eastAsia"/>
              </w:rPr>
            </w:pPr>
            <w:r>
              <w:rPr>
                <w:sz w:val="21"/>
              </w:rPr>
              <w:t>要求</w:t>
            </w:r>
          </w:p>
        </w:tc>
      </w:tr>
      <w:tr w:rsidR="00213222" w14:paraId="5DEE7C05"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8CEDEB5" w14:textId="77777777" w:rsidR="00213222" w:rsidRDefault="00000000">
            <w:pPr>
              <w:spacing w:line="288" w:lineRule="auto"/>
              <w:jc w:val="center"/>
              <w:rPr>
                <w:rFonts w:hint="eastAsia"/>
              </w:rPr>
            </w:pPr>
            <w:r>
              <w:rPr>
                <w:sz w:val="21"/>
              </w:rPr>
              <w:t>安全性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73429F84" w14:textId="77777777" w:rsidR="00213222" w:rsidRDefault="00000000">
            <w:pPr>
              <w:spacing w:line="288" w:lineRule="auto"/>
              <w:jc w:val="center"/>
              <w:rPr>
                <w:rFonts w:hint="eastAsia"/>
              </w:rPr>
            </w:pPr>
            <w:r>
              <w:rPr>
                <w:sz w:val="21"/>
              </w:rPr>
              <w:t>登录认证、JWT 校验、角色菜单、接口授权、安全响应头、登录日志和操作日志。</w:t>
            </w:r>
          </w:p>
        </w:tc>
      </w:tr>
      <w:tr w:rsidR="00213222" w14:paraId="6E945450"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118A967" w14:textId="77777777" w:rsidR="00213222" w:rsidRDefault="00000000">
            <w:pPr>
              <w:spacing w:line="288" w:lineRule="auto"/>
              <w:jc w:val="center"/>
              <w:rPr>
                <w:rFonts w:hint="eastAsia"/>
              </w:rPr>
            </w:pPr>
            <w:r>
              <w:rPr>
                <w:sz w:val="21"/>
              </w:rPr>
              <w:t>一致性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4A27A93D" w14:textId="77777777" w:rsidR="00213222" w:rsidRDefault="00000000">
            <w:pPr>
              <w:spacing w:line="288" w:lineRule="auto"/>
              <w:jc w:val="center"/>
              <w:rPr>
                <w:rFonts w:hint="eastAsia"/>
              </w:rPr>
            </w:pPr>
            <w:r>
              <w:rPr>
                <w:sz w:val="21"/>
              </w:rPr>
              <w:t>库存汇总、批次余量、申领实发数量和单据状态在同一事务内更新。</w:t>
            </w:r>
          </w:p>
        </w:tc>
      </w:tr>
      <w:tr w:rsidR="00213222" w14:paraId="7F038299"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B736205" w14:textId="77777777" w:rsidR="00213222" w:rsidRDefault="00000000">
            <w:pPr>
              <w:spacing w:line="288" w:lineRule="auto"/>
              <w:jc w:val="center"/>
              <w:rPr>
                <w:rFonts w:hint="eastAsia"/>
              </w:rPr>
            </w:pPr>
            <w:r>
              <w:rPr>
                <w:sz w:val="21"/>
              </w:rPr>
              <w:t>可维护性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24843575" w14:textId="77777777" w:rsidR="00B0679B" w:rsidRDefault="00000000">
            <w:pPr>
              <w:rPr>
                <w:rFonts w:hint="eastAsia"/>
              </w:rPr>
            </w:pPr>
            <w:r>
              <w:t>后端按控制、业务、数据访问和实体对象分层，前端按视图和通用组件组织。</w:t>
            </w:r>
          </w:p>
        </w:tc>
      </w:tr>
      <w:tr w:rsidR="00213222" w14:paraId="49222395"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4B61128" w14:textId="77777777" w:rsidR="00213222" w:rsidRDefault="00000000">
            <w:pPr>
              <w:spacing w:line="288" w:lineRule="auto"/>
              <w:jc w:val="center"/>
              <w:rPr>
                <w:rFonts w:hint="eastAsia"/>
              </w:rPr>
            </w:pPr>
            <w:r>
              <w:rPr>
                <w:sz w:val="21"/>
              </w:rPr>
              <w:t>可测试性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17BD02D3" w14:textId="77777777" w:rsidR="00B0679B" w:rsidRDefault="00000000">
            <w:pPr>
              <w:rPr>
                <w:rFonts w:hint="eastAsia"/>
              </w:rPr>
            </w:pPr>
            <w:r>
              <w:t>提供后端单元与集成测试、前端单元测试、端到端流程验证和本地性能基线脚本。</w:t>
            </w:r>
          </w:p>
        </w:tc>
      </w:tr>
      <w:tr w:rsidR="00213222" w14:paraId="70D24FB5"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DBBD72E" w14:textId="77777777" w:rsidR="00213222" w:rsidRDefault="00000000">
            <w:pPr>
              <w:spacing w:line="288" w:lineRule="auto"/>
              <w:jc w:val="center"/>
              <w:rPr>
                <w:rFonts w:hint="eastAsia"/>
              </w:rPr>
            </w:pPr>
            <w:r>
              <w:rPr>
                <w:sz w:val="21"/>
              </w:rPr>
              <w:t>可观测性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6A3AE78F" w14:textId="77777777" w:rsidR="00213222" w:rsidRDefault="00000000">
            <w:pPr>
              <w:spacing w:line="288" w:lineRule="auto"/>
              <w:jc w:val="center"/>
              <w:rPr>
                <w:rFonts w:hint="eastAsia"/>
              </w:rPr>
            </w:pPr>
            <w:r>
              <w:rPr>
                <w:sz w:val="21"/>
              </w:rPr>
              <w:t>提供 Actuator、Prometheus 指标、JSON 日志和基础观测配置。</w:t>
            </w:r>
          </w:p>
        </w:tc>
      </w:tr>
    </w:tbl>
    <w:p w14:paraId="4F48CF22" w14:textId="77777777" w:rsidR="00213222" w:rsidRDefault="00000000">
      <w:pPr>
        <w:pStyle w:val="2"/>
        <w:spacing w:before="120" w:after="120" w:line="360" w:lineRule="auto"/>
        <w:jc w:val="left"/>
        <w:rPr>
          <w:rFonts w:hint="eastAsia"/>
        </w:rPr>
      </w:pPr>
      <w:bookmarkStart w:id="21" w:name="_Toc228096611"/>
      <w:r>
        <w:rPr>
          <w:sz w:val="30"/>
        </w:rPr>
        <w:lastRenderedPageBreak/>
        <w:t>3.4 业务流程与用例</w:t>
      </w:r>
      <w:bookmarkEnd w:id="21"/>
    </w:p>
    <w:p w14:paraId="373F3946" w14:textId="77777777" w:rsidR="00213222" w:rsidRDefault="00000000">
      <w:pPr>
        <w:jc w:val="center"/>
        <w:rPr>
          <w:rFonts w:hint="eastAsia"/>
        </w:rPr>
      </w:pPr>
      <w:r>
        <w:rPr>
          <w:noProof/>
        </w:rPr>
        <w:drawing>
          <wp:inline distT="0" distB="0" distL="0" distR="0" wp14:anchorId="3A098148" wp14:editId="19B18319">
            <wp:extent cx="5220000" cy="75068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apply_flow.png"/>
                    <pic:cNvPicPr/>
                  </pic:nvPicPr>
                  <pic:blipFill>
                    <a:blip r:embed="rId13"/>
                    <a:stretch>
                      <a:fillRect/>
                    </a:stretch>
                  </pic:blipFill>
                  <pic:spPr>
                    <a:xfrm>
                      <a:off x="0" y="0"/>
                      <a:ext cx="5220000" cy="7506857"/>
                    </a:xfrm>
                    <a:prstGeom prst="rect">
                      <a:avLst/>
                    </a:prstGeom>
                  </pic:spPr>
                </pic:pic>
              </a:graphicData>
            </a:graphic>
          </wp:inline>
        </w:drawing>
      </w:r>
    </w:p>
    <w:p w14:paraId="0F84F7D1" w14:textId="77777777" w:rsidR="00B0679B" w:rsidRDefault="00000000">
      <w:pPr>
        <w:rPr>
          <w:rFonts w:hint="eastAsia"/>
        </w:rPr>
      </w:pPr>
      <w:r>
        <w:t>申领审批闭环流程如图3-1所示。</w:t>
      </w:r>
    </w:p>
    <w:p w14:paraId="7B23C80A" w14:textId="77777777" w:rsidR="00213222" w:rsidRDefault="00000000">
      <w:pPr>
        <w:spacing w:line="360" w:lineRule="auto"/>
        <w:jc w:val="center"/>
        <w:rPr>
          <w:rFonts w:hint="eastAsia"/>
        </w:rPr>
      </w:pPr>
      <w:r>
        <w:rPr>
          <w:b/>
          <w:sz w:val="21"/>
        </w:rPr>
        <w:t xml:space="preserve">图3-1 </w:t>
      </w:r>
      <w:proofErr w:type="gramStart"/>
      <w:r>
        <w:rPr>
          <w:b/>
          <w:sz w:val="21"/>
        </w:rPr>
        <w:t>申领审批</w:t>
      </w:r>
      <w:proofErr w:type="gramEnd"/>
      <w:r>
        <w:rPr>
          <w:b/>
          <w:sz w:val="21"/>
        </w:rPr>
        <w:t>闭环流程图</w:t>
      </w:r>
    </w:p>
    <w:p w14:paraId="26BE33E7" w14:textId="77777777" w:rsidR="00213222" w:rsidRDefault="00000000">
      <w:pPr>
        <w:spacing w:line="360" w:lineRule="auto"/>
        <w:ind w:firstLine="420"/>
        <w:rPr>
          <w:rFonts w:hint="eastAsia"/>
        </w:rPr>
      </w:pPr>
      <w:r>
        <w:t>申领审批流程从部门用户创建申领单开始，经过提交、审批、出库和签收。系统在</w:t>
      </w:r>
      <w:r>
        <w:lastRenderedPageBreak/>
        <w:t>提交阶段锁定库存，在出库阶段回写实发数量，并在签收阶段释放未使用的锁定量。调拨执行流程如图3-2所示。</w:t>
      </w:r>
    </w:p>
    <w:p w14:paraId="69D9D997" w14:textId="77777777" w:rsidR="00213222" w:rsidRDefault="00000000">
      <w:pPr>
        <w:jc w:val="center"/>
        <w:rPr>
          <w:rFonts w:hint="eastAsia"/>
        </w:rPr>
      </w:pPr>
      <w:r>
        <w:rPr>
          <w:noProof/>
        </w:rPr>
        <w:drawing>
          <wp:inline distT="0" distB="0" distL="0" distR="0" wp14:anchorId="49FF04B0" wp14:editId="5763AD07">
            <wp:extent cx="5220000" cy="70097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transfer_flow.png"/>
                    <pic:cNvPicPr/>
                  </pic:nvPicPr>
                  <pic:blipFill>
                    <a:blip r:embed="rId14"/>
                    <a:stretch>
                      <a:fillRect/>
                    </a:stretch>
                  </pic:blipFill>
                  <pic:spPr>
                    <a:xfrm>
                      <a:off x="0" y="0"/>
                      <a:ext cx="5220000" cy="7009714"/>
                    </a:xfrm>
                    <a:prstGeom prst="rect">
                      <a:avLst/>
                    </a:prstGeom>
                  </pic:spPr>
                </pic:pic>
              </a:graphicData>
            </a:graphic>
          </wp:inline>
        </w:drawing>
      </w:r>
    </w:p>
    <w:p w14:paraId="657D6A4B" w14:textId="77777777" w:rsidR="00213222" w:rsidRDefault="00000000">
      <w:pPr>
        <w:spacing w:line="360" w:lineRule="auto"/>
        <w:jc w:val="center"/>
        <w:rPr>
          <w:rFonts w:hint="eastAsia"/>
        </w:rPr>
      </w:pPr>
      <w:r>
        <w:rPr>
          <w:b/>
          <w:sz w:val="21"/>
        </w:rPr>
        <w:t>图3-2 调拨执行流程图</w:t>
      </w:r>
    </w:p>
    <w:p w14:paraId="1763A36E" w14:textId="77777777" w:rsidR="00213222" w:rsidRDefault="00000000">
      <w:pPr>
        <w:spacing w:line="360" w:lineRule="auto"/>
        <w:ind w:firstLine="420"/>
        <w:rPr>
          <w:rFonts w:hint="eastAsia"/>
        </w:rPr>
      </w:pPr>
      <w:r>
        <w:t>调拨执行流程强调跨仓协同。调拨单审批通过后，服务层按 FEFO 顺序扣减来源仓批次，并为目标仓生成包含调拨单号的新批次记录。预警处置流程如图3-3所示。</w:t>
      </w:r>
    </w:p>
    <w:p w14:paraId="648160D1" w14:textId="77777777" w:rsidR="00213222" w:rsidRDefault="00000000">
      <w:pPr>
        <w:jc w:val="center"/>
        <w:rPr>
          <w:rFonts w:hint="eastAsia"/>
        </w:rPr>
      </w:pPr>
      <w:r>
        <w:rPr>
          <w:noProof/>
        </w:rPr>
        <w:lastRenderedPageBreak/>
        <w:drawing>
          <wp:inline distT="0" distB="0" distL="0" distR="0" wp14:anchorId="25F1BE43" wp14:editId="461CC637">
            <wp:extent cx="5220000" cy="70097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_warning_flow.png"/>
                    <pic:cNvPicPr/>
                  </pic:nvPicPr>
                  <pic:blipFill>
                    <a:blip r:embed="rId15"/>
                    <a:stretch>
                      <a:fillRect/>
                    </a:stretch>
                  </pic:blipFill>
                  <pic:spPr>
                    <a:xfrm>
                      <a:off x="0" y="0"/>
                      <a:ext cx="5220000" cy="7009714"/>
                    </a:xfrm>
                    <a:prstGeom prst="rect">
                      <a:avLst/>
                    </a:prstGeom>
                  </pic:spPr>
                </pic:pic>
              </a:graphicData>
            </a:graphic>
          </wp:inline>
        </w:drawing>
      </w:r>
    </w:p>
    <w:p w14:paraId="526C120F" w14:textId="77777777" w:rsidR="00213222" w:rsidRDefault="00000000">
      <w:pPr>
        <w:spacing w:line="360" w:lineRule="auto"/>
        <w:jc w:val="center"/>
        <w:rPr>
          <w:rFonts w:hint="eastAsia"/>
        </w:rPr>
      </w:pPr>
      <w:r>
        <w:rPr>
          <w:b/>
          <w:sz w:val="21"/>
        </w:rPr>
        <w:t>图3-3 预警处置流程图</w:t>
      </w:r>
    </w:p>
    <w:p w14:paraId="16FDA504" w14:textId="77777777" w:rsidR="00213222" w:rsidRDefault="00000000">
      <w:pPr>
        <w:spacing w:line="360" w:lineRule="auto"/>
        <w:ind w:firstLine="420"/>
        <w:rPr>
          <w:rFonts w:hint="eastAsia"/>
        </w:rPr>
      </w:pPr>
      <w:r>
        <w:t>预警处置流程包括定时或手动扫描、预警去重、记录生成和人工处理。系统只对未处理</w:t>
      </w:r>
      <w:proofErr w:type="gramStart"/>
      <w:r>
        <w:t>预警做</w:t>
      </w:r>
      <w:proofErr w:type="gramEnd"/>
      <w:r>
        <w:t>去重，避免同一风险重复堆积。</w:t>
      </w:r>
    </w:p>
    <w:p w14:paraId="1BB03C95" w14:textId="77777777" w:rsidR="00213222" w:rsidRDefault="00000000">
      <w:pPr>
        <w:pStyle w:val="1"/>
        <w:pageBreakBefore/>
        <w:spacing w:before="120" w:after="120" w:line="360" w:lineRule="auto"/>
        <w:jc w:val="center"/>
        <w:rPr>
          <w:rFonts w:hint="eastAsia"/>
        </w:rPr>
      </w:pPr>
      <w:bookmarkStart w:id="22" w:name="_Toc228096612"/>
      <w:r>
        <w:rPr>
          <w:sz w:val="32"/>
        </w:rPr>
        <w:lastRenderedPageBreak/>
        <w:t>4 系统总体设计</w:t>
      </w:r>
      <w:bookmarkEnd w:id="22"/>
    </w:p>
    <w:p w14:paraId="5310E776" w14:textId="77777777" w:rsidR="00213222" w:rsidRDefault="00000000">
      <w:pPr>
        <w:pStyle w:val="2"/>
        <w:spacing w:before="120" w:after="120" w:line="360" w:lineRule="auto"/>
        <w:jc w:val="left"/>
        <w:rPr>
          <w:rFonts w:hint="eastAsia"/>
        </w:rPr>
      </w:pPr>
      <w:bookmarkStart w:id="23" w:name="_Toc228096613"/>
      <w:r>
        <w:rPr>
          <w:sz w:val="30"/>
        </w:rPr>
        <w:t>4.1 系统总体架构</w:t>
      </w:r>
      <w:bookmarkEnd w:id="23"/>
    </w:p>
    <w:p w14:paraId="4A8C70B5" w14:textId="77777777" w:rsidR="00360632" w:rsidRDefault="00000000">
      <w:pPr>
        <w:spacing w:line="360" w:lineRule="auto"/>
        <w:ind w:firstLine="420"/>
        <w:rPr>
          <w:rFonts w:hint="eastAsia"/>
        </w:rPr>
      </w:pPr>
      <w:r>
        <w:t>系统采用 B/S 架构和前后端分离设计。用户通过浏览器访问 Vue 前端，前端通过 Axios 调用 Spring Boot API；后端负责认证、权限、业务规则和数据访问；MySQL 保存正式业务数据，H2 用于测试和截图环境。系统整体架构如图4-1所示。</w:t>
      </w:r>
    </w:p>
    <w:p w14:paraId="08CCBD9A" w14:textId="77777777" w:rsidR="00360632" w:rsidRDefault="00000000">
      <w:pPr>
        <w:spacing w:line="360" w:lineRule="auto"/>
        <w:ind w:firstLine="420"/>
        <w:rPr>
          <w:rFonts w:hint="eastAsia"/>
        </w:rPr>
      </w:pPr>
      <w:r>
        <w:t>后端采用单体应用形态，各业务模块通过分层结构划分职责。Actuator、Prometheus 指标和 Sentry 依赖主要用于工程观测、运行指标采集和异常记录，便于在统一应用中开展状态监控与问题定位。</w:t>
      </w:r>
    </w:p>
    <w:p w14:paraId="31927B5D" w14:textId="77777777" w:rsidR="00213222" w:rsidRDefault="00000000">
      <w:pPr>
        <w:jc w:val="center"/>
        <w:rPr>
          <w:rFonts w:hint="eastAsia"/>
        </w:rPr>
      </w:pPr>
      <w:r>
        <w:rPr>
          <w:noProof/>
        </w:rPr>
        <w:drawing>
          <wp:inline distT="0" distB="0" distL="0" distR="0" wp14:anchorId="58ECF675" wp14:editId="15B7D57A">
            <wp:extent cx="5220000" cy="59318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architecture.png"/>
                    <pic:cNvPicPr/>
                  </pic:nvPicPr>
                  <pic:blipFill>
                    <a:blip r:embed="rId16"/>
                    <a:stretch>
                      <a:fillRect/>
                    </a:stretch>
                  </pic:blipFill>
                  <pic:spPr>
                    <a:xfrm>
                      <a:off x="0" y="0"/>
                      <a:ext cx="5220000" cy="5931818"/>
                    </a:xfrm>
                    <a:prstGeom prst="rect">
                      <a:avLst/>
                    </a:prstGeom>
                  </pic:spPr>
                </pic:pic>
              </a:graphicData>
            </a:graphic>
          </wp:inline>
        </w:drawing>
      </w:r>
    </w:p>
    <w:p w14:paraId="5B935E06" w14:textId="77777777" w:rsidR="00213222" w:rsidRDefault="00000000">
      <w:pPr>
        <w:spacing w:line="360" w:lineRule="auto"/>
        <w:jc w:val="center"/>
        <w:rPr>
          <w:rFonts w:hint="eastAsia"/>
        </w:rPr>
      </w:pPr>
      <w:r>
        <w:rPr>
          <w:b/>
          <w:sz w:val="21"/>
        </w:rPr>
        <w:lastRenderedPageBreak/>
        <w:t>图4-1 系统总体架构图</w:t>
      </w:r>
    </w:p>
    <w:p w14:paraId="3F8AF1B5" w14:textId="77777777" w:rsidR="00213222" w:rsidRDefault="00000000">
      <w:pPr>
        <w:pStyle w:val="2"/>
        <w:spacing w:before="120" w:after="120" w:line="360" w:lineRule="auto"/>
        <w:jc w:val="left"/>
        <w:rPr>
          <w:rFonts w:hint="eastAsia"/>
        </w:rPr>
      </w:pPr>
      <w:bookmarkStart w:id="24" w:name="_Toc228096614"/>
      <w:r>
        <w:rPr>
          <w:sz w:val="30"/>
        </w:rPr>
        <w:t>4.2 功能模块设计</w:t>
      </w:r>
      <w:bookmarkEnd w:id="24"/>
    </w:p>
    <w:p w14:paraId="50678B50" w14:textId="77777777" w:rsidR="00213222" w:rsidRDefault="00000000">
      <w:pPr>
        <w:spacing w:line="360" w:lineRule="auto"/>
        <w:ind w:firstLine="420"/>
        <w:rPr>
          <w:rFonts w:hint="eastAsia"/>
        </w:rPr>
      </w:pPr>
      <w:r>
        <w:t>系统按业务职责划分为认证授权、权限与基础资料、库存出入库、申领审批、调拨管理、预警中心、统计分析、通知记录、事件管理和日志审计等模块，模块之间通过业务单据与数据库主键关联。系统功能结构如图4-2所示。</w:t>
      </w:r>
    </w:p>
    <w:p w14:paraId="2F585EBF" w14:textId="77777777" w:rsidR="00213222" w:rsidRDefault="00000000">
      <w:pPr>
        <w:jc w:val="center"/>
        <w:rPr>
          <w:rFonts w:hint="eastAsia"/>
        </w:rPr>
      </w:pPr>
      <w:r>
        <w:rPr>
          <w:noProof/>
        </w:rPr>
        <w:drawing>
          <wp:inline distT="0" distB="0" distL="0" distR="0" wp14:anchorId="48855D2C" wp14:editId="3F542F23">
            <wp:extent cx="5220000" cy="3862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modules.png"/>
                    <pic:cNvPicPr/>
                  </pic:nvPicPr>
                  <pic:blipFill>
                    <a:blip r:embed="rId17"/>
                    <a:stretch>
                      <a:fillRect/>
                    </a:stretch>
                  </pic:blipFill>
                  <pic:spPr>
                    <a:xfrm>
                      <a:off x="0" y="0"/>
                      <a:ext cx="5220000" cy="3862800"/>
                    </a:xfrm>
                    <a:prstGeom prst="rect">
                      <a:avLst/>
                    </a:prstGeom>
                  </pic:spPr>
                </pic:pic>
              </a:graphicData>
            </a:graphic>
          </wp:inline>
        </w:drawing>
      </w:r>
    </w:p>
    <w:p w14:paraId="6C378154" w14:textId="77777777" w:rsidR="00213222" w:rsidRDefault="00000000">
      <w:pPr>
        <w:spacing w:line="360" w:lineRule="auto"/>
        <w:jc w:val="center"/>
        <w:rPr>
          <w:rFonts w:hint="eastAsia"/>
        </w:rPr>
      </w:pPr>
      <w:r>
        <w:rPr>
          <w:b/>
          <w:sz w:val="21"/>
        </w:rPr>
        <w:t>图4-2 系统功能模块图</w:t>
      </w:r>
    </w:p>
    <w:p w14:paraId="28695958" w14:textId="77777777" w:rsidR="00213222" w:rsidRDefault="00000000">
      <w:pPr>
        <w:pStyle w:val="2"/>
        <w:spacing w:before="120" w:after="120" w:line="360" w:lineRule="auto"/>
        <w:jc w:val="left"/>
        <w:rPr>
          <w:rFonts w:hint="eastAsia"/>
        </w:rPr>
      </w:pPr>
      <w:bookmarkStart w:id="25" w:name="_Toc228096615"/>
      <w:r>
        <w:rPr>
          <w:sz w:val="30"/>
        </w:rPr>
        <w:t>4.3 接口与安全设计</w:t>
      </w:r>
      <w:bookmarkEnd w:id="25"/>
    </w:p>
    <w:p w14:paraId="6C95591C" w14:textId="77777777" w:rsidR="00360632" w:rsidRDefault="00000000">
      <w:pPr>
        <w:spacing w:line="360" w:lineRule="auto"/>
        <w:ind w:firstLine="420"/>
        <w:rPr>
          <w:rFonts w:hint="eastAsia"/>
        </w:rPr>
      </w:pPr>
      <w:r>
        <w:t>接口设计遵循统一前缀与业务动作结合的方式。认证接口集中在 /api/auth，库存、申领、调拨、预警和统计分别使用独立资源路径；列表查询采用分页参数，提交、审批、驳回、执行、接收和处理等状态动作通过 submit、approve、reject、execute、receive 和 handle 等路径表达。</w:t>
      </w:r>
    </w:p>
    <w:p w14:paraId="388886B3" w14:textId="77777777" w:rsidR="00360632" w:rsidRDefault="00000000">
      <w:pPr>
        <w:spacing w:line="360" w:lineRule="auto"/>
        <w:ind w:firstLine="420"/>
        <w:rPr>
          <w:rFonts w:hint="eastAsia"/>
        </w:rPr>
      </w:pPr>
      <w:r>
        <w:t>如图4-3所示，前端页面到后端数据库的交互流程包括页面输入、请求封装、令牌携带、接口分发、业务处理、数据访问和页面刷新。用户在页面输入查询条件或提交表单后，前端请求工具携带 JWT 调用接口；后端先完成认证校验，再进入业务处理和数据访问流程；数据库返回结果后，后端统一包装响应，前端根据返回数据更新状态、表</w:t>
      </w:r>
      <w:r>
        <w:lastRenderedPageBreak/>
        <w:t>格或图表。该流程概括了页面输入、请求鉴权、业务处理和结果返回的完整链路。</w:t>
      </w:r>
    </w:p>
    <w:p w14:paraId="68A460DC" w14:textId="77777777" w:rsidR="00360632" w:rsidRDefault="00000000">
      <w:pPr>
        <w:spacing w:line="360" w:lineRule="auto"/>
        <w:jc w:val="center"/>
        <w:rPr>
          <w:rFonts w:hint="eastAsia"/>
        </w:rPr>
      </w:pPr>
      <w:r>
        <w:rPr>
          <w:noProof/>
        </w:rPr>
        <w:drawing>
          <wp:inline distT="0" distB="0" distL="0" distR="0" wp14:anchorId="69C62396" wp14:editId="71501944">
            <wp:extent cx="5112000" cy="313690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_front_backend_flow.png"/>
                    <pic:cNvPicPr/>
                  </pic:nvPicPr>
                  <pic:blipFill>
                    <a:blip r:embed="rId18"/>
                    <a:stretch>
                      <a:fillRect/>
                    </a:stretch>
                  </pic:blipFill>
                  <pic:spPr>
                    <a:xfrm>
                      <a:off x="0" y="0"/>
                      <a:ext cx="5112000" cy="3136909"/>
                    </a:xfrm>
                    <a:prstGeom prst="rect">
                      <a:avLst/>
                    </a:prstGeom>
                  </pic:spPr>
                </pic:pic>
              </a:graphicData>
            </a:graphic>
          </wp:inline>
        </w:drawing>
      </w:r>
    </w:p>
    <w:p w14:paraId="0524BDFA" w14:textId="77777777" w:rsidR="00360632" w:rsidRDefault="00000000">
      <w:pPr>
        <w:spacing w:line="360" w:lineRule="auto"/>
        <w:jc w:val="center"/>
        <w:rPr>
          <w:rFonts w:hint="eastAsia"/>
        </w:rPr>
      </w:pPr>
      <w:r>
        <w:rPr>
          <w:b/>
          <w:sz w:val="21"/>
        </w:rPr>
        <w:t>图4-3 前后端交互流程图</w:t>
      </w:r>
    </w:p>
    <w:p w14:paraId="6D98E26E" w14:textId="77777777" w:rsidR="00213222" w:rsidRDefault="00000000">
      <w:pPr>
        <w:spacing w:line="360" w:lineRule="auto"/>
        <w:ind w:firstLine="420"/>
        <w:rPr>
          <w:rFonts w:hint="eastAsia"/>
        </w:rPr>
      </w:pPr>
      <w:r>
        <w:t>系统接口统一以 /api 为前缀，登录、刷新、当前用户和菜单由认证授权接口提供，申领、库存、调拨、预警、统计、通知和日志由对应业务接口提供。统一响应和分页结果封装能够使前后端交互保持一致。</w:t>
      </w:r>
    </w:p>
    <w:p w14:paraId="1D338229" w14:textId="77777777" w:rsidR="00213222" w:rsidRDefault="00000000">
      <w:pPr>
        <w:spacing w:line="360" w:lineRule="auto"/>
        <w:ind w:firstLine="420"/>
        <w:rPr>
          <w:rFonts w:hint="eastAsia"/>
        </w:rPr>
      </w:pPr>
      <w:r>
        <w:t>安全设计包含登录认证、JWT 鉴权和角色边界三层控制。用户通过用户名和 BCrypt 密码获取令牌，后端从 Authorization 头解析身份，</w:t>
      </w:r>
      <w:proofErr w:type="gramStart"/>
      <w:r>
        <w:t>方法级</w:t>
      </w:r>
      <w:proofErr w:type="gramEnd"/>
      <w:r>
        <w:t>权限与菜单控制共同限制不同角色的可用功能，refresh token 以 hash 形式持久化并在刷新后轮换。</w:t>
      </w:r>
    </w:p>
    <w:p w14:paraId="5C151D75" w14:textId="77777777" w:rsidR="00213222" w:rsidRDefault="00000000">
      <w:pPr>
        <w:pStyle w:val="2"/>
        <w:spacing w:before="120" w:after="120" w:line="360" w:lineRule="auto"/>
        <w:jc w:val="left"/>
        <w:rPr>
          <w:rFonts w:hint="eastAsia"/>
        </w:rPr>
      </w:pPr>
      <w:bookmarkStart w:id="26" w:name="_Toc228096616"/>
      <w:r>
        <w:rPr>
          <w:sz w:val="30"/>
        </w:rPr>
        <w:t>4.4 智能能力设计</w:t>
      </w:r>
      <w:bookmarkEnd w:id="26"/>
    </w:p>
    <w:p w14:paraId="3118050B" w14:textId="77777777" w:rsidR="00360632" w:rsidRDefault="00000000">
      <w:pPr>
        <w:spacing w:line="360" w:lineRule="auto"/>
        <w:ind w:firstLine="420"/>
        <w:rPr>
          <w:rFonts w:hint="eastAsia"/>
        </w:rPr>
      </w:pPr>
      <w:r>
        <w:t>系统的智能能力以规则可解释和结果可复核为前提。低库存、积压、临期、过期和异常消耗预警分别基于安全库存、库存倍数、批次效期和近 7 天与近 30 天出库量对比实现；补货参考结合安全库存、当前库存和近 30 天出库量计算建议数量；出库趋势参考基于近 6 个月出库历史生成历史均值结果。</w:t>
      </w:r>
    </w:p>
    <w:p w14:paraId="01865449" w14:textId="77777777" w:rsidR="00360632" w:rsidRDefault="00000000">
      <w:pPr>
        <w:spacing w:line="360" w:lineRule="auto"/>
        <w:ind w:firstLine="420"/>
        <w:rPr>
          <w:rFonts w:hint="eastAsia"/>
        </w:rPr>
      </w:pPr>
      <w:r>
        <w:t>调拨推荐用于辅助候选仓选择。系统在满足数量需求的仓库范围内，结合校区间距离关系对候选仓进行排序，为调拨申请提供参考依据。</w:t>
      </w:r>
    </w:p>
    <w:p w14:paraId="195C2D78" w14:textId="77777777" w:rsidR="00213222" w:rsidRDefault="00000000">
      <w:pPr>
        <w:spacing w:line="360" w:lineRule="auto"/>
        <w:ind w:firstLine="420"/>
        <w:rPr>
          <w:rFonts w:hint="eastAsia"/>
        </w:rPr>
      </w:pPr>
      <w:r>
        <w:t>本文所述智能能力主要指规则化和统计化辅助能力。本文将系统的智能化表述限定为预警生成、候选仓排序、批次优先扣减、补货参考和统计展示等可复核内容。系统当前的智能能力如表4-1所示。</w:t>
      </w:r>
    </w:p>
    <w:p w14:paraId="004909E0" w14:textId="77777777" w:rsidR="00213222" w:rsidRDefault="00000000">
      <w:pPr>
        <w:spacing w:line="360" w:lineRule="auto"/>
        <w:jc w:val="center"/>
        <w:rPr>
          <w:rFonts w:hint="eastAsia"/>
        </w:rPr>
      </w:pPr>
      <w:r>
        <w:rPr>
          <w:b/>
          <w:sz w:val="21"/>
        </w:rPr>
        <w:lastRenderedPageBreak/>
        <w:t>表4-1 智能能力与实现方式对照表</w:t>
      </w:r>
    </w:p>
    <w:tbl>
      <w:tblPr>
        <w:tblW w:w="0" w:type="auto"/>
        <w:jc w:val="center"/>
        <w:tblLook w:val="04A0" w:firstRow="1" w:lastRow="0" w:firstColumn="1" w:lastColumn="0" w:noHBand="0" w:noVBand="1"/>
      </w:tblPr>
      <w:tblGrid>
        <w:gridCol w:w="1701"/>
        <w:gridCol w:w="3402"/>
        <w:gridCol w:w="3402"/>
      </w:tblGrid>
      <w:tr w:rsidR="00213222" w14:paraId="54F0F69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D0C749D" w14:textId="77777777" w:rsidR="00213222" w:rsidRDefault="00000000">
            <w:pPr>
              <w:spacing w:line="288" w:lineRule="auto"/>
              <w:jc w:val="center"/>
              <w:rPr>
                <w:rFonts w:hint="eastAsia"/>
              </w:rPr>
            </w:pPr>
            <w:r>
              <w:rPr>
                <w:sz w:val="21"/>
              </w:rPr>
              <w:t>能力</w:t>
            </w:r>
          </w:p>
        </w:tc>
        <w:tc>
          <w:tcPr>
            <w:tcW w:w="3402" w:type="dxa"/>
            <w:tcBorders>
              <w:top w:val="single" w:sz="4" w:space="0" w:color="000000"/>
              <w:left w:val="single" w:sz="4" w:space="0" w:color="000000"/>
              <w:bottom w:val="single" w:sz="4" w:space="0" w:color="000000"/>
              <w:right w:val="single" w:sz="4" w:space="0" w:color="000000"/>
            </w:tcBorders>
            <w:vAlign w:val="center"/>
          </w:tcPr>
          <w:p w14:paraId="31E25689" w14:textId="77777777" w:rsidR="00B0679B" w:rsidRDefault="00000000">
            <w:pPr>
              <w:rPr>
                <w:rFonts w:hint="eastAsia"/>
              </w:rPr>
            </w:pPr>
            <w:r>
              <w:t>实现依据</w:t>
            </w:r>
          </w:p>
        </w:tc>
        <w:tc>
          <w:tcPr>
            <w:tcW w:w="3402" w:type="dxa"/>
            <w:tcBorders>
              <w:top w:val="single" w:sz="4" w:space="0" w:color="000000"/>
              <w:left w:val="single" w:sz="4" w:space="0" w:color="000000"/>
              <w:bottom w:val="single" w:sz="4" w:space="0" w:color="000000"/>
              <w:right w:val="single" w:sz="4" w:space="0" w:color="000000"/>
            </w:tcBorders>
            <w:vAlign w:val="center"/>
          </w:tcPr>
          <w:p w14:paraId="531E8569" w14:textId="77777777" w:rsidR="00B0679B" w:rsidRDefault="00000000">
            <w:pPr>
              <w:rPr>
                <w:rFonts w:hint="eastAsia"/>
              </w:rPr>
            </w:pPr>
            <w:r>
              <w:t>写作边界</w:t>
            </w:r>
          </w:p>
        </w:tc>
      </w:tr>
      <w:tr w:rsidR="00213222" w14:paraId="461F432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B300852" w14:textId="77777777" w:rsidR="00213222" w:rsidRDefault="00000000">
            <w:pPr>
              <w:spacing w:line="288" w:lineRule="auto"/>
              <w:jc w:val="center"/>
              <w:rPr>
                <w:rFonts w:hint="eastAsia"/>
              </w:rPr>
            </w:pPr>
            <w:r>
              <w:rPr>
                <w:sz w:val="21"/>
              </w:rPr>
              <w:t>库存预警</w:t>
            </w:r>
          </w:p>
        </w:tc>
        <w:tc>
          <w:tcPr>
            <w:tcW w:w="3402" w:type="dxa"/>
            <w:tcBorders>
              <w:top w:val="single" w:sz="4" w:space="0" w:color="000000"/>
              <w:left w:val="single" w:sz="4" w:space="0" w:color="000000"/>
              <w:bottom w:val="single" w:sz="4" w:space="0" w:color="000000"/>
              <w:right w:val="single" w:sz="4" w:space="0" w:color="000000"/>
            </w:tcBorders>
            <w:vAlign w:val="center"/>
          </w:tcPr>
          <w:p w14:paraId="3CBBFDFE" w14:textId="77777777" w:rsidR="00B0679B" w:rsidRDefault="00000000">
            <w:pPr>
              <w:rPr>
                <w:rFonts w:hint="eastAsia"/>
              </w:rPr>
            </w:pPr>
            <w:r>
              <w:t>库存数量与安全库存阈值比较</w:t>
            </w:r>
          </w:p>
        </w:tc>
        <w:tc>
          <w:tcPr>
            <w:tcW w:w="3402" w:type="dxa"/>
            <w:tcBorders>
              <w:top w:val="single" w:sz="4" w:space="0" w:color="000000"/>
              <w:left w:val="single" w:sz="4" w:space="0" w:color="000000"/>
              <w:bottom w:val="single" w:sz="4" w:space="0" w:color="000000"/>
              <w:right w:val="single" w:sz="4" w:space="0" w:color="000000"/>
            </w:tcBorders>
            <w:vAlign w:val="center"/>
          </w:tcPr>
          <w:p w14:paraId="130BC8B3" w14:textId="77777777" w:rsidR="00B0679B" w:rsidRDefault="00000000">
            <w:pPr>
              <w:rPr>
                <w:rFonts w:hint="eastAsia"/>
              </w:rPr>
            </w:pPr>
            <w:r>
              <w:t>写低库存、积压等规则，强调可解释判断。</w:t>
            </w:r>
          </w:p>
        </w:tc>
      </w:tr>
      <w:tr w:rsidR="00213222" w14:paraId="39875ED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86138D8" w14:textId="77777777" w:rsidR="00213222" w:rsidRDefault="00000000">
            <w:pPr>
              <w:spacing w:line="288" w:lineRule="auto"/>
              <w:jc w:val="center"/>
              <w:rPr>
                <w:rFonts w:hint="eastAsia"/>
              </w:rPr>
            </w:pPr>
            <w:r>
              <w:rPr>
                <w:sz w:val="21"/>
              </w:rPr>
              <w:t>效期提醒</w:t>
            </w:r>
          </w:p>
        </w:tc>
        <w:tc>
          <w:tcPr>
            <w:tcW w:w="3402" w:type="dxa"/>
            <w:tcBorders>
              <w:top w:val="single" w:sz="4" w:space="0" w:color="000000"/>
              <w:left w:val="single" w:sz="4" w:space="0" w:color="000000"/>
              <w:bottom w:val="single" w:sz="4" w:space="0" w:color="000000"/>
              <w:right w:val="single" w:sz="4" w:space="0" w:color="000000"/>
            </w:tcBorders>
            <w:vAlign w:val="center"/>
          </w:tcPr>
          <w:p w14:paraId="04CE76FC" w14:textId="77777777" w:rsidR="00B0679B" w:rsidRDefault="00000000">
            <w:pPr>
              <w:rPr>
                <w:rFonts w:hint="eastAsia"/>
              </w:rPr>
            </w:pPr>
            <w:r>
              <w:t>批次过期日期与当前日期比较</w:t>
            </w:r>
          </w:p>
        </w:tc>
        <w:tc>
          <w:tcPr>
            <w:tcW w:w="3402" w:type="dxa"/>
            <w:tcBorders>
              <w:top w:val="single" w:sz="4" w:space="0" w:color="000000"/>
              <w:left w:val="single" w:sz="4" w:space="0" w:color="000000"/>
              <w:bottom w:val="single" w:sz="4" w:space="0" w:color="000000"/>
              <w:right w:val="single" w:sz="4" w:space="0" w:color="000000"/>
            </w:tcBorders>
            <w:vAlign w:val="center"/>
          </w:tcPr>
          <w:p w14:paraId="7FB76414" w14:textId="77777777" w:rsidR="00213222" w:rsidRDefault="00000000">
            <w:pPr>
              <w:spacing w:line="288" w:lineRule="auto"/>
              <w:jc w:val="center"/>
              <w:rPr>
                <w:rFonts w:hint="eastAsia"/>
              </w:rPr>
            </w:pPr>
            <w:r>
              <w:rPr>
                <w:sz w:val="21"/>
              </w:rPr>
              <w:t>写临期、过期提醒。</w:t>
            </w:r>
          </w:p>
        </w:tc>
      </w:tr>
      <w:tr w:rsidR="00213222" w14:paraId="6830EBF5"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94EE0B0" w14:textId="77777777" w:rsidR="00213222" w:rsidRDefault="00000000">
            <w:pPr>
              <w:spacing w:line="288" w:lineRule="auto"/>
              <w:jc w:val="center"/>
              <w:rPr>
                <w:rFonts w:hint="eastAsia"/>
              </w:rPr>
            </w:pPr>
            <w:r>
              <w:rPr>
                <w:sz w:val="21"/>
              </w:rPr>
              <w:t>FEFO 出库</w:t>
            </w:r>
          </w:p>
        </w:tc>
        <w:tc>
          <w:tcPr>
            <w:tcW w:w="3402" w:type="dxa"/>
            <w:tcBorders>
              <w:top w:val="single" w:sz="4" w:space="0" w:color="000000"/>
              <w:left w:val="single" w:sz="4" w:space="0" w:color="000000"/>
              <w:bottom w:val="single" w:sz="4" w:space="0" w:color="000000"/>
              <w:right w:val="single" w:sz="4" w:space="0" w:color="000000"/>
            </w:tcBorders>
            <w:vAlign w:val="center"/>
          </w:tcPr>
          <w:p w14:paraId="020E6D59" w14:textId="77777777" w:rsidR="00B0679B" w:rsidRDefault="00000000">
            <w:pPr>
              <w:rPr>
                <w:rFonts w:hint="eastAsia"/>
              </w:rPr>
            </w:pPr>
            <w:r>
              <w:t>按批次效期和记录顺序扣减库存</w:t>
            </w:r>
          </w:p>
        </w:tc>
        <w:tc>
          <w:tcPr>
            <w:tcW w:w="3402" w:type="dxa"/>
            <w:tcBorders>
              <w:top w:val="single" w:sz="4" w:space="0" w:color="000000"/>
              <w:left w:val="single" w:sz="4" w:space="0" w:color="000000"/>
              <w:bottom w:val="single" w:sz="4" w:space="0" w:color="000000"/>
              <w:right w:val="single" w:sz="4" w:space="0" w:color="000000"/>
            </w:tcBorders>
            <w:vAlign w:val="center"/>
          </w:tcPr>
          <w:p w14:paraId="7E85A5A7" w14:textId="77777777" w:rsidR="00213222" w:rsidRDefault="00000000">
            <w:pPr>
              <w:spacing w:line="288" w:lineRule="auto"/>
              <w:jc w:val="center"/>
              <w:rPr>
                <w:rFonts w:hint="eastAsia"/>
              </w:rPr>
            </w:pPr>
            <w:r>
              <w:rPr>
                <w:sz w:val="21"/>
              </w:rPr>
              <w:t>写批次优先规则。</w:t>
            </w:r>
          </w:p>
        </w:tc>
      </w:tr>
      <w:tr w:rsidR="00213222" w14:paraId="11541F8B"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7D90353" w14:textId="77777777" w:rsidR="00B0679B" w:rsidRDefault="00000000">
            <w:pPr>
              <w:rPr>
                <w:rFonts w:hint="eastAsia"/>
              </w:rPr>
            </w:pPr>
            <w:r>
              <w:t>调拨参考</w:t>
            </w:r>
          </w:p>
        </w:tc>
        <w:tc>
          <w:tcPr>
            <w:tcW w:w="3402" w:type="dxa"/>
            <w:tcBorders>
              <w:top w:val="single" w:sz="4" w:space="0" w:color="000000"/>
              <w:left w:val="single" w:sz="4" w:space="0" w:color="000000"/>
              <w:bottom w:val="single" w:sz="4" w:space="0" w:color="000000"/>
              <w:right w:val="single" w:sz="4" w:space="0" w:color="000000"/>
            </w:tcBorders>
            <w:vAlign w:val="center"/>
          </w:tcPr>
          <w:p w14:paraId="1B616185" w14:textId="77777777" w:rsidR="00B0679B" w:rsidRDefault="00000000">
            <w:pPr>
              <w:rPr>
                <w:rFonts w:hint="eastAsia"/>
              </w:rPr>
            </w:pPr>
            <w:r>
              <w:t>固定校区距离关系与库存满足情况排序</w:t>
            </w:r>
          </w:p>
        </w:tc>
        <w:tc>
          <w:tcPr>
            <w:tcW w:w="3402" w:type="dxa"/>
            <w:tcBorders>
              <w:top w:val="single" w:sz="4" w:space="0" w:color="000000"/>
              <w:left w:val="single" w:sz="4" w:space="0" w:color="000000"/>
              <w:bottom w:val="single" w:sz="4" w:space="0" w:color="000000"/>
              <w:right w:val="single" w:sz="4" w:space="0" w:color="000000"/>
            </w:tcBorders>
            <w:vAlign w:val="center"/>
          </w:tcPr>
          <w:p w14:paraId="01E6E10B" w14:textId="77777777" w:rsidR="00B0679B" w:rsidRDefault="00000000">
            <w:pPr>
              <w:rPr>
                <w:rFonts w:hint="eastAsia"/>
              </w:rPr>
            </w:pPr>
            <w:r>
              <w:t>写候选仓排序，不写物流调度。</w:t>
            </w:r>
          </w:p>
        </w:tc>
      </w:tr>
      <w:tr w:rsidR="00213222" w14:paraId="5F1C1E90"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34AC1FB" w14:textId="77777777" w:rsidR="00213222" w:rsidRDefault="00000000">
            <w:pPr>
              <w:spacing w:line="288" w:lineRule="auto"/>
              <w:jc w:val="center"/>
              <w:rPr>
                <w:rFonts w:hint="eastAsia"/>
              </w:rPr>
            </w:pPr>
            <w:r>
              <w:rPr>
                <w:sz w:val="21"/>
              </w:rPr>
              <w:t>补货建议</w:t>
            </w:r>
          </w:p>
        </w:tc>
        <w:tc>
          <w:tcPr>
            <w:tcW w:w="3402" w:type="dxa"/>
            <w:tcBorders>
              <w:top w:val="single" w:sz="4" w:space="0" w:color="000000"/>
              <w:left w:val="single" w:sz="4" w:space="0" w:color="000000"/>
              <w:bottom w:val="single" w:sz="4" w:space="0" w:color="000000"/>
              <w:right w:val="single" w:sz="4" w:space="0" w:color="000000"/>
            </w:tcBorders>
            <w:vAlign w:val="center"/>
          </w:tcPr>
          <w:p w14:paraId="4600AAA7" w14:textId="77777777" w:rsidR="00B0679B" w:rsidRDefault="00000000">
            <w:pPr>
              <w:rPr>
                <w:rFonts w:hint="eastAsia"/>
              </w:rPr>
            </w:pPr>
            <w:r>
              <w:t>近 30 天出库量、当前库存和保障天数</w:t>
            </w:r>
          </w:p>
        </w:tc>
        <w:tc>
          <w:tcPr>
            <w:tcW w:w="3402" w:type="dxa"/>
            <w:tcBorders>
              <w:top w:val="single" w:sz="4" w:space="0" w:color="000000"/>
              <w:left w:val="single" w:sz="4" w:space="0" w:color="000000"/>
              <w:bottom w:val="single" w:sz="4" w:space="0" w:color="000000"/>
              <w:right w:val="single" w:sz="4" w:space="0" w:color="000000"/>
            </w:tcBorders>
            <w:vAlign w:val="center"/>
          </w:tcPr>
          <w:p w14:paraId="229F94CC" w14:textId="77777777" w:rsidR="00213222" w:rsidRDefault="00000000">
            <w:pPr>
              <w:spacing w:line="288" w:lineRule="auto"/>
              <w:jc w:val="center"/>
              <w:rPr>
                <w:rFonts w:hint="eastAsia"/>
              </w:rPr>
            </w:pPr>
            <w:r>
              <w:rPr>
                <w:sz w:val="21"/>
              </w:rPr>
              <w:t>写补货参考。</w:t>
            </w:r>
          </w:p>
        </w:tc>
      </w:tr>
      <w:tr w:rsidR="00213222" w14:paraId="5BBF0B7A"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4CD6CF4" w14:textId="77777777" w:rsidR="00B0679B" w:rsidRDefault="00000000">
            <w:pPr>
              <w:rPr>
                <w:rFonts w:hint="eastAsia"/>
              </w:rPr>
            </w:pPr>
            <w:r>
              <w:t>出库趋势参考</w:t>
            </w:r>
          </w:p>
        </w:tc>
        <w:tc>
          <w:tcPr>
            <w:tcW w:w="3402" w:type="dxa"/>
            <w:tcBorders>
              <w:top w:val="single" w:sz="4" w:space="0" w:color="000000"/>
              <w:left w:val="single" w:sz="4" w:space="0" w:color="000000"/>
              <w:bottom w:val="single" w:sz="4" w:space="0" w:color="000000"/>
              <w:right w:val="single" w:sz="4" w:space="0" w:color="000000"/>
            </w:tcBorders>
            <w:vAlign w:val="center"/>
          </w:tcPr>
          <w:p w14:paraId="67D9A308" w14:textId="77777777" w:rsidR="00B0679B" w:rsidRDefault="00000000">
            <w:pPr>
              <w:rPr>
                <w:rFonts w:hint="eastAsia"/>
              </w:rPr>
            </w:pPr>
            <w:r>
              <w:t>近 6 个月出库历史均值</w:t>
            </w:r>
          </w:p>
        </w:tc>
        <w:tc>
          <w:tcPr>
            <w:tcW w:w="3402" w:type="dxa"/>
            <w:tcBorders>
              <w:top w:val="single" w:sz="4" w:space="0" w:color="000000"/>
              <w:left w:val="single" w:sz="4" w:space="0" w:color="000000"/>
              <w:bottom w:val="single" w:sz="4" w:space="0" w:color="000000"/>
              <w:right w:val="single" w:sz="4" w:space="0" w:color="000000"/>
            </w:tcBorders>
            <w:vAlign w:val="center"/>
          </w:tcPr>
          <w:p w14:paraId="2350544E" w14:textId="77777777" w:rsidR="00B0679B" w:rsidRDefault="00000000">
            <w:pPr>
              <w:rPr>
                <w:rFonts w:hint="eastAsia"/>
              </w:rPr>
            </w:pPr>
            <w:r>
              <w:t>写历史均值参考，不写模型训练。</w:t>
            </w:r>
          </w:p>
        </w:tc>
      </w:tr>
      <w:tr w:rsidR="00213222" w14:paraId="0B84B328"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B282AAD" w14:textId="77777777" w:rsidR="00213222" w:rsidRDefault="00000000">
            <w:pPr>
              <w:spacing w:line="288" w:lineRule="auto"/>
              <w:jc w:val="center"/>
              <w:rPr>
                <w:rFonts w:hint="eastAsia"/>
              </w:rPr>
            </w:pPr>
            <w:r>
              <w:rPr>
                <w:sz w:val="21"/>
              </w:rPr>
              <w:t>统计分析</w:t>
            </w:r>
          </w:p>
        </w:tc>
        <w:tc>
          <w:tcPr>
            <w:tcW w:w="3402" w:type="dxa"/>
            <w:tcBorders>
              <w:top w:val="single" w:sz="4" w:space="0" w:color="000000"/>
              <w:left w:val="single" w:sz="4" w:space="0" w:color="000000"/>
              <w:bottom w:val="single" w:sz="4" w:space="0" w:color="000000"/>
              <w:right w:val="single" w:sz="4" w:space="0" w:color="000000"/>
            </w:tcBorders>
            <w:vAlign w:val="center"/>
          </w:tcPr>
          <w:p w14:paraId="5EFA0324" w14:textId="77777777" w:rsidR="00B0679B" w:rsidRDefault="00000000">
            <w:pPr>
              <w:rPr>
                <w:rFonts w:hint="eastAsia"/>
              </w:rPr>
            </w:pPr>
            <w:r>
              <w:t>后端聚合库存和出入库数据</w:t>
            </w:r>
          </w:p>
        </w:tc>
        <w:tc>
          <w:tcPr>
            <w:tcW w:w="3402" w:type="dxa"/>
            <w:tcBorders>
              <w:top w:val="single" w:sz="4" w:space="0" w:color="000000"/>
              <w:left w:val="single" w:sz="4" w:space="0" w:color="000000"/>
              <w:bottom w:val="single" w:sz="4" w:space="0" w:color="000000"/>
              <w:right w:val="single" w:sz="4" w:space="0" w:color="000000"/>
            </w:tcBorders>
            <w:vAlign w:val="center"/>
          </w:tcPr>
          <w:p w14:paraId="3857632E" w14:textId="77777777" w:rsidR="00213222" w:rsidRDefault="00000000">
            <w:pPr>
              <w:spacing w:line="288" w:lineRule="auto"/>
              <w:jc w:val="center"/>
              <w:rPr>
                <w:rFonts w:hint="eastAsia"/>
              </w:rPr>
            </w:pPr>
            <w:r>
              <w:rPr>
                <w:sz w:val="21"/>
              </w:rPr>
              <w:t>写可视化统计。</w:t>
            </w:r>
          </w:p>
        </w:tc>
      </w:tr>
    </w:tbl>
    <w:p w14:paraId="7CD9B808" w14:textId="77777777" w:rsidR="00213222" w:rsidRDefault="00000000">
      <w:pPr>
        <w:pStyle w:val="1"/>
        <w:pageBreakBefore/>
        <w:spacing w:before="120" w:after="120" w:line="360" w:lineRule="auto"/>
        <w:jc w:val="center"/>
        <w:rPr>
          <w:rFonts w:hint="eastAsia"/>
        </w:rPr>
      </w:pPr>
      <w:bookmarkStart w:id="27" w:name="_Toc228096617"/>
      <w:r>
        <w:rPr>
          <w:sz w:val="32"/>
        </w:rPr>
        <w:lastRenderedPageBreak/>
        <w:t>5 数据库设计</w:t>
      </w:r>
      <w:bookmarkEnd w:id="27"/>
    </w:p>
    <w:p w14:paraId="4775F514" w14:textId="77777777" w:rsidR="00213222" w:rsidRDefault="00000000">
      <w:pPr>
        <w:pStyle w:val="2"/>
        <w:spacing w:before="120" w:after="120" w:line="360" w:lineRule="auto"/>
        <w:jc w:val="left"/>
        <w:rPr>
          <w:rFonts w:hint="eastAsia"/>
        </w:rPr>
      </w:pPr>
      <w:bookmarkStart w:id="28" w:name="_Toc228096618"/>
      <w:r>
        <w:rPr>
          <w:sz w:val="30"/>
        </w:rPr>
        <w:t>5.1 数据库设计原则</w:t>
      </w:r>
      <w:bookmarkEnd w:id="28"/>
    </w:p>
    <w:p w14:paraId="1347E8F2" w14:textId="77777777" w:rsidR="00360632" w:rsidRDefault="00000000">
      <w:pPr>
        <w:spacing w:line="360" w:lineRule="auto"/>
        <w:ind w:firstLine="420"/>
        <w:rPr>
          <w:rFonts w:hint="eastAsia"/>
        </w:rPr>
      </w:pPr>
      <w:r>
        <w:t>数据库设计以业务闭环和数据可追溯为原则。用户、角色和部门承载组织与权限；物资、仓库、校区和库位构成基础数据；库存、批次、入出库、申领和调拨承载核心业务；预警、通知和日志提供支撑能力。各表之间主要通过业务字段形成逻辑关联。</w:t>
      </w:r>
    </w:p>
    <w:p w14:paraId="48C035E0" w14:textId="77777777" w:rsidR="00360632" w:rsidRDefault="00000000">
      <w:pPr>
        <w:spacing w:line="360" w:lineRule="auto"/>
        <w:ind w:firstLine="420"/>
        <w:rPr>
          <w:rFonts w:hint="eastAsia"/>
        </w:rPr>
      </w:pPr>
      <w:r>
        <w:t>多数业务表使用 id 作为自增主键，使用 deleted 表示逻辑删除，使用 version 支持乐观锁或版本更新，使用 created_at 和 updated_at 记录创建与更新时间。该设计能够让系统在删除和更新数据时保留统一处理方式，也便于测试和审计章节说明数据追踪依据。索引主要围绕查询条件和业务状态设置，例如用户的部门和角色索引、库存的物资仓库唯一索引、批次的效期索引、申领和调拨的状态索引、预警的状态和类型索引。</w:t>
      </w:r>
    </w:p>
    <w:p w14:paraId="10DFA16D" w14:textId="77777777" w:rsidR="00213222" w:rsidRDefault="00000000">
      <w:pPr>
        <w:spacing w:line="360" w:lineRule="auto"/>
        <w:ind w:firstLine="420"/>
        <w:rPr>
          <w:rFonts w:hint="eastAsia"/>
        </w:rPr>
      </w:pPr>
      <w:r>
        <w:t>系统数据库设计以实际业务模型为基础，将用户角色、物资主数据、库存汇总、库存批次、业务单据、预警记录、通知记录和日志审计分别建表，既避免把所有业务混在一张表中，也使库存、申领、调拨和预警等核心流程具备清晰的数据边界。</w:t>
      </w:r>
    </w:p>
    <w:p w14:paraId="6E409E46" w14:textId="77777777" w:rsidR="00213222" w:rsidRDefault="00000000">
      <w:pPr>
        <w:pStyle w:val="2"/>
        <w:spacing w:before="120" w:after="120" w:line="360" w:lineRule="auto"/>
        <w:jc w:val="left"/>
        <w:rPr>
          <w:rFonts w:hint="eastAsia"/>
        </w:rPr>
      </w:pPr>
      <w:bookmarkStart w:id="29" w:name="_Toc228096619"/>
      <w:r>
        <w:rPr>
          <w:sz w:val="30"/>
        </w:rPr>
        <w:t>5.2 实体关系设计</w:t>
      </w:r>
      <w:bookmarkEnd w:id="29"/>
    </w:p>
    <w:p w14:paraId="4004CECD" w14:textId="77777777" w:rsidR="00213222" w:rsidRDefault="00000000">
      <w:pPr>
        <w:spacing w:line="360" w:lineRule="auto"/>
        <w:ind w:firstLine="420"/>
        <w:rPr>
          <w:rFonts w:hint="eastAsia"/>
        </w:rPr>
      </w:pPr>
      <w:r>
        <w:t>系统实体关系可分为权限组织、物资库存和业务单据三组，分别支撑身份认证、库存批次管理以及申领调拨与审计闭环。</w:t>
      </w:r>
    </w:p>
    <w:p w14:paraId="137E738E" w14:textId="77777777" w:rsidR="00213222" w:rsidRDefault="00000000">
      <w:pPr>
        <w:jc w:val="center"/>
        <w:rPr>
          <w:rFonts w:hint="eastAsia"/>
        </w:rPr>
      </w:pPr>
      <w:r>
        <w:rPr>
          <w:noProof/>
        </w:rPr>
        <w:drawing>
          <wp:inline distT="0" distB="0" distL="0" distR="0" wp14:anchorId="1BA11680" wp14:editId="0DE8FC9A">
            <wp:extent cx="5220000" cy="26587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rbac_er.png"/>
                    <pic:cNvPicPr/>
                  </pic:nvPicPr>
                  <pic:blipFill>
                    <a:blip r:embed="rId19"/>
                    <a:stretch>
                      <a:fillRect/>
                    </a:stretch>
                  </pic:blipFill>
                  <pic:spPr>
                    <a:xfrm>
                      <a:off x="0" y="0"/>
                      <a:ext cx="5220000" cy="2658785"/>
                    </a:xfrm>
                    <a:prstGeom prst="rect">
                      <a:avLst/>
                    </a:prstGeom>
                  </pic:spPr>
                </pic:pic>
              </a:graphicData>
            </a:graphic>
          </wp:inline>
        </w:drawing>
      </w:r>
    </w:p>
    <w:p w14:paraId="7523C355" w14:textId="77777777" w:rsidR="00B0679B" w:rsidRDefault="00000000">
      <w:pPr>
        <w:rPr>
          <w:rFonts w:hint="eastAsia"/>
        </w:rPr>
      </w:pPr>
      <w:r>
        <w:t>用户角色与组织关系如图5-1所示，库存与批次关系如图5-2所示，业务单据、预警与通知关系如图5-3所示。</w:t>
      </w:r>
    </w:p>
    <w:p w14:paraId="78098F48" w14:textId="77777777" w:rsidR="00213222" w:rsidRDefault="00000000">
      <w:pPr>
        <w:spacing w:line="360" w:lineRule="auto"/>
        <w:jc w:val="center"/>
        <w:rPr>
          <w:rFonts w:hint="eastAsia"/>
        </w:rPr>
      </w:pPr>
      <w:r>
        <w:rPr>
          <w:b/>
          <w:sz w:val="21"/>
        </w:rPr>
        <w:t>图5-1 用户角色与组织 E-R 图</w:t>
      </w:r>
    </w:p>
    <w:p w14:paraId="21CAC3A8" w14:textId="77777777" w:rsidR="00213222" w:rsidRDefault="00000000">
      <w:pPr>
        <w:jc w:val="center"/>
        <w:rPr>
          <w:rFonts w:hint="eastAsia"/>
        </w:rPr>
      </w:pPr>
      <w:r>
        <w:rPr>
          <w:noProof/>
        </w:rPr>
        <w:lastRenderedPageBreak/>
        <w:drawing>
          <wp:inline distT="0" distB="0" distL="0" distR="0" wp14:anchorId="3E2F5A17" wp14:editId="399FFC66">
            <wp:extent cx="5220000" cy="348961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inventory_er.png"/>
                    <pic:cNvPicPr/>
                  </pic:nvPicPr>
                  <pic:blipFill>
                    <a:blip r:embed="rId20"/>
                    <a:stretch>
                      <a:fillRect/>
                    </a:stretch>
                  </pic:blipFill>
                  <pic:spPr>
                    <a:xfrm>
                      <a:off x="0" y="0"/>
                      <a:ext cx="5220000" cy="3489613"/>
                    </a:xfrm>
                    <a:prstGeom prst="rect">
                      <a:avLst/>
                    </a:prstGeom>
                  </pic:spPr>
                </pic:pic>
              </a:graphicData>
            </a:graphic>
          </wp:inline>
        </w:drawing>
      </w:r>
    </w:p>
    <w:p w14:paraId="7AC0B94D" w14:textId="77777777" w:rsidR="00213222" w:rsidRDefault="00000000">
      <w:pPr>
        <w:spacing w:line="360" w:lineRule="auto"/>
        <w:jc w:val="center"/>
        <w:rPr>
          <w:rFonts w:hint="eastAsia"/>
        </w:rPr>
      </w:pPr>
      <w:r>
        <w:rPr>
          <w:b/>
          <w:sz w:val="21"/>
        </w:rPr>
        <w:t>图5-2 库存与批次 E-R 图</w:t>
      </w:r>
    </w:p>
    <w:p w14:paraId="4E91C4CB" w14:textId="77777777" w:rsidR="00213222" w:rsidRDefault="00000000">
      <w:pPr>
        <w:jc w:val="center"/>
        <w:rPr>
          <w:rFonts w:hint="eastAsia"/>
        </w:rPr>
      </w:pPr>
      <w:r>
        <w:rPr>
          <w:noProof/>
        </w:rPr>
        <w:drawing>
          <wp:inline distT="0" distB="0" distL="0" distR="0" wp14:anchorId="49A298F1" wp14:editId="7DD21EC1">
            <wp:extent cx="5220000" cy="31421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5_business_er.png"/>
                    <pic:cNvPicPr/>
                  </pic:nvPicPr>
                  <pic:blipFill>
                    <a:blip r:embed="rId21"/>
                    <a:stretch>
                      <a:fillRect/>
                    </a:stretch>
                  </pic:blipFill>
                  <pic:spPr>
                    <a:xfrm>
                      <a:off x="0" y="0"/>
                      <a:ext cx="5220000" cy="3142136"/>
                    </a:xfrm>
                    <a:prstGeom prst="rect">
                      <a:avLst/>
                    </a:prstGeom>
                  </pic:spPr>
                </pic:pic>
              </a:graphicData>
            </a:graphic>
          </wp:inline>
        </w:drawing>
      </w:r>
    </w:p>
    <w:p w14:paraId="49378978" w14:textId="77777777" w:rsidR="00213222" w:rsidRDefault="00000000">
      <w:pPr>
        <w:spacing w:line="360" w:lineRule="auto"/>
        <w:jc w:val="center"/>
        <w:rPr>
          <w:rFonts w:hint="eastAsia"/>
        </w:rPr>
      </w:pPr>
      <w:r>
        <w:rPr>
          <w:b/>
          <w:sz w:val="21"/>
        </w:rPr>
        <w:t>图5-3 业务单据、预警与通知 E-R 图</w:t>
      </w:r>
    </w:p>
    <w:p w14:paraId="72A1A5BF" w14:textId="77777777" w:rsidR="00213222" w:rsidRPr="000736FC" w:rsidRDefault="00000000">
      <w:pPr>
        <w:pStyle w:val="2"/>
        <w:spacing w:before="120" w:after="120" w:line="360" w:lineRule="auto"/>
        <w:jc w:val="left"/>
        <w:rPr>
          <w:rFonts w:hint="eastAsia"/>
          <w:lang w:val="en-US"/>
        </w:rPr>
      </w:pPr>
      <w:bookmarkStart w:id="30" w:name="_Toc228096620"/>
      <w:r w:rsidRPr="000736FC">
        <w:rPr>
          <w:sz w:val="30"/>
          <w:lang w:val="en-US"/>
        </w:rPr>
        <w:t xml:space="preserve">5.3 </w:t>
      </w:r>
      <w:r>
        <w:rPr>
          <w:sz w:val="30"/>
        </w:rPr>
        <w:t>关键数据表设计</w:t>
      </w:r>
      <w:bookmarkEnd w:id="30"/>
    </w:p>
    <w:p w14:paraId="3E607278" w14:textId="77777777" w:rsidR="00360632" w:rsidRDefault="00000000">
      <w:pPr>
        <w:spacing w:line="360" w:lineRule="auto"/>
        <w:ind w:firstLine="420"/>
        <w:rPr>
          <w:rFonts w:hint="eastAsia"/>
        </w:rPr>
      </w:pPr>
      <w:r>
        <w:t>用户权限相关表包括 sys_dept、sys_role、sys_user 和 auth_refresh_token。sys_dept 记录部门名称和父级部门，支撑部门用户归属；sys_role 记录角色编码、角色名称和说明，支撑菜单和权限边界；sys_user 保存用户名、加密密码、真实姓名、</w:t>
      </w:r>
      <w:r>
        <w:lastRenderedPageBreak/>
        <w:t>部门、角色和启停状态；auth_refresh_token 保存 refresh token 的用户、令牌标识、哈希、过期时间和撤销状态。认证模块登录成功后会写入刷新令牌，刷新时校验哈希并撤销旧记录。</w:t>
      </w:r>
    </w:p>
    <w:p w14:paraId="15143698" w14:textId="77777777" w:rsidR="00360632" w:rsidRDefault="00000000">
      <w:pPr>
        <w:spacing w:line="360" w:lineRule="auto"/>
        <w:ind w:firstLine="420"/>
        <w:rPr>
          <w:rFonts w:hint="eastAsia"/>
        </w:rPr>
      </w:pPr>
      <w:r>
        <w:t>物资主数据表包括 material_category、material_info、supplier、warehouse、campus 和 storage_location。material_info 通过 material_code 唯一约束保存物资分类、安全库存和保质期参数；warehouse、campus 和 storage_location 共同描述仓库空间及其负责人信息。</w:t>
      </w:r>
    </w:p>
    <w:p w14:paraId="437F2642" w14:textId="77777777" w:rsidR="00360632" w:rsidRDefault="00000000">
      <w:pPr>
        <w:spacing w:line="360" w:lineRule="auto"/>
        <w:ind w:firstLine="420"/>
        <w:rPr>
          <w:rFonts w:hint="eastAsia"/>
        </w:rPr>
      </w:pPr>
      <w:r>
        <w:t>inventory 与 inventory_batch 分别保存物资在仓库维度的汇总库存、锁定数量以及批次号、剩余数量、生产日期和过期日期。出库与调拨均按未过期且有余量的批次排序扣减，因此 inventory_batch 是 FEFO 规则的关键载体。</w:t>
      </w:r>
    </w:p>
    <w:p w14:paraId="7FEB7EED" w14:textId="77777777" w:rsidR="00360632" w:rsidRDefault="00000000">
      <w:pPr>
        <w:spacing w:line="360" w:lineRule="auto"/>
        <w:ind w:firstLine="420"/>
        <w:rPr>
          <w:rFonts w:hint="eastAsia"/>
        </w:rPr>
      </w:pPr>
      <w:r>
        <w:t>stock_in、stock_in_item、stock_out 和 stock_out_item 构成入出库主从单据结构。主</w:t>
      </w:r>
      <w:proofErr w:type="gramStart"/>
      <w:r>
        <w:t>表记录</w:t>
      </w:r>
      <w:proofErr w:type="gramEnd"/>
      <w:r>
        <w:t>仓库、来源类型、操作人和关联单据，明细表记录物资、批次和数量，用于支撑单据查询和数量统计。</w:t>
      </w:r>
    </w:p>
    <w:p w14:paraId="087138D8" w14:textId="77777777" w:rsidR="00360632" w:rsidRDefault="00000000">
      <w:pPr>
        <w:spacing w:line="360" w:lineRule="auto"/>
        <w:ind w:firstLine="420"/>
        <w:rPr>
          <w:rFonts w:hint="eastAsia"/>
        </w:rPr>
      </w:pPr>
      <w:r>
        <w:t>apply_order 与 apply_order_item 用于保存部门、申请人、紧急等级、状态、锁定仓库、审批信息以及物资申请数量、实发数量等字段，是申领状态控制的核心数据来源。</w:t>
      </w:r>
    </w:p>
    <w:p w14:paraId="7A9E7BED" w14:textId="77777777" w:rsidR="00360632" w:rsidRDefault="00000000">
      <w:pPr>
        <w:spacing w:line="360" w:lineRule="auto"/>
        <w:ind w:firstLine="420"/>
        <w:rPr>
          <w:rFonts w:hint="eastAsia"/>
        </w:rPr>
      </w:pPr>
      <w:r>
        <w:t>transfer_order 与 transfer_order_item 保存调出仓、调入仓、审批信息和调拨数量。调拨执行不仅推进单据状态，还会同步影响来源仓和目标仓的库存汇总与批次记录。</w:t>
      </w:r>
    </w:p>
    <w:p w14:paraId="2D051B8D" w14:textId="77777777" w:rsidR="00360632" w:rsidRDefault="00000000">
      <w:pPr>
        <w:spacing w:line="360" w:lineRule="auto"/>
        <w:ind w:firstLine="420"/>
        <w:rPr>
          <w:rFonts w:hint="eastAsia"/>
        </w:rPr>
      </w:pPr>
      <w:r>
        <w:t>预警、日志和通知支撑表包括 warning_record、operation_log、login_log 和 notification。预警表记录预警类型、物资、仓库、内容、处理状态、处理人和处理备注；操作日志表记录操作者、模块、操作和详情；登录日志表记录登录用户、IP、状态、时间和 user_agent；通知表保存标题、内容、类型、目标用户、已读状态和业务关联。它们使系统具备追溯、提醒和管理支撑能力。关键数据表及其作用见表5-1。</w:t>
      </w:r>
    </w:p>
    <w:p w14:paraId="37FEABCB" w14:textId="77777777" w:rsidR="00213222" w:rsidRDefault="00000000">
      <w:pPr>
        <w:spacing w:line="360" w:lineRule="auto"/>
        <w:jc w:val="center"/>
        <w:rPr>
          <w:rFonts w:hint="eastAsia"/>
        </w:rPr>
      </w:pPr>
      <w:r>
        <w:rPr>
          <w:b/>
          <w:sz w:val="21"/>
        </w:rPr>
        <w:t>表5-1 关键数据表说明</w:t>
      </w:r>
    </w:p>
    <w:tbl>
      <w:tblPr>
        <w:tblW w:w="0" w:type="auto"/>
        <w:jc w:val="center"/>
        <w:tblLook w:val="04A0" w:firstRow="1" w:lastRow="0" w:firstColumn="1" w:lastColumn="0" w:noHBand="0" w:noVBand="1"/>
      </w:tblPr>
      <w:tblGrid>
        <w:gridCol w:w="1836"/>
        <w:gridCol w:w="3685"/>
        <w:gridCol w:w="3005"/>
      </w:tblGrid>
      <w:tr w:rsidR="00213222" w14:paraId="2ECFD4B0"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40114DBB" w14:textId="77777777" w:rsidR="00213222" w:rsidRDefault="00000000">
            <w:pPr>
              <w:spacing w:line="288" w:lineRule="auto"/>
              <w:jc w:val="center"/>
              <w:rPr>
                <w:rFonts w:hint="eastAsia"/>
              </w:rPr>
            </w:pPr>
            <w:r>
              <w:rPr>
                <w:sz w:val="18"/>
              </w:rPr>
              <w:t>数据表</w:t>
            </w:r>
          </w:p>
        </w:tc>
        <w:tc>
          <w:tcPr>
            <w:tcW w:w="3685" w:type="dxa"/>
            <w:tcBorders>
              <w:top w:val="single" w:sz="4" w:space="0" w:color="000000"/>
              <w:left w:val="single" w:sz="4" w:space="0" w:color="000000"/>
              <w:bottom w:val="single" w:sz="4" w:space="0" w:color="000000"/>
              <w:right w:val="single" w:sz="4" w:space="0" w:color="000000"/>
            </w:tcBorders>
            <w:vAlign w:val="center"/>
          </w:tcPr>
          <w:p w14:paraId="72DFE79B" w14:textId="77777777" w:rsidR="00213222" w:rsidRDefault="00000000">
            <w:pPr>
              <w:spacing w:line="288" w:lineRule="auto"/>
              <w:jc w:val="center"/>
              <w:rPr>
                <w:rFonts w:hint="eastAsia"/>
              </w:rPr>
            </w:pPr>
            <w:r>
              <w:rPr>
                <w:sz w:val="18"/>
              </w:rPr>
              <w:t>主要字段</w:t>
            </w:r>
          </w:p>
        </w:tc>
        <w:tc>
          <w:tcPr>
            <w:tcW w:w="3005" w:type="dxa"/>
            <w:tcBorders>
              <w:top w:val="single" w:sz="4" w:space="0" w:color="000000"/>
              <w:left w:val="single" w:sz="4" w:space="0" w:color="000000"/>
              <w:bottom w:val="single" w:sz="4" w:space="0" w:color="000000"/>
              <w:right w:val="single" w:sz="4" w:space="0" w:color="000000"/>
            </w:tcBorders>
            <w:vAlign w:val="center"/>
          </w:tcPr>
          <w:p w14:paraId="12C51C00" w14:textId="77777777" w:rsidR="00213222" w:rsidRDefault="00000000">
            <w:pPr>
              <w:spacing w:line="288" w:lineRule="auto"/>
              <w:jc w:val="center"/>
              <w:rPr>
                <w:rFonts w:hint="eastAsia"/>
              </w:rPr>
            </w:pPr>
            <w:r>
              <w:rPr>
                <w:sz w:val="18"/>
              </w:rPr>
              <w:t>设计作用</w:t>
            </w:r>
          </w:p>
        </w:tc>
      </w:tr>
      <w:tr w:rsidR="00213222" w14:paraId="5CBD9209"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761F2F9D" w14:textId="77777777" w:rsidR="00213222" w:rsidRDefault="00000000">
            <w:pPr>
              <w:spacing w:line="288" w:lineRule="auto"/>
              <w:jc w:val="center"/>
              <w:rPr>
                <w:rFonts w:hint="eastAsia"/>
              </w:rPr>
            </w:pPr>
            <w:r>
              <w:rPr>
                <w:sz w:val="18"/>
              </w:rPr>
              <w:t>sys_user</w:t>
            </w:r>
          </w:p>
        </w:tc>
        <w:tc>
          <w:tcPr>
            <w:tcW w:w="3685" w:type="dxa"/>
            <w:tcBorders>
              <w:top w:val="single" w:sz="4" w:space="0" w:color="000000"/>
              <w:left w:val="single" w:sz="4" w:space="0" w:color="000000"/>
              <w:bottom w:val="single" w:sz="4" w:space="0" w:color="000000"/>
              <w:right w:val="single" w:sz="4" w:space="0" w:color="000000"/>
            </w:tcBorders>
            <w:vAlign w:val="center"/>
          </w:tcPr>
          <w:p w14:paraId="25728569" w14:textId="77777777" w:rsidR="00213222" w:rsidRDefault="00000000">
            <w:pPr>
              <w:spacing w:line="288" w:lineRule="auto"/>
              <w:jc w:val="center"/>
              <w:rPr>
                <w:rFonts w:hint="eastAsia"/>
              </w:rPr>
            </w:pPr>
            <w:r>
              <w:rPr>
                <w:sz w:val="18"/>
              </w:rPr>
              <w:t>username、password、real_name、dept_id、role_id、status</w:t>
            </w:r>
          </w:p>
        </w:tc>
        <w:tc>
          <w:tcPr>
            <w:tcW w:w="3005" w:type="dxa"/>
            <w:tcBorders>
              <w:top w:val="single" w:sz="4" w:space="0" w:color="000000"/>
              <w:left w:val="single" w:sz="4" w:space="0" w:color="000000"/>
              <w:bottom w:val="single" w:sz="4" w:space="0" w:color="000000"/>
              <w:right w:val="single" w:sz="4" w:space="0" w:color="000000"/>
            </w:tcBorders>
            <w:vAlign w:val="center"/>
          </w:tcPr>
          <w:p w14:paraId="3574CBDC" w14:textId="77777777" w:rsidR="00213222" w:rsidRDefault="00000000">
            <w:pPr>
              <w:spacing w:line="288" w:lineRule="auto"/>
              <w:jc w:val="center"/>
              <w:rPr>
                <w:rFonts w:hint="eastAsia"/>
              </w:rPr>
            </w:pPr>
            <w:r>
              <w:rPr>
                <w:sz w:val="18"/>
              </w:rPr>
              <w:t>系统账号和角色归属。</w:t>
            </w:r>
          </w:p>
        </w:tc>
      </w:tr>
      <w:tr w:rsidR="00213222" w14:paraId="4EE9FFE9"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6F983850" w14:textId="77777777" w:rsidR="00213222" w:rsidRDefault="00000000">
            <w:pPr>
              <w:spacing w:line="288" w:lineRule="auto"/>
              <w:jc w:val="center"/>
              <w:rPr>
                <w:rFonts w:hint="eastAsia"/>
              </w:rPr>
            </w:pPr>
            <w:r>
              <w:rPr>
                <w:sz w:val="18"/>
              </w:rPr>
              <w:t>sys_role</w:t>
            </w:r>
          </w:p>
        </w:tc>
        <w:tc>
          <w:tcPr>
            <w:tcW w:w="3685" w:type="dxa"/>
            <w:tcBorders>
              <w:top w:val="single" w:sz="4" w:space="0" w:color="000000"/>
              <w:left w:val="single" w:sz="4" w:space="0" w:color="000000"/>
              <w:bottom w:val="single" w:sz="4" w:space="0" w:color="000000"/>
              <w:right w:val="single" w:sz="4" w:space="0" w:color="000000"/>
            </w:tcBorders>
            <w:vAlign w:val="center"/>
          </w:tcPr>
          <w:p w14:paraId="3DB5351F" w14:textId="77777777" w:rsidR="00213222" w:rsidRDefault="00000000">
            <w:pPr>
              <w:spacing w:line="288" w:lineRule="auto"/>
              <w:jc w:val="center"/>
              <w:rPr>
                <w:rFonts w:hint="eastAsia"/>
              </w:rPr>
            </w:pPr>
            <w:r>
              <w:rPr>
                <w:sz w:val="18"/>
              </w:rPr>
              <w:t>role_code、role_name、description</w:t>
            </w:r>
          </w:p>
        </w:tc>
        <w:tc>
          <w:tcPr>
            <w:tcW w:w="3005" w:type="dxa"/>
            <w:tcBorders>
              <w:top w:val="single" w:sz="4" w:space="0" w:color="000000"/>
              <w:left w:val="single" w:sz="4" w:space="0" w:color="000000"/>
              <w:bottom w:val="single" w:sz="4" w:space="0" w:color="000000"/>
              <w:right w:val="single" w:sz="4" w:space="0" w:color="000000"/>
            </w:tcBorders>
            <w:vAlign w:val="center"/>
          </w:tcPr>
          <w:p w14:paraId="6BC3BB01" w14:textId="77777777" w:rsidR="00213222" w:rsidRDefault="00000000">
            <w:pPr>
              <w:spacing w:line="288" w:lineRule="auto"/>
              <w:jc w:val="center"/>
              <w:rPr>
                <w:rFonts w:hint="eastAsia"/>
              </w:rPr>
            </w:pPr>
            <w:r>
              <w:rPr>
                <w:sz w:val="18"/>
              </w:rPr>
              <w:t>角色编码与名称。</w:t>
            </w:r>
          </w:p>
        </w:tc>
      </w:tr>
      <w:tr w:rsidR="00213222" w14:paraId="59C2D6D6"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020B72E0" w14:textId="77777777" w:rsidR="00213222" w:rsidRDefault="00000000">
            <w:pPr>
              <w:spacing w:line="288" w:lineRule="auto"/>
              <w:jc w:val="center"/>
              <w:rPr>
                <w:rFonts w:hint="eastAsia"/>
              </w:rPr>
            </w:pPr>
            <w:r>
              <w:rPr>
                <w:sz w:val="18"/>
              </w:rPr>
              <w:t>sys_dept</w:t>
            </w:r>
          </w:p>
        </w:tc>
        <w:tc>
          <w:tcPr>
            <w:tcW w:w="3685" w:type="dxa"/>
            <w:tcBorders>
              <w:top w:val="single" w:sz="4" w:space="0" w:color="000000"/>
              <w:left w:val="single" w:sz="4" w:space="0" w:color="000000"/>
              <w:bottom w:val="single" w:sz="4" w:space="0" w:color="000000"/>
              <w:right w:val="single" w:sz="4" w:space="0" w:color="000000"/>
            </w:tcBorders>
            <w:vAlign w:val="center"/>
          </w:tcPr>
          <w:p w14:paraId="0C42BE11" w14:textId="77777777" w:rsidR="00213222" w:rsidRDefault="00000000">
            <w:pPr>
              <w:spacing w:line="288" w:lineRule="auto"/>
              <w:jc w:val="center"/>
              <w:rPr>
                <w:rFonts w:hint="eastAsia"/>
              </w:rPr>
            </w:pPr>
            <w:r>
              <w:rPr>
                <w:sz w:val="18"/>
              </w:rPr>
              <w:t>dept_name、parent_id</w:t>
            </w:r>
          </w:p>
        </w:tc>
        <w:tc>
          <w:tcPr>
            <w:tcW w:w="3005" w:type="dxa"/>
            <w:tcBorders>
              <w:top w:val="single" w:sz="4" w:space="0" w:color="000000"/>
              <w:left w:val="single" w:sz="4" w:space="0" w:color="000000"/>
              <w:bottom w:val="single" w:sz="4" w:space="0" w:color="000000"/>
              <w:right w:val="single" w:sz="4" w:space="0" w:color="000000"/>
            </w:tcBorders>
            <w:vAlign w:val="center"/>
          </w:tcPr>
          <w:p w14:paraId="7782389D" w14:textId="77777777" w:rsidR="00213222" w:rsidRDefault="00000000">
            <w:pPr>
              <w:spacing w:line="288" w:lineRule="auto"/>
              <w:jc w:val="center"/>
              <w:rPr>
                <w:rFonts w:hint="eastAsia"/>
              </w:rPr>
            </w:pPr>
            <w:r>
              <w:rPr>
                <w:sz w:val="18"/>
              </w:rPr>
              <w:t>组织部门层级。</w:t>
            </w:r>
          </w:p>
        </w:tc>
      </w:tr>
      <w:tr w:rsidR="00213222" w14:paraId="593B7860"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22B8AB62" w14:textId="77777777" w:rsidR="00213222" w:rsidRDefault="00000000">
            <w:pPr>
              <w:spacing w:line="288" w:lineRule="auto"/>
              <w:jc w:val="center"/>
              <w:rPr>
                <w:rFonts w:hint="eastAsia"/>
              </w:rPr>
            </w:pPr>
            <w:r>
              <w:rPr>
                <w:sz w:val="18"/>
              </w:rPr>
              <w:lastRenderedPageBreak/>
              <w:t>auth_refresh_token</w:t>
            </w:r>
          </w:p>
        </w:tc>
        <w:tc>
          <w:tcPr>
            <w:tcW w:w="3685" w:type="dxa"/>
            <w:tcBorders>
              <w:top w:val="single" w:sz="4" w:space="0" w:color="000000"/>
              <w:left w:val="single" w:sz="4" w:space="0" w:color="000000"/>
              <w:bottom w:val="single" w:sz="4" w:space="0" w:color="000000"/>
              <w:right w:val="single" w:sz="4" w:space="0" w:color="000000"/>
            </w:tcBorders>
            <w:vAlign w:val="center"/>
          </w:tcPr>
          <w:p w14:paraId="219387B3" w14:textId="77777777" w:rsidR="00213222" w:rsidRDefault="00000000">
            <w:pPr>
              <w:spacing w:line="288" w:lineRule="auto"/>
              <w:jc w:val="center"/>
              <w:rPr>
                <w:rFonts w:hint="eastAsia"/>
              </w:rPr>
            </w:pPr>
            <w:r>
              <w:rPr>
                <w:sz w:val="18"/>
              </w:rPr>
              <w:t>user_id、token_id、token_hash、expire_at、revoked</w:t>
            </w:r>
          </w:p>
        </w:tc>
        <w:tc>
          <w:tcPr>
            <w:tcW w:w="3005" w:type="dxa"/>
            <w:tcBorders>
              <w:top w:val="single" w:sz="4" w:space="0" w:color="000000"/>
              <w:left w:val="single" w:sz="4" w:space="0" w:color="000000"/>
              <w:bottom w:val="single" w:sz="4" w:space="0" w:color="000000"/>
              <w:right w:val="single" w:sz="4" w:space="0" w:color="000000"/>
            </w:tcBorders>
            <w:vAlign w:val="center"/>
          </w:tcPr>
          <w:p w14:paraId="33C9A13D" w14:textId="77777777" w:rsidR="00213222" w:rsidRDefault="00000000">
            <w:pPr>
              <w:spacing w:line="288" w:lineRule="auto"/>
              <w:jc w:val="center"/>
              <w:rPr>
                <w:rFonts w:hint="eastAsia"/>
              </w:rPr>
            </w:pPr>
            <w:r>
              <w:rPr>
                <w:sz w:val="18"/>
              </w:rPr>
              <w:t>刷新令牌持久化和撤销。</w:t>
            </w:r>
          </w:p>
        </w:tc>
      </w:tr>
      <w:tr w:rsidR="00213222" w14:paraId="606347C8"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5985E532" w14:textId="77777777" w:rsidR="00213222" w:rsidRDefault="00000000">
            <w:pPr>
              <w:spacing w:line="288" w:lineRule="auto"/>
              <w:jc w:val="center"/>
              <w:rPr>
                <w:rFonts w:hint="eastAsia"/>
              </w:rPr>
            </w:pPr>
            <w:r>
              <w:rPr>
                <w:sz w:val="18"/>
              </w:rPr>
              <w:t>material_info</w:t>
            </w:r>
          </w:p>
        </w:tc>
        <w:tc>
          <w:tcPr>
            <w:tcW w:w="3685" w:type="dxa"/>
            <w:tcBorders>
              <w:top w:val="single" w:sz="4" w:space="0" w:color="000000"/>
              <w:left w:val="single" w:sz="4" w:space="0" w:color="000000"/>
              <w:bottom w:val="single" w:sz="4" w:space="0" w:color="000000"/>
              <w:right w:val="single" w:sz="4" w:space="0" w:color="000000"/>
            </w:tcBorders>
            <w:vAlign w:val="center"/>
          </w:tcPr>
          <w:p w14:paraId="00B6A5B4" w14:textId="77777777" w:rsidR="00213222" w:rsidRDefault="00000000">
            <w:pPr>
              <w:spacing w:line="288" w:lineRule="auto"/>
              <w:jc w:val="center"/>
              <w:rPr>
                <w:rFonts w:hint="eastAsia"/>
              </w:rPr>
            </w:pPr>
            <w:r>
              <w:rPr>
                <w:sz w:val="18"/>
              </w:rPr>
              <w:t>material_code、material_name、category_id、safety_stock、shelf_life_days</w:t>
            </w:r>
          </w:p>
        </w:tc>
        <w:tc>
          <w:tcPr>
            <w:tcW w:w="3005" w:type="dxa"/>
            <w:tcBorders>
              <w:top w:val="single" w:sz="4" w:space="0" w:color="000000"/>
              <w:left w:val="single" w:sz="4" w:space="0" w:color="000000"/>
              <w:bottom w:val="single" w:sz="4" w:space="0" w:color="000000"/>
              <w:right w:val="single" w:sz="4" w:space="0" w:color="000000"/>
            </w:tcBorders>
            <w:vAlign w:val="center"/>
          </w:tcPr>
          <w:p w14:paraId="79FFAB80" w14:textId="77777777" w:rsidR="00213222" w:rsidRDefault="00000000">
            <w:pPr>
              <w:spacing w:line="288" w:lineRule="auto"/>
              <w:jc w:val="center"/>
              <w:rPr>
                <w:rFonts w:hint="eastAsia"/>
              </w:rPr>
            </w:pPr>
            <w:r>
              <w:rPr>
                <w:sz w:val="18"/>
              </w:rPr>
              <w:t>物资档案与安全库存。</w:t>
            </w:r>
          </w:p>
        </w:tc>
      </w:tr>
      <w:tr w:rsidR="00213222" w14:paraId="266FF3BA"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5BC5B9D1" w14:textId="77777777" w:rsidR="00213222" w:rsidRDefault="00000000">
            <w:pPr>
              <w:spacing w:line="288" w:lineRule="auto"/>
              <w:jc w:val="center"/>
              <w:rPr>
                <w:rFonts w:hint="eastAsia"/>
              </w:rPr>
            </w:pPr>
            <w:r>
              <w:rPr>
                <w:sz w:val="18"/>
              </w:rPr>
              <w:t>warehouse</w:t>
            </w:r>
          </w:p>
        </w:tc>
        <w:tc>
          <w:tcPr>
            <w:tcW w:w="3685" w:type="dxa"/>
            <w:tcBorders>
              <w:top w:val="single" w:sz="4" w:space="0" w:color="000000"/>
              <w:left w:val="single" w:sz="4" w:space="0" w:color="000000"/>
              <w:bottom w:val="single" w:sz="4" w:space="0" w:color="000000"/>
              <w:right w:val="single" w:sz="4" w:space="0" w:color="000000"/>
            </w:tcBorders>
            <w:vAlign w:val="center"/>
          </w:tcPr>
          <w:p w14:paraId="4B7671EC" w14:textId="77777777" w:rsidR="00213222" w:rsidRDefault="00000000">
            <w:pPr>
              <w:spacing w:line="288" w:lineRule="auto"/>
              <w:jc w:val="center"/>
              <w:rPr>
                <w:rFonts w:hint="eastAsia"/>
              </w:rPr>
            </w:pPr>
            <w:r>
              <w:rPr>
                <w:sz w:val="18"/>
              </w:rPr>
              <w:t>warehouse_name、campus、address、manager</w:t>
            </w:r>
          </w:p>
        </w:tc>
        <w:tc>
          <w:tcPr>
            <w:tcW w:w="3005" w:type="dxa"/>
            <w:tcBorders>
              <w:top w:val="single" w:sz="4" w:space="0" w:color="000000"/>
              <w:left w:val="single" w:sz="4" w:space="0" w:color="000000"/>
              <w:bottom w:val="single" w:sz="4" w:space="0" w:color="000000"/>
              <w:right w:val="single" w:sz="4" w:space="0" w:color="000000"/>
            </w:tcBorders>
            <w:vAlign w:val="center"/>
          </w:tcPr>
          <w:p w14:paraId="19FD5343" w14:textId="77777777" w:rsidR="00213222" w:rsidRDefault="00000000">
            <w:pPr>
              <w:spacing w:line="288" w:lineRule="auto"/>
              <w:jc w:val="center"/>
              <w:rPr>
                <w:rFonts w:hint="eastAsia"/>
              </w:rPr>
            </w:pPr>
            <w:r>
              <w:rPr>
                <w:sz w:val="18"/>
              </w:rPr>
              <w:t>仓库基础信息。</w:t>
            </w:r>
          </w:p>
        </w:tc>
      </w:tr>
      <w:tr w:rsidR="00213222" w14:paraId="48659EC2"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2FE5FDDD" w14:textId="77777777" w:rsidR="00213222" w:rsidRDefault="00000000">
            <w:pPr>
              <w:spacing w:line="288" w:lineRule="auto"/>
              <w:jc w:val="center"/>
              <w:rPr>
                <w:rFonts w:hint="eastAsia"/>
              </w:rPr>
            </w:pPr>
            <w:r>
              <w:rPr>
                <w:sz w:val="18"/>
              </w:rPr>
              <w:t>inventory</w:t>
            </w:r>
          </w:p>
        </w:tc>
        <w:tc>
          <w:tcPr>
            <w:tcW w:w="3685" w:type="dxa"/>
            <w:tcBorders>
              <w:top w:val="single" w:sz="4" w:space="0" w:color="000000"/>
              <w:left w:val="single" w:sz="4" w:space="0" w:color="000000"/>
              <w:bottom w:val="single" w:sz="4" w:space="0" w:color="000000"/>
              <w:right w:val="single" w:sz="4" w:space="0" w:color="000000"/>
            </w:tcBorders>
            <w:vAlign w:val="center"/>
          </w:tcPr>
          <w:p w14:paraId="2548D237" w14:textId="77777777" w:rsidR="00213222" w:rsidRDefault="00000000">
            <w:pPr>
              <w:spacing w:line="288" w:lineRule="auto"/>
              <w:jc w:val="center"/>
              <w:rPr>
                <w:rFonts w:hint="eastAsia"/>
              </w:rPr>
            </w:pPr>
            <w:r>
              <w:rPr>
                <w:sz w:val="18"/>
              </w:rPr>
              <w:t>material_id、warehouse_id、current_qty、locked_qty</w:t>
            </w:r>
          </w:p>
        </w:tc>
        <w:tc>
          <w:tcPr>
            <w:tcW w:w="3005" w:type="dxa"/>
            <w:tcBorders>
              <w:top w:val="single" w:sz="4" w:space="0" w:color="000000"/>
              <w:left w:val="single" w:sz="4" w:space="0" w:color="000000"/>
              <w:bottom w:val="single" w:sz="4" w:space="0" w:color="000000"/>
              <w:right w:val="single" w:sz="4" w:space="0" w:color="000000"/>
            </w:tcBorders>
            <w:vAlign w:val="center"/>
          </w:tcPr>
          <w:p w14:paraId="75B55408" w14:textId="77777777" w:rsidR="00213222" w:rsidRDefault="00000000">
            <w:pPr>
              <w:spacing w:line="288" w:lineRule="auto"/>
              <w:jc w:val="center"/>
              <w:rPr>
                <w:rFonts w:hint="eastAsia"/>
              </w:rPr>
            </w:pPr>
            <w:r>
              <w:rPr>
                <w:sz w:val="18"/>
              </w:rPr>
              <w:t>物资仓库维度库存汇总。</w:t>
            </w:r>
          </w:p>
        </w:tc>
      </w:tr>
      <w:tr w:rsidR="00213222" w14:paraId="55F805DB"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7D884905" w14:textId="77777777" w:rsidR="00213222" w:rsidRDefault="00000000">
            <w:pPr>
              <w:spacing w:line="288" w:lineRule="auto"/>
              <w:jc w:val="center"/>
              <w:rPr>
                <w:rFonts w:hint="eastAsia"/>
              </w:rPr>
            </w:pPr>
            <w:r>
              <w:rPr>
                <w:sz w:val="18"/>
              </w:rPr>
              <w:t>inventory_batch</w:t>
            </w:r>
          </w:p>
        </w:tc>
        <w:tc>
          <w:tcPr>
            <w:tcW w:w="3685" w:type="dxa"/>
            <w:tcBorders>
              <w:top w:val="single" w:sz="4" w:space="0" w:color="000000"/>
              <w:left w:val="single" w:sz="4" w:space="0" w:color="000000"/>
              <w:bottom w:val="single" w:sz="4" w:space="0" w:color="000000"/>
              <w:right w:val="single" w:sz="4" w:space="0" w:color="000000"/>
            </w:tcBorders>
            <w:vAlign w:val="center"/>
          </w:tcPr>
          <w:p w14:paraId="70664F22" w14:textId="77777777" w:rsidR="00213222" w:rsidRDefault="00000000">
            <w:pPr>
              <w:spacing w:line="288" w:lineRule="auto"/>
              <w:jc w:val="center"/>
              <w:rPr>
                <w:rFonts w:hint="eastAsia"/>
              </w:rPr>
            </w:pPr>
            <w:r>
              <w:rPr>
                <w:sz w:val="18"/>
              </w:rPr>
              <w:t>material_id、warehouse_id、batch_no、remain_qty、expire_date</w:t>
            </w:r>
          </w:p>
        </w:tc>
        <w:tc>
          <w:tcPr>
            <w:tcW w:w="3005" w:type="dxa"/>
            <w:tcBorders>
              <w:top w:val="single" w:sz="4" w:space="0" w:color="000000"/>
              <w:left w:val="single" w:sz="4" w:space="0" w:color="000000"/>
              <w:bottom w:val="single" w:sz="4" w:space="0" w:color="000000"/>
              <w:right w:val="single" w:sz="4" w:space="0" w:color="000000"/>
            </w:tcBorders>
            <w:vAlign w:val="center"/>
          </w:tcPr>
          <w:p w14:paraId="1FF6B12E" w14:textId="77777777" w:rsidR="00213222" w:rsidRDefault="00000000">
            <w:pPr>
              <w:spacing w:line="288" w:lineRule="auto"/>
              <w:jc w:val="center"/>
              <w:rPr>
                <w:rFonts w:hint="eastAsia"/>
              </w:rPr>
            </w:pPr>
            <w:r>
              <w:rPr>
                <w:sz w:val="18"/>
              </w:rPr>
              <w:t>批次</w:t>
            </w:r>
            <w:proofErr w:type="gramStart"/>
            <w:r>
              <w:rPr>
                <w:sz w:val="18"/>
              </w:rPr>
              <w:t>库存与效期</w:t>
            </w:r>
            <w:proofErr w:type="gramEnd"/>
            <w:r>
              <w:rPr>
                <w:sz w:val="18"/>
              </w:rPr>
              <w:t>。</w:t>
            </w:r>
          </w:p>
        </w:tc>
      </w:tr>
      <w:tr w:rsidR="00213222" w14:paraId="14DB87C5"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27057BBA" w14:textId="77777777" w:rsidR="00213222" w:rsidRDefault="00000000">
            <w:pPr>
              <w:spacing w:line="288" w:lineRule="auto"/>
              <w:jc w:val="center"/>
              <w:rPr>
                <w:rFonts w:hint="eastAsia"/>
              </w:rPr>
            </w:pPr>
            <w:r>
              <w:rPr>
                <w:sz w:val="18"/>
              </w:rPr>
              <w:t>apply_order</w:t>
            </w:r>
          </w:p>
        </w:tc>
        <w:tc>
          <w:tcPr>
            <w:tcW w:w="3685" w:type="dxa"/>
            <w:tcBorders>
              <w:top w:val="single" w:sz="4" w:space="0" w:color="000000"/>
              <w:left w:val="single" w:sz="4" w:space="0" w:color="000000"/>
              <w:bottom w:val="single" w:sz="4" w:space="0" w:color="000000"/>
              <w:right w:val="single" w:sz="4" w:space="0" w:color="000000"/>
            </w:tcBorders>
            <w:vAlign w:val="center"/>
          </w:tcPr>
          <w:p w14:paraId="186847E5" w14:textId="77777777" w:rsidR="00213222" w:rsidRDefault="00000000">
            <w:pPr>
              <w:spacing w:line="288" w:lineRule="auto"/>
              <w:jc w:val="center"/>
              <w:rPr>
                <w:rFonts w:hint="eastAsia"/>
              </w:rPr>
            </w:pPr>
            <w:r>
              <w:rPr>
                <w:sz w:val="18"/>
              </w:rPr>
              <w:t>dept_id、applicant_id、urgency_level、status、reserved_warehouse_id</w:t>
            </w:r>
          </w:p>
        </w:tc>
        <w:tc>
          <w:tcPr>
            <w:tcW w:w="3005" w:type="dxa"/>
            <w:tcBorders>
              <w:top w:val="single" w:sz="4" w:space="0" w:color="000000"/>
              <w:left w:val="single" w:sz="4" w:space="0" w:color="000000"/>
              <w:bottom w:val="single" w:sz="4" w:space="0" w:color="000000"/>
              <w:right w:val="single" w:sz="4" w:space="0" w:color="000000"/>
            </w:tcBorders>
            <w:vAlign w:val="center"/>
          </w:tcPr>
          <w:p w14:paraId="739ACDF1" w14:textId="77777777" w:rsidR="00213222" w:rsidRDefault="00000000">
            <w:pPr>
              <w:spacing w:line="288" w:lineRule="auto"/>
              <w:jc w:val="center"/>
              <w:rPr>
                <w:rFonts w:hint="eastAsia"/>
              </w:rPr>
            </w:pPr>
            <w:proofErr w:type="gramStart"/>
            <w:r>
              <w:rPr>
                <w:sz w:val="18"/>
              </w:rPr>
              <w:t>申领主</w:t>
            </w:r>
            <w:proofErr w:type="gramEnd"/>
            <w:r>
              <w:rPr>
                <w:sz w:val="18"/>
              </w:rPr>
              <w:t>单。</w:t>
            </w:r>
          </w:p>
        </w:tc>
      </w:tr>
      <w:tr w:rsidR="00213222" w14:paraId="278617BF"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44F455BA" w14:textId="77777777" w:rsidR="00213222" w:rsidRDefault="00000000">
            <w:pPr>
              <w:spacing w:line="288" w:lineRule="auto"/>
              <w:jc w:val="center"/>
              <w:rPr>
                <w:rFonts w:hint="eastAsia"/>
              </w:rPr>
            </w:pPr>
            <w:r>
              <w:rPr>
                <w:sz w:val="18"/>
              </w:rPr>
              <w:t>apply_order_item</w:t>
            </w:r>
          </w:p>
        </w:tc>
        <w:tc>
          <w:tcPr>
            <w:tcW w:w="3685" w:type="dxa"/>
            <w:tcBorders>
              <w:top w:val="single" w:sz="4" w:space="0" w:color="000000"/>
              <w:left w:val="single" w:sz="4" w:space="0" w:color="000000"/>
              <w:bottom w:val="single" w:sz="4" w:space="0" w:color="000000"/>
              <w:right w:val="single" w:sz="4" w:space="0" w:color="000000"/>
            </w:tcBorders>
            <w:vAlign w:val="center"/>
          </w:tcPr>
          <w:p w14:paraId="6C898D25" w14:textId="77777777" w:rsidR="00213222" w:rsidRDefault="00000000">
            <w:pPr>
              <w:spacing w:line="288" w:lineRule="auto"/>
              <w:jc w:val="center"/>
              <w:rPr>
                <w:rFonts w:hint="eastAsia"/>
              </w:rPr>
            </w:pPr>
            <w:r>
              <w:rPr>
                <w:sz w:val="18"/>
              </w:rPr>
              <w:t>apply_order_id、material_id、apply_qty、actual_qty</w:t>
            </w:r>
          </w:p>
        </w:tc>
        <w:tc>
          <w:tcPr>
            <w:tcW w:w="3005" w:type="dxa"/>
            <w:tcBorders>
              <w:top w:val="single" w:sz="4" w:space="0" w:color="000000"/>
              <w:left w:val="single" w:sz="4" w:space="0" w:color="000000"/>
              <w:bottom w:val="single" w:sz="4" w:space="0" w:color="000000"/>
              <w:right w:val="single" w:sz="4" w:space="0" w:color="000000"/>
            </w:tcBorders>
            <w:vAlign w:val="center"/>
          </w:tcPr>
          <w:p w14:paraId="73F8B6B4" w14:textId="77777777" w:rsidR="00213222" w:rsidRDefault="00000000">
            <w:pPr>
              <w:spacing w:line="288" w:lineRule="auto"/>
              <w:jc w:val="center"/>
              <w:rPr>
                <w:rFonts w:hint="eastAsia"/>
              </w:rPr>
            </w:pPr>
            <w:r>
              <w:rPr>
                <w:sz w:val="18"/>
              </w:rPr>
              <w:t>申领明细。</w:t>
            </w:r>
          </w:p>
        </w:tc>
      </w:tr>
      <w:tr w:rsidR="00213222" w14:paraId="67D9B8BB"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5E49B3B5" w14:textId="77777777" w:rsidR="00213222" w:rsidRDefault="00000000">
            <w:pPr>
              <w:spacing w:line="288" w:lineRule="auto"/>
              <w:jc w:val="center"/>
              <w:rPr>
                <w:rFonts w:hint="eastAsia"/>
              </w:rPr>
            </w:pPr>
            <w:r>
              <w:rPr>
                <w:sz w:val="18"/>
              </w:rPr>
              <w:t>stock_in / stock_out</w:t>
            </w:r>
          </w:p>
        </w:tc>
        <w:tc>
          <w:tcPr>
            <w:tcW w:w="3685" w:type="dxa"/>
            <w:tcBorders>
              <w:top w:val="single" w:sz="4" w:space="0" w:color="000000"/>
              <w:left w:val="single" w:sz="4" w:space="0" w:color="000000"/>
              <w:bottom w:val="single" w:sz="4" w:space="0" w:color="000000"/>
              <w:right w:val="single" w:sz="4" w:space="0" w:color="000000"/>
            </w:tcBorders>
            <w:vAlign w:val="center"/>
          </w:tcPr>
          <w:p w14:paraId="4C7FFEDF" w14:textId="77777777" w:rsidR="00213222" w:rsidRDefault="00000000">
            <w:pPr>
              <w:spacing w:line="288" w:lineRule="auto"/>
              <w:jc w:val="center"/>
              <w:rPr>
                <w:rFonts w:hint="eastAsia"/>
              </w:rPr>
            </w:pPr>
            <w:r>
              <w:rPr>
                <w:sz w:val="18"/>
              </w:rPr>
              <w:t>warehouse_id、operator_id、apply_order_id、remark</w:t>
            </w:r>
          </w:p>
        </w:tc>
        <w:tc>
          <w:tcPr>
            <w:tcW w:w="3005" w:type="dxa"/>
            <w:tcBorders>
              <w:top w:val="single" w:sz="4" w:space="0" w:color="000000"/>
              <w:left w:val="single" w:sz="4" w:space="0" w:color="000000"/>
              <w:bottom w:val="single" w:sz="4" w:space="0" w:color="000000"/>
              <w:right w:val="single" w:sz="4" w:space="0" w:color="000000"/>
            </w:tcBorders>
            <w:vAlign w:val="center"/>
          </w:tcPr>
          <w:p w14:paraId="65617BDD" w14:textId="77777777" w:rsidR="00213222" w:rsidRDefault="00000000">
            <w:pPr>
              <w:spacing w:line="288" w:lineRule="auto"/>
              <w:jc w:val="center"/>
              <w:rPr>
                <w:rFonts w:hint="eastAsia"/>
              </w:rPr>
            </w:pPr>
            <w:r>
              <w:rPr>
                <w:sz w:val="18"/>
              </w:rPr>
              <w:t>入库和出库主单。</w:t>
            </w:r>
          </w:p>
        </w:tc>
      </w:tr>
      <w:tr w:rsidR="00213222" w14:paraId="04E9538A"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2690C9E8" w14:textId="77777777" w:rsidR="00213222" w:rsidRDefault="00000000">
            <w:pPr>
              <w:spacing w:line="288" w:lineRule="auto"/>
              <w:jc w:val="center"/>
              <w:rPr>
                <w:rFonts w:hint="eastAsia"/>
              </w:rPr>
            </w:pPr>
            <w:r>
              <w:rPr>
                <w:sz w:val="18"/>
              </w:rPr>
              <w:t>transfer_order</w:t>
            </w:r>
          </w:p>
        </w:tc>
        <w:tc>
          <w:tcPr>
            <w:tcW w:w="3685" w:type="dxa"/>
            <w:tcBorders>
              <w:top w:val="single" w:sz="4" w:space="0" w:color="000000"/>
              <w:left w:val="single" w:sz="4" w:space="0" w:color="000000"/>
              <w:bottom w:val="single" w:sz="4" w:space="0" w:color="000000"/>
              <w:right w:val="single" w:sz="4" w:space="0" w:color="000000"/>
            </w:tcBorders>
            <w:vAlign w:val="center"/>
          </w:tcPr>
          <w:p w14:paraId="1B9E994F" w14:textId="77777777" w:rsidR="00213222" w:rsidRDefault="00000000">
            <w:pPr>
              <w:spacing w:line="288" w:lineRule="auto"/>
              <w:jc w:val="center"/>
              <w:rPr>
                <w:rFonts w:hint="eastAsia"/>
              </w:rPr>
            </w:pPr>
            <w:r>
              <w:rPr>
                <w:sz w:val="18"/>
              </w:rPr>
              <w:t>from_warehouse_id、to_warehouse_id、status、approver_id</w:t>
            </w:r>
          </w:p>
        </w:tc>
        <w:tc>
          <w:tcPr>
            <w:tcW w:w="3005" w:type="dxa"/>
            <w:tcBorders>
              <w:top w:val="single" w:sz="4" w:space="0" w:color="000000"/>
              <w:left w:val="single" w:sz="4" w:space="0" w:color="000000"/>
              <w:bottom w:val="single" w:sz="4" w:space="0" w:color="000000"/>
              <w:right w:val="single" w:sz="4" w:space="0" w:color="000000"/>
            </w:tcBorders>
            <w:vAlign w:val="center"/>
          </w:tcPr>
          <w:p w14:paraId="2E6C1EE0" w14:textId="77777777" w:rsidR="00213222" w:rsidRDefault="00000000">
            <w:pPr>
              <w:spacing w:line="288" w:lineRule="auto"/>
              <w:jc w:val="center"/>
              <w:rPr>
                <w:rFonts w:hint="eastAsia"/>
              </w:rPr>
            </w:pPr>
            <w:r>
              <w:rPr>
                <w:sz w:val="18"/>
              </w:rPr>
              <w:t>调拨主单。</w:t>
            </w:r>
          </w:p>
        </w:tc>
      </w:tr>
      <w:tr w:rsidR="00213222" w14:paraId="3A56D21D"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063698A6" w14:textId="77777777" w:rsidR="00213222" w:rsidRDefault="00000000">
            <w:pPr>
              <w:spacing w:line="288" w:lineRule="auto"/>
              <w:jc w:val="center"/>
              <w:rPr>
                <w:rFonts w:hint="eastAsia"/>
              </w:rPr>
            </w:pPr>
            <w:r>
              <w:rPr>
                <w:sz w:val="18"/>
              </w:rPr>
              <w:t>warning_record</w:t>
            </w:r>
          </w:p>
        </w:tc>
        <w:tc>
          <w:tcPr>
            <w:tcW w:w="3685" w:type="dxa"/>
            <w:tcBorders>
              <w:top w:val="single" w:sz="4" w:space="0" w:color="000000"/>
              <w:left w:val="single" w:sz="4" w:space="0" w:color="000000"/>
              <w:bottom w:val="single" w:sz="4" w:space="0" w:color="000000"/>
              <w:right w:val="single" w:sz="4" w:space="0" w:color="000000"/>
            </w:tcBorders>
            <w:vAlign w:val="center"/>
          </w:tcPr>
          <w:p w14:paraId="778ABEAA" w14:textId="77777777" w:rsidR="00213222" w:rsidRDefault="00000000">
            <w:pPr>
              <w:spacing w:line="288" w:lineRule="auto"/>
              <w:jc w:val="center"/>
              <w:rPr>
                <w:rFonts w:hint="eastAsia"/>
              </w:rPr>
            </w:pPr>
            <w:r>
              <w:rPr>
                <w:sz w:val="18"/>
              </w:rPr>
              <w:t>warning_type、material_id、warehouse_id、handle_status</w:t>
            </w:r>
          </w:p>
        </w:tc>
        <w:tc>
          <w:tcPr>
            <w:tcW w:w="3005" w:type="dxa"/>
            <w:tcBorders>
              <w:top w:val="single" w:sz="4" w:space="0" w:color="000000"/>
              <w:left w:val="single" w:sz="4" w:space="0" w:color="000000"/>
              <w:bottom w:val="single" w:sz="4" w:space="0" w:color="000000"/>
              <w:right w:val="single" w:sz="4" w:space="0" w:color="000000"/>
            </w:tcBorders>
            <w:vAlign w:val="center"/>
          </w:tcPr>
          <w:p w14:paraId="20C17FF6" w14:textId="77777777" w:rsidR="00213222" w:rsidRDefault="00000000">
            <w:pPr>
              <w:spacing w:line="288" w:lineRule="auto"/>
              <w:jc w:val="center"/>
              <w:rPr>
                <w:rFonts w:hint="eastAsia"/>
              </w:rPr>
            </w:pPr>
            <w:r>
              <w:rPr>
                <w:sz w:val="18"/>
              </w:rPr>
              <w:t>预警记录。</w:t>
            </w:r>
          </w:p>
        </w:tc>
      </w:tr>
      <w:tr w:rsidR="00213222" w14:paraId="404CEB1E"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2FC782E5" w14:textId="77777777" w:rsidR="00213222" w:rsidRDefault="00000000">
            <w:pPr>
              <w:spacing w:line="288" w:lineRule="auto"/>
              <w:jc w:val="center"/>
              <w:rPr>
                <w:rFonts w:hint="eastAsia"/>
              </w:rPr>
            </w:pPr>
            <w:r>
              <w:rPr>
                <w:sz w:val="18"/>
              </w:rPr>
              <w:t>notification</w:t>
            </w:r>
          </w:p>
        </w:tc>
        <w:tc>
          <w:tcPr>
            <w:tcW w:w="3685" w:type="dxa"/>
            <w:tcBorders>
              <w:top w:val="single" w:sz="4" w:space="0" w:color="000000"/>
              <w:left w:val="single" w:sz="4" w:space="0" w:color="000000"/>
              <w:bottom w:val="single" w:sz="4" w:space="0" w:color="000000"/>
              <w:right w:val="single" w:sz="4" w:space="0" w:color="000000"/>
            </w:tcBorders>
            <w:vAlign w:val="center"/>
          </w:tcPr>
          <w:p w14:paraId="13F5554C" w14:textId="77777777" w:rsidR="00213222" w:rsidRDefault="00000000">
            <w:pPr>
              <w:spacing w:line="288" w:lineRule="auto"/>
              <w:jc w:val="center"/>
              <w:rPr>
                <w:rFonts w:hint="eastAsia"/>
              </w:rPr>
            </w:pPr>
            <w:r>
              <w:rPr>
                <w:sz w:val="18"/>
              </w:rPr>
              <w:t>title、content、msg_type、target_user_id、is_read</w:t>
            </w:r>
          </w:p>
        </w:tc>
        <w:tc>
          <w:tcPr>
            <w:tcW w:w="3005" w:type="dxa"/>
            <w:tcBorders>
              <w:top w:val="single" w:sz="4" w:space="0" w:color="000000"/>
              <w:left w:val="single" w:sz="4" w:space="0" w:color="000000"/>
              <w:bottom w:val="single" w:sz="4" w:space="0" w:color="000000"/>
              <w:right w:val="single" w:sz="4" w:space="0" w:color="000000"/>
            </w:tcBorders>
            <w:vAlign w:val="center"/>
          </w:tcPr>
          <w:p w14:paraId="45D610BD" w14:textId="77777777" w:rsidR="00213222" w:rsidRDefault="00000000">
            <w:pPr>
              <w:spacing w:line="288" w:lineRule="auto"/>
              <w:jc w:val="center"/>
              <w:rPr>
                <w:rFonts w:hint="eastAsia"/>
              </w:rPr>
            </w:pPr>
            <w:r>
              <w:rPr>
                <w:sz w:val="18"/>
              </w:rPr>
              <w:t>站内通知。</w:t>
            </w:r>
          </w:p>
        </w:tc>
      </w:tr>
      <w:tr w:rsidR="00213222" w14:paraId="6702C597"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61E4AA2C" w14:textId="77777777" w:rsidR="00213222" w:rsidRDefault="00000000">
            <w:pPr>
              <w:spacing w:line="288" w:lineRule="auto"/>
              <w:jc w:val="center"/>
              <w:rPr>
                <w:rFonts w:hint="eastAsia"/>
              </w:rPr>
            </w:pPr>
            <w:r>
              <w:rPr>
                <w:sz w:val="18"/>
              </w:rPr>
              <w:t>login_log / operation_log</w:t>
            </w:r>
          </w:p>
        </w:tc>
        <w:tc>
          <w:tcPr>
            <w:tcW w:w="3685" w:type="dxa"/>
            <w:tcBorders>
              <w:top w:val="single" w:sz="4" w:space="0" w:color="000000"/>
              <w:left w:val="single" w:sz="4" w:space="0" w:color="000000"/>
              <w:bottom w:val="single" w:sz="4" w:space="0" w:color="000000"/>
              <w:right w:val="single" w:sz="4" w:space="0" w:color="000000"/>
            </w:tcBorders>
            <w:vAlign w:val="center"/>
          </w:tcPr>
          <w:p w14:paraId="1C6156BE" w14:textId="77777777" w:rsidR="00213222" w:rsidRDefault="00000000">
            <w:pPr>
              <w:spacing w:line="288" w:lineRule="auto"/>
              <w:jc w:val="center"/>
              <w:rPr>
                <w:rFonts w:hint="eastAsia"/>
              </w:rPr>
            </w:pPr>
            <w:r>
              <w:rPr>
                <w:sz w:val="18"/>
              </w:rPr>
              <w:t>用户、模块、操作、时间、状态</w:t>
            </w:r>
          </w:p>
        </w:tc>
        <w:tc>
          <w:tcPr>
            <w:tcW w:w="3005" w:type="dxa"/>
            <w:tcBorders>
              <w:top w:val="single" w:sz="4" w:space="0" w:color="000000"/>
              <w:left w:val="single" w:sz="4" w:space="0" w:color="000000"/>
              <w:bottom w:val="single" w:sz="4" w:space="0" w:color="000000"/>
              <w:right w:val="single" w:sz="4" w:space="0" w:color="000000"/>
            </w:tcBorders>
            <w:vAlign w:val="center"/>
          </w:tcPr>
          <w:p w14:paraId="5D497B0F" w14:textId="77777777" w:rsidR="00213222" w:rsidRDefault="00000000">
            <w:pPr>
              <w:spacing w:line="288" w:lineRule="auto"/>
              <w:jc w:val="center"/>
              <w:rPr>
                <w:rFonts w:hint="eastAsia"/>
              </w:rPr>
            </w:pPr>
            <w:r>
              <w:rPr>
                <w:sz w:val="18"/>
              </w:rPr>
              <w:t>登录与操作审计。</w:t>
            </w:r>
          </w:p>
        </w:tc>
      </w:tr>
    </w:tbl>
    <w:p w14:paraId="70631535" w14:textId="77777777" w:rsidR="00213222" w:rsidRDefault="00000000">
      <w:pPr>
        <w:pStyle w:val="2"/>
        <w:spacing w:before="120" w:after="120" w:line="360" w:lineRule="auto"/>
        <w:jc w:val="left"/>
        <w:rPr>
          <w:rFonts w:hint="eastAsia"/>
        </w:rPr>
      </w:pPr>
      <w:bookmarkStart w:id="31" w:name="_Toc228096621"/>
      <w:r>
        <w:rPr>
          <w:sz w:val="30"/>
        </w:rPr>
        <w:t>5.4 索引与约束设计</w:t>
      </w:r>
      <w:bookmarkEnd w:id="31"/>
    </w:p>
    <w:p w14:paraId="24318CEA" w14:textId="77777777" w:rsidR="00213222" w:rsidRDefault="00000000">
      <w:pPr>
        <w:spacing w:line="360" w:lineRule="auto"/>
        <w:ind w:firstLine="420"/>
        <w:rPr>
          <w:rFonts w:hint="eastAsia"/>
        </w:rPr>
      </w:pPr>
      <w:r>
        <w:t>索引与约束围绕实际查询场景设计。sys_user.username、sys_role.role_code、material_info.material_code 以及 inventory(material_id, warehouse_id) 使用唯一约束保证关键对象不重复；idx_batch_outbound_pick 支撑按物资、仓库和</w:t>
      </w:r>
      <w:proofErr w:type="gramStart"/>
      <w:r>
        <w:t>效期</w:t>
      </w:r>
      <w:proofErr w:type="gramEnd"/>
      <w:r>
        <w:t>查找批次；预警、日志和通知则按类型、状态、时间和用户建立索引以</w:t>
      </w:r>
      <w:proofErr w:type="gramStart"/>
      <w:r>
        <w:t>支持分</w:t>
      </w:r>
      <w:proofErr w:type="gramEnd"/>
      <w:r>
        <w:t>页筛选。相关索引设计与查询优化思路可参照 MySQL 应用实践与性能优化研究[17][18]。</w:t>
      </w:r>
    </w:p>
    <w:p w14:paraId="1BF7ADD3" w14:textId="77777777" w:rsidR="00213222" w:rsidRDefault="00000000">
      <w:pPr>
        <w:pStyle w:val="1"/>
        <w:pageBreakBefore/>
        <w:spacing w:before="120" w:after="120" w:line="360" w:lineRule="auto"/>
        <w:jc w:val="center"/>
        <w:rPr>
          <w:rFonts w:hint="eastAsia"/>
        </w:rPr>
      </w:pPr>
      <w:bookmarkStart w:id="32" w:name="_Toc228096622"/>
      <w:r>
        <w:rPr>
          <w:sz w:val="32"/>
        </w:rPr>
        <w:lastRenderedPageBreak/>
        <w:t>6 系统详细设计与实现</w:t>
      </w:r>
      <w:bookmarkEnd w:id="32"/>
    </w:p>
    <w:p w14:paraId="07D42FB4" w14:textId="77777777" w:rsidR="00213222" w:rsidRDefault="00000000">
      <w:pPr>
        <w:pStyle w:val="2"/>
        <w:spacing w:before="120" w:after="120" w:line="360" w:lineRule="auto"/>
        <w:jc w:val="left"/>
        <w:rPr>
          <w:rFonts w:hint="eastAsia"/>
        </w:rPr>
      </w:pPr>
      <w:bookmarkStart w:id="33" w:name="_Toc228096623"/>
      <w:r>
        <w:rPr>
          <w:sz w:val="30"/>
        </w:rPr>
        <w:t>6.1 开发与运行环境</w:t>
      </w:r>
      <w:bookmarkEnd w:id="33"/>
    </w:p>
    <w:p w14:paraId="7236BAC5" w14:textId="77777777" w:rsidR="00360632" w:rsidRDefault="00000000">
      <w:pPr>
        <w:spacing w:line="360" w:lineRule="auto"/>
        <w:ind w:firstLine="420"/>
        <w:rPr>
          <w:rFonts w:hint="eastAsia"/>
        </w:rPr>
      </w:pPr>
      <w:r>
        <w:t>开发与运行环境结合系统实际配置确定。后端使用 Java 17、Spring Boot 3.3.5 和 Maven，开发环境采用 dev profile，测试环境使用 H2；前端使用 Node.js、Vue 3、Vite、Element Plus 和 ECharts，Vitest 与 Playwright 用于自动化验证。</w:t>
      </w:r>
    </w:p>
    <w:p w14:paraId="38A8021D" w14:textId="77777777" w:rsidR="00360632" w:rsidRDefault="00000000">
      <w:pPr>
        <w:spacing w:line="360" w:lineRule="auto"/>
        <w:ind w:firstLine="420"/>
        <w:rPr>
          <w:rFonts w:hint="eastAsia"/>
        </w:rPr>
      </w:pPr>
      <w:r>
        <w:t>本地演示由后端 8080 端口提供业务接口，管理端点通过 18080 暴露观测信息。当前验证范围限于本地开发、自动化测试和性能基线场景，不对应线上运行规模。系统开发与运行环境如表6-1所示。</w:t>
      </w:r>
    </w:p>
    <w:p w14:paraId="2065F7C4" w14:textId="77777777" w:rsidR="00213222" w:rsidRDefault="00000000">
      <w:pPr>
        <w:spacing w:line="360" w:lineRule="auto"/>
        <w:jc w:val="center"/>
        <w:rPr>
          <w:rFonts w:hint="eastAsia"/>
        </w:rPr>
      </w:pPr>
      <w:r>
        <w:rPr>
          <w:b/>
          <w:sz w:val="21"/>
        </w:rPr>
        <w:t>表6-1 系统开发与运行环境</w:t>
      </w:r>
    </w:p>
    <w:tbl>
      <w:tblPr>
        <w:tblW w:w="0" w:type="auto"/>
        <w:jc w:val="center"/>
        <w:tblLook w:val="04A0" w:firstRow="1" w:lastRow="0" w:firstColumn="1" w:lastColumn="0" w:noHBand="0" w:noVBand="1"/>
      </w:tblPr>
      <w:tblGrid>
        <w:gridCol w:w="1701"/>
        <w:gridCol w:w="6803"/>
      </w:tblGrid>
      <w:tr w:rsidR="00213222" w14:paraId="6145784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2DEDCE5" w14:textId="77777777" w:rsidR="00213222" w:rsidRDefault="00000000">
            <w:pPr>
              <w:spacing w:line="288" w:lineRule="auto"/>
              <w:jc w:val="center"/>
              <w:rPr>
                <w:rFonts w:hint="eastAsia"/>
              </w:rPr>
            </w:pPr>
            <w:r>
              <w:rPr>
                <w:sz w:val="21"/>
              </w:rPr>
              <w:t>类别</w:t>
            </w:r>
          </w:p>
        </w:tc>
        <w:tc>
          <w:tcPr>
            <w:tcW w:w="6803" w:type="dxa"/>
            <w:tcBorders>
              <w:top w:val="single" w:sz="4" w:space="0" w:color="000000"/>
              <w:left w:val="single" w:sz="4" w:space="0" w:color="000000"/>
              <w:bottom w:val="single" w:sz="4" w:space="0" w:color="000000"/>
              <w:right w:val="single" w:sz="4" w:space="0" w:color="000000"/>
            </w:tcBorders>
            <w:vAlign w:val="center"/>
          </w:tcPr>
          <w:p w14:paraId="3ACCE3A1" w14:textId="77777777" w:rsidR="00213222" w:rsidRDefault="00000000">
            <w:pPr>
              <w:spacing w:line="288" w:lineRule="auto"/>
              <w:jc w:val="center"/>
              <w:rPr>
                <w:rFonts w:hint="eastAsia"/>
              </w:rPr>
            </w:pPr>
            <w:r>
              <w:rPr>
                <w:sz w:val="21"/>
              </w:rPr>
              <w:t>内容</w:t>
            </w:r>
          </w:p>
        </w:tc>
      </w:tr>
      <w:tr w:rsidR="00213222" w14:paraId="46783188"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124E02A" w14:textId="77777777" w:rsidR="00213222" w:rsidRDefault="00000000">
            <w:pPr>
              <w:spacing w:line="288" w:lineRule="auto"/>
              <w:jc w:val="center"/>
              <w:rPr>
                <w:rFonts w:hint="eastAsia"/>
              </w:rPr>
            </w:pPr>
            <w:r>
              <w:rPr>
                <w:sz w:val="21"/>
              </w:rPr>
              <w:t>后端</w:t>
            </w:r>
          </w:p>
        </w:tc>
        <w:tc>
          <w:tcPr>
            <w:tcW w:w="6803" w:type="dxa"/>
            <w:tcBorders>
              <w:top w:val="single" w:sz="4" w:space="0" w:color="000000"/>
              <w:left w:val="single" w:sz="4" w:space="0" w:color="000000"/>
              <w:bottom w:val="single" w:sz="4" w:space="0" w:color="000000"/>
              <w:right w:val="single" w:sz="4" w:space="0" w:color="000000"/>
            </w:tcBorders>
            <w:vAlign w:val="center"/>
          </w:tcPr>
          <w:p w14:paraId="3EB87BF5" w14:textId="77777777" w:rsidR="00213222" w:rsidRDefault="00000000">
            <w:pPr>
              <w:spacing w:line="288" w:lineRule="auto"/>
              <w:jc w:val="center"/>
              <w:rPr>
                <w:rFonts w:hint="eastAsia"/>
              </w:rPr>
            </w:pPr>
            <w:r>
              <w:rPr>
                <w:sz w:val="21"/>
              </w:rPr>
              <w:t>Java 17，Spring Boot 3.3.5，Spring Security，MyBatis-Plus 3.5.7，JJWT，Bucket4j，Caffeine。</w:t>
            </w:r>
          </w:p>
        </w:tc>
      </w:tr>
      <w:tr w:rsidR="00213222" w14:paraId="717F6416"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C110BD8" w14:textId="77777777" w:rsidR="00213222" w:rsidRDefault="00000000">
            <w:pPr>
              <w:spacing w:line="288" w:lineRule="auto"/>
              <w:jc w:val="center"/>
              <w:rPr>
                <w:rFonts w:hint="eastAsia"/>
              </w:rPr>
            </w:pPr>
            <w:r>
              <w:rPr>
                <w:sz w:val="21"/>
              </w:rPr>
              <w:t>前端</w:t>
            </w:r>
          </w:p>
        </w:tc>
        <w:tc>
          <w:tcPr>
            <w:tcW w:w="6803" w:type="dxa"/>
            <w:tcBorders>
              <w:top w:val="single" w:sz="4" w:space="0" w:color="000000"/>
              <w:left w:val="single" w:sz="4" w:space="0" w:color="000000"/>
              <w:bottom w:val="single" w:sz="4" w:space="0" w:color="000000"/>
              <w:right w:val="single" w:sz="4" w:space="0" w:color="000000"/>
            </w:tcBorders>
            <w:vAlign w:val="center"/>
          </w:tcPr>
          <w:p w14:paraId="0500245B" w14:textId="77777777" w:rsidR="00213222" w:rsidRDefault="00000000">
            <w:pPr>
              <w:spacing w:line="288" w:lineRule="auto"/>
              <w:jc w:val="center"/>
              <w:rPr>
                <w:rFonts w:hint="eastAsia"/>
              </w:rPr>
            </w:pPr>
            <w:r>
              <w:rPr>
                <w:sz w:val="21"/>
              </w:rPr>
              <w:t>Vue 3.5.13，Vite 6.2.0/6.4.1，Pinia 2.3.1，Element Plus 2.9.7，ECharts 5.6.0，Axios。</w:t>
            </w:r>
          </w:p>
        </w:tc>
      </w:tr>
      <w:tr w:rsidR="00213222" w14:paraId="382D66D7"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F2FA690" w14:textId="77777777" w:rsidR="00213222" w:rsidRDefault="00000000">
            <w:pPr>
              <w:spacing w:line="288" w:lineRule="auto"/>
              <w:jc w:val="center"/>
              <w:rPr>
                <w:rFonts w:hint="eastAsia"/>
              </w:rPr>
            </w:pPr>
            <w:r>
              <w:rPr>
                <w:sz w:val="21"/>
              </w:rPr>
              <w:t>数据库</w:t>
            </w:r>
          </w:p>
        </w:tc>
        <w:tc>
          <w:tcPr>
            <w:tcW w:w="6803" w:type="dxa"/>
            <w:tcBorders>
              <w:top w:val="single" w:sz="4" w:space="0" w:color="000000"/>
              <w:left w:val="single" w:sz="4" w:space="0" w:color="000000"/>
              <w:bottom w:val="single" w:sz="4" w:space="0" w:color="000000"/>
              <w:right w:val="single" w:sz="4" w:space="0" w:color="000000"/>
            </w:tcBorders>
            <w:vAlign w:val="center"/>
          </w:tcPr>
          <w:p w14:paraId="2215C4D8" w14:textId="77777777" w:rsidR="00213222" w:rsidRDefault="00000000">
            <w:pPr>
              <w:spacing w:line="288" w:lineRule="auto"/>
              <w:jc w:val="center"/>
              <w:rPr>
                <w:rFonts w:hint="eastAsia"/>
              </w:rPr>
            </w:pPr>
            <w:r>
              <w:rPr>
                <w:sz w:val="21"/>
              </w:rPr>
              <w:t>MySQL 8 用于业务数据，H2 用于测试、截图和 E2E 隔离环境。</w:t>
            </w:r>
          </w:p>
        </w:tc>
      </w:tr>
      <w:tr w:rsidR="00213222" w14:paraId="74083257"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0CF0DD0" w14:textId="77777777" w:rsidR="00213222" w:rsidRDefault="00000000">
            <w:pPr>
              <w:spacing w:line="288" w:lineRule="auto"/>
              <w:jc w:val="center"/>
              <w:rPr>
                <w:rFonts w:hint="eastAsia"/>
              </w:rPr>
            </w:pPr>
            <w:r>
              <w:rPr>
                <w:sz w:val="21"/>
              </w:rPr>
              <w:t>测试</w:t>
            </w:r>
          </w:p>
        </w:tc>
        <w:tc>
          <w:tcPr>
            <w:tcW w:w="6803" w:type="dxa"/>
            <w:tcBorders>
              <w:top w:val="single" w:sz="4" w:space="0" w:color="000000"/>
              <w:left w:val="single" w:sz="4" w:space="0" w:color="000000"/>
              <w:bottom w:val="single" w:sz="4" w:space="0" w:color="000000"/>
              <w:right w:val="single" w:sz="4" w:space="0" w:color="000000"/>
            </w:tcBorders>
            <w:vAlign w:val="center"/>
          </w:tcPr>
          <w:p w14:paraId="6251B7E2" w14:textId="77777777" w:rsidR="00213222" w:rsidRDefault="00000000">
            <w:pPr>
              <w:spacing w:line="288" w:lineRule="auto"/>
              <w:jc w:val="center"/>
              <w:rPr>
                <w:rFonts w:hint="eastAsia"/>
              </w:rPr>
            </w:pPr>
            <w:r>
              <w:rPr>
                <w:sz w:val="21"/>
              </w:rPr>
              <w:t>JUnit、Spring Boot Test、Vitest、Playwright、k6。</w:t>
            </w:r>
          </w:p>
        </w:tc>
      </w:tr>
      <w:tr w:rsidR="00213222" w14:paraId="3068C08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9801A41" w14:textId="77777777" w:rsidR="00213222" w:rsidRDefault="00000000">
            <w:pPr>
              <w:spacing w:line="288" w:lineRule="auto"/>
              <w:jc w:val="center"/>
              <w:rPr>
                <w:rFonts w:hint="eastAsia"/>
              </w:rPr>
            </w:pPr>
            <w:r>
              <w:rPr>
                <w:sz w:val="21"/>
              </w:rPr>
              <w:t>运行接口</w:t>
            </w:r>
          </w:p>
        </w:tc>
        <w:tc>
          <w:tcPr>
            <w:tcW w:w="6803" w:type="dxa"/>
            <w:tcBorders>
              <w:top w:val="single" w:sz="4" w:space="0" w:color="000000"/>
              <w:left w:val="single" w:sz="4" w:space="0" w:color="000000"/>
              <w:bottom w:val="single" w:sz="4" w:space="0" w:color="000000"/>
              <w:right w:val="single" w:sz="4" w:space="0" w:color="000000"/>
            </w:tcBorders>
            <w:vAlign w:val="center"/>
          </w:tcPr>
          <w:p w14:paraId="427C2A1F" w14:textId="77777777" w:rsidR="00213222" w:rsidRDefault="00000000">
            <w:pPr>
              <w:spacing w:line="288" w:lineRule="auto"/>
              <w:jc w:val="center"/>
              <w:rPr>
                <w:rFonts w:hint="eastAsia"/>
              </w:rPr>
            </w:pPr>
            <w:r>
              <w:rPr>
                <w:sz w:val="21"/>
              </w:rPr>
              <w:t>后端 8080，管理端点 18080，前端开发/预览端口 5173 或 4173。</w:t>
            </w:r>
          </w:p>
        </w:tc>
      </w:tr>
    </w:tbl>
    <w:p w14:paraId="3DADD527" w14:textId="77777777" w:rsidR="00213222" w:rsidRDefault="00000000">
      <w:pPr>
        <w:pStyle w:val="2"/>
        <w:spacing w:before="120" w:after="120" w:line="360" w:lineRule="auto"/>
        <w:jc w:val="left"/>
        <w:rPr>
          <w:rFonts w:hint="eastAsia"/>
        </w:rPr>
      </w:pPr>
      <w:bookmarkStart w:id="34" w:name="_Toc228096624"/>
      <w:r>
        <w:rPr>
          <w:sz w:val="30"/>
        </w:rPr>
        <w:t>6.2 认证授权与登录</w:t>
      </w:r>
      <w:proofErr w:type="gramStart"/>
      <w:r>
        <w:rPr>
          <w:sz w:val="30"/>
        </w:rPr>
        <w:t>态管理</w:t>
      </w:r>
      <w:proofErr w:type="gramEnd"/>
      <w:r>
        <w:rPr>
          <w:sz w:val="30"/>
        </w:rPr>
        <w:t>实现</w:t>
      </w:r>
      <w:bookmarkEnd w:id="34"/>
    </w:p>
    <w:p w14:paraId="50D70D29" w14:textId="77777777" w:rsidR="00360632" w:rsidRDefault="00000000">
      <w:pPr>
        <w:spacing w:line="360" w:lineRule="auto"/>
        <w:ind w:firstLine="420"/>
        <w:rPr>
          <w:rFonts w:hint="eastAsia"/>
        </w:rPr>
      </w:pPr>
      <w:r>
        <w:t>登录时，前端调用认证接口提交用户名和密码，后端读取用户名、IP 和 user_agent，从用户表查询账号并使用 BCrypt 校验密码与账号状态。认证通过后，系统生成 access token 和 refresh token，将刷新令牌标识、哈希、过期时间和撤销状态写入持久化记录，并同步记录登录日志。</w:t>
      </w:r>
    </w:p>
    <w:p w14:paraId="6520CF7C" w14:textId="77777777" w:rsidR="00360632" w:rsidRDefault="00000000">
      <w:pPr>
        <w:spacing w:line="360" w:lineRule="auto"/>
        <w:ind w:firstLine="420"/>
        <w:rPr>
          <w:rFonts w:hint="eastAsia"/>
        </w:rPr>
      </w:pPr>
      <w:r>
        <w:t>请求鉴权由 Spring Security 过滤链完成。系统放行登录、刷新令牌和接口文档等少数地址，其余业务接口需要登录；前端通过 Axios 在 Authorization 头中携带 token，后端解析令牌后将用户身份放入安全上下文。</w:t>
      </w:r>
    </w:p>
    <w:p w14:paraId="36C4AFF9" w14:textId="77777777" w:rsidR="00360632" w:rsidRDefault="00000000">
      <w:pPr>
        <w:spacing w:line="360" w:lineRule="auto"/>
        <w:ind w:firstLine="420"/>
        <w:rPr>
          <w:rFonts w:hint="eastAsia"/>
        </w:rPr>
      </w:pPr>
      <w:r>
        <w:t>refresh token 采用单次使用和轮换策略。刷新时需要同时校验令牌类型、token_id、哈希、撤销状态和有效期，校验通过后撤销旧令牌并签发新的 token 对，以降低令牌重复使用风险。</w:t>
      </w:r>
    </w:p>
    <w:p w14:paraId="329FBAD3" w14:textId="77777777" w:rsidR="00360632" w:rsidRDefault="00000000">
      <w:pPr>
        <w:spacing w:line="360" w:lineRule="auto"/>
        <w:ind w:firstLine="420"/>
        <w:rPr>
          <w:rFonts w:hint="eastAsia"/>
        </w:rPr>
      </w:pPr>
      <w:r>
        <w:t>角色菜单在认证模块中统一生成，前端根据返回的用户信息和菜单渲染导航，并对</w:t>
      </w:r>
      <w:r>
        <w:lastRenderedPageBreak/>
        <w:t>安全策略等页面追加管理员角色限制，从而保持页面可见范围与后端权限边界一致。</w:t>
      </w:r>
    </w:p>
    <w:p w14:paraId="34CF028D" w14:textId="77777777" w:rsidR="00213222" w:rsidRDefault="00000000">
      <w:pPr>
        <w:spacing w:line="360" w:lineRule="auto"/>
        <w:ind w:firstLine="420"/>
        <w:rPr>
          <w:rFonts w:hint="eastAsia"/>
        </w:rPr>
      </w:pPr>
      <w:r>
        <w:t>认证授权模块由登录接口、令牌生成组件、认证过滤器和安全配置共同支撑。登录时系统校验用户名、账号状态和 BCrypt 密码，成功后签发 access token 和 refresh token，并记录登录日志。refresh token 不以明文保存，而是保存令牌标识、哈希、过期时间和撤销状态。</w:t>
      </w:r>
    </w:p>
    <w:p w14:paraId="04A1A328" w14:textId="77777777" w:rsidR="00213222" w:rsidRDefault="00000000">
      <w:pPr>
        <w:jc w:val="center"/>
        <w:rPr>
          <w:rFonts w:hint="eastAsia"/>
        </w:rPr>
      </w:pPr>
      <w:r>
        <w:rPr>
          <w:noProof/>
        </w:rPr>
        <w:lastRenderedPageBreak/>
        <w:drawing>
          <wp:inline distT="0" distB="0" distL="0" distR="0" wp14:anchorId="00F2BDB7" wp14:editId="7B64C2A9">
            <wp:extent cx="5220000" cy="8717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auth_flow.png"/>
                    <pic:cNvPicPr/>
                  </pic:nvPicPr>
                  <pic:blipFill>
                    <a:blip r:embed="rId22"/>
                    <a:stretch>
                      <a:fillRect/>
                    </a:stretch>
                  </pic:blipFill>
                  <pic:spPr>
                    <a:xfrm>
                      <a:off x="0" y="0"/>
                      <a:ext cx="5220000" cy="8717400"/>
                    </a:xfrm>
                    <a:prstGeom prst="rect">
                      <a:avLst/>
                    </a:prstGeom>
                  </pic:spPr>
                </pic:pic>
              </a:graphicData>
            </a:graphic>
          </wp:inline>
        </w:drawing>
      </w:r>
    </w:p>
    <w:p w14:paraId="47FCF765" w14:textId="77777777" w:rsidR="00B0679B" w:rsidRDefault="00000000">
      <w:pPr>
        <w:rPr>
          <w:rFonts w:hint="eastAsia"/>
        </w:rPr>
      </w:pPr>
      <w:r>
        <w:lastRenderedPageBreak/>
        <w:t>登录认证与令牌续签流程如图6-1所示，系统登录界面如图6-2所示。</w:t>
      </w:r>
    </w:p>
    <w:p w14:paraId="4EABAA91" w14:textId="77777777" w:rsidR="00213222" w:rsidRDefault="00000000">
      <w:pPr>
        <w:spacing w:line="360" w:lineRule="auto"/>
        <w:jc w:val="center"/>
        <w:rPr>
          <w:rFonts w:hint="eastAsia"/>
        </w:rPr>
      </w:pPr>
      <w:r>
        <w:rPr>
          <w:b/>
          <w:sz w:val="21"/>
        </w:rPr>
        <w:t>图6-1 登录认证与令牌续签流程图</w:t>
      </w:r>
    </w:p>
    <w:p w14:paraId="2ABB6474" w14:textId="77777777" w:rsidR="00213222" w:rsidRDefault="00000000">
      <w:pPr>
        <w:jc w:val="center"/>
        <w:rPr>
          <w:rFonts w:hint="eastAsia"/>
        </w:rPr>
      </w:pPr>
      <w:r>
        <w:rPr>
          <w:noProof/>
        </w:rPr>
        <w:drawing>
          <wp:inline distT="0" distB="0" distL="0" distR="0" wp14:anchorId="638CBB8A" wp14:editId="290382F6">
            <wp:extent cx="5220000" cy="348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_login.png"/>
                    <pic:cNvPicPr/>
                  </pic:nvPicPr>
                  <pic:blipFill>
                    <a:blip r:embed="rId23"/>
                    <a:stretch>
                      <a:fillRect/>
                    </a:stretch>
                  </pic:blipFill>
                  <pic:spPr>
                    <a:xfrm>
                      <a:off x="0" y="0"/>
                      <a:ext cx="5220000" cy="3480000"/>
                    </a:xfrm>
                    <a:prstGeom prst="rect">
                      <a:avLst/>
                    </a:prstGeom>
                  </pic:spPr>
                </pic:pic>
              </a:graphicData>
            </a:graphic>
          </wp:inline>
        </w:drawing>
      </w:r>
    </w:p>
    <w:p w14:paraId="72097F91" w14:textId="77777777" w:rsidR="00213222" w:rsidRDefault="00000000">
      <w:pPr>
        <w:spacing w:line="360" w:lineRule="auto"/>
        <w:jc w:val="center"/>
        <w:rPr>
          <w:rFonts w:hint="eastAsia"/>
        </w:rPr>
      </w:pPr>
      <w:r>
        <w:rPr>
          <w:b/>
          <w:sz w:val="21"/>
        </w:rPr>
        <w:t>图6-2 系统登录界面</w:t>
      </w:r>
    </w:p>
    <w:p w14:paraId="716FDE2D" w14:textId="77777777" w:rsidR="00213222" w:rsidRDefault="00000000">
      <w:pPr>
        <w:spacing w:line="360" w:lineRule="auto"/>
        <w:ind w:firstLine="420"/>
        <w:rPr>
          <w:rFonts w:hint="eastAsia"/>
        </w:rPr>
      </w:pPr>
      <w:r>
        <w:t>刷新令牌采用单次使用策略。服务端校验 refresh token 的类型、jti、hash 和过期时间，校验通过后先撤销旧记录，再生成新的 token 对。该设计能够减少刷新令牌重复使用风险。</w:t>
      </w:r>
    </w:p>
    <w:p w14:paraId="6BAB51F7" w14:textId="77777777" w:rsidR="00213222" w:rsidRDefault="00000000">
      <w:pPr>
        <w:pStyle w:val="2"/>
        <w:spacing w:before="120" w:after="120" w:line="360" w:lineRule="auto"/>
        <w:jc w:val="left"/>
        <w:rPr>
          <w:rFonts w:hint="eastAsia"/>
        </w:rPr>
      </w:pPr>
      <w:bookmarkStart w:id="35" w:name="_Toc228096625"/>
      <w:r>
        <w:rPr>
          <w:sz w:val="30"/>
        </w:rPr>
        <w:t>6.3 基础数据管理实现</w:t>
      </w:r>
      <w:bookmarkEnd w:id="35"/>
    </w:p>
    <w:p w14:paraId="2674670B" w14:textId="77777777" w:rsidR="00360632" w:rsidRDefault="00000000">
      <w:pPr>
        <w:spacing w:line="360" w:lineRule="auto"/>
        <w:ind w:firstLine="420"/>
        <w:rPr>
          <w:rFonts w:hint="eastAsia"/>
        </w:rPr>
      </w:pPr>
      <w:r>
        <w:t>用户与角色管理模块负责账号、角色和部门维护。新增用户必须填写密码并通过 BCrypt 加密保存，修改用户时未提交新密码则保留原密码；角色表保存角色编码和名称，部门表保存部门层级，相关维护操作均写入操作日志。</w:t>
      </w:r>
    </w:p>
    <w:p w14:paraId="5AA1E3A4" w14:textId="77777777" w:rsidR="00360632" w:rsidRDefault="00000000">
      <w:pPr>
        <w:spacing w:line="360" w:lineRule="auto"/>
        <w:ind w:firstLine="420"/>
        <w:rPr>
          <w:rFonts w:hint="eastAsia"/>
        </w:rPr>
      </w:pPr>
      <w:r>
        <w:t>基础数据模块还包括校区、仓库、库位、供应商、物资分类和物资档案。相关接口主要提供列表查询、保存和删除等能力，数据持久化通过 MyBatis-Plus 完成。这些模块虽以基础维护为主，但为库存、申领、调拨和预警等核心业务提供主数据支撑。</w:t>
      </w:r>
    </w:p>
    <w:p w14:paraId="0FA6F1D5" w14:textId="77777777" w:rsidR="00360632" w:rsidRDefault="00000000">
      <w:pPr>
        <w:spacing w:line="360" w:lineRule="auto"/>
        <w:ind w:firstLine="420"/>
        <w:rPr>
          <w:rFonts w:hint="eastAsia"/>
        </w:rPr>
      </w:pPr>
      <w:r>
        <w:t>物资档案维护重点是物资编码唯一、分类归属、安全库存和</w:t>
      </w:r>
      <w:proofErr w:type="gramStart"/>
      <w:r>
        <w:t>效期</w:t>
      </w:r>
      <w:proofErr w:type="gramEnd"/>
      <w:r>
        <w:t>参数。安全库存</w:t>
      </w:r>
      <w:proofErr w:type="gramStart"/>
      <w:r>
        <w:t>驱动低</w:t>
      </w:r>
      <w:proofErr w:type="gramEnd"/>
      <w:r>
        <w:t>库存与积压规则，保质期和批次过期日期支撑临期提醒，仓库与校区信息服务于库存分布和调拨推荐。</w:t>
      </w:r>
    </w:p>
    <w:p w14:paraId="12983766" w14:textId="77777777" w:rsidR="00213222" w:rsidRDefault="00000000">
      <w:pPr>
        <w:pStyle w:val="2"/>
        <w:spacing w:before="120" w:after="120" w:line="360" w:lineRule="auto"/>
        <w:jc w:val="left"/>
        <w:rPr>
          <w:rFonts w:hint="eastAsia"/>
        </w:rPr>
      </w:pPr>
      <w:bookmarkStart w:id="36" w:name="_Toc228096626"/>
      <w:r>
        <w:rPr>
          <w:sz w:val="30"/>
        </w:rPr>
        <w:lastRenderedPageBreak/>
        <w:t>6.4 库存批次与出入库实现</w:t>
      </w:r>
      <w:bookmarkEnd w:id="36"/>
    </w:p>
    <w:p w14:paraId="7491EE50" w14:textId="77777777" w:rsidR="00360632" w:rsidRDefault="00000000">
      <w:pPr>
        <w:spacing w:line="360" w:lineRule="auto"/>
        <w:ind w:firstLine="420"/>
        <w:rPr>
          <w:rFonts w:hint="eastAsia"/>
        </w:rPr>
      </w:pPr>
      <w:r>
        <w:t>入库管理由页面表单、库存接口和后端业务逻辑共同完成。用户填写仓库、来源类型和物资明细后，系统创建入库主记录与入库明细，未提供批次号时由后端按时间生成批次号。</w:t>
      </w:r>
    </w:p>
    <w:p w14:paraId="1D705DFD" w14:textId="77777777" w:rsidR="00360632" w:rsidRDefault="00000000">
      <w:pPr>
        <w:spacing w:line="360" w:lineRule="auto"/>
        <w:ind w:firstLine="420"/>
        <w:rPr>
          <w:rFonts w:hint="eastAsia"/>
        </w:rPr>
      </w:pPr>
      <w:r>
        <w:t>入库过程的关键不是保存单据本身，而是同步库存汇总和批次余量。对于每条入库明细，系统先获取或创建物资在指定仓库的库存汇总记录，再增加当前库存；随后创建库存批次记录，写入物资、仓库、批次号、入库数量、剩余数量、生产日期和过期日期。上述操作位于事务中，任何一步失败都应回滚，避免出现入库单存在但库存没有增加的情况。</w:t>
      </w:r>
    </w:p>
    <w:p w14:paraId="7AD26E2D" w14:textId="77777777" w:rsidR="00360632" w:rsidRDefault="00000000">
      <w:pPr>
        <w:spacing w:line="360" w:lineRule="auto"/>
        <w:ind w:firstLine="420"/>
        <w:rPr>
          <w:rFonts w:hint="eastAsia"/>
        </w:rPr>
      </w:pPr>
      <w:r>
        <w:t>入库业务的执行顺序如图6-9所示。该流程对应入库单、入库明细、库存汇总和库存批次等数据结构，展示了入库业务对批次管理和库存汇总的同步影响。</w:t>
      </w:r>
    </w:p>
    <w:p w14:paraId="75D9A82F" w14:textId="77777777" w:rsidR="00360632" w:rsidRDefault="00000000">
      <w:pPr>
        <w:spacing w:line="360" w:lineRule="auto"/>
        <w:ind w:firstLine="420"/>
        <w:rPr>
          <w:rFonts w:hint="eastAsia"/>
        </w:rPr>
      </w:pPr>
      <w:r>
        <w:t>出库处理通过库存出库接口完成。普通出库可以独立创建，申领出库则需要校验申领单状态、锁定仓库和明细实发数量，避免超出申请范围或从错误仓库出库。</w:t>
      </w:r>
    </w:p>
    <w:p w14:paraId="3A160C62" w14:textId="77777777" w:rsidR="00360632" w:rsidRDefault="00000000">
      <w:pPr>
        <w:spacing w:line="360" w:lineRule="auto"/>
        <w:ind w:firstLine="420"/>
        <w:rPr>
          <w:rFonts w:hint="eastAsia"/>
        </w:rPr>
      </w:pPr>
      <w:r>
        <w:t>出库扣减采用 FEFO 规则。系统按 expire_date 和 id 升序查询未过期且有余量的批次，按出库数量逐个扣减批次剩余量；若批次总量不足则抛出业务异常。扣减成功后同步减少库存汇总和申领锁定数量，并回</w:t>
      </w:r>
      <w:proofErr w:type="gramStart"/>
      <w:r>
        <w:t>写实际</w:t>
      </w:r>
      <w:proofErr w:type="gramEnd"/>
      <w:r>
        <w:t>出库数量。</w:t>
      </w:r>
    </w:p>
    <w:p w14:paraId="7AE5E86F" w14:textId="77777777" w:rsidR="00360632" w:rsidRDefault="00000000">
      <w:pPr>
        <w:spacing w:line="360" w:lineRule="auto"/>
        <w:ind w:firstLine="420"/>
        <w:rPr>
          <w:rFonts w:hint="eastAsia"/>
        </w:rPr>
      </w:pPr>
      <w:r>
        <w:t>出库完成后系统写入 stock_out_item 明细，关联申领时把申领单状态更新为 OUTBOUND，并在库存低于安全库存时</w:t>
      </w:r>
      <w:proofErr w:type="gramStart"/>
      <w:r>
        <w:t>生成低</w:t>
      </w:r>
      <w:proofErr w:type="gramEnd"/>
      <w:r>
        <w:t>库存预警。</w:t>
      </w:r>
    </w:p>
    <w:p w14:paraId="6112EC8C" w14:textId="77777777" w:rsidR="00213222" w:rsidRDefault="00000000">
      <w:pPr>
        <w:spacing w:line="360" w:lineRule="auto"/>
        <w:ind w:firstLine="420"/>
        <w:rPr>
          <w:rFonts w:hint="eastAsia"/>
        </w:rPr>
      </w:pPr>
      <w:r>
        <w:t>库存查询页面集中展示物资、仓库、当前数量、锁定数量和批次相关信息，便于仓库管理员核对库存状态。库存查询页面展示如图6-3所示。</w:t>
      </w:r>
    </w:p>
    <w:p w14:paraId="2E09AB60" w14:textId="77777777" w:rsidR="00213222" w:rsidRDefault="00000000">
      <w:pPr>
        <w:jc w:val="center"/>
        <w:rPr>
          <w:rFonts w:hint="eastAsia"/>
        </w:rPr>
      </w:pPr>
      <w:r>
        <w:rPr>
          <w:noProof/>
        </w:rPr>
        <w:lastRenderedPageBreak/>
        <w:drawing>
          <wp:inline distT="0" distB="0" distL="0" distR="0" wp14:anchorId="06C3EB71" wp14:editId="252BF9E3">
            <wp:extent cx="5220000" cy="41651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4_inventory.png"/>
                    <pic:cNvPicPr/>
                  </pic:nvPicPr>
                  <pic:blipFill>
                    <a:blip r:embed="rId24"/>
                    <a:stretch>
                      <a:fillRect/>
                    </a:stretch>
                  </pic:blipFill>
                  <pic:spPr>
                    <a:xfrm>
                      <a:off x="0" y="0"/>
                      <a:ext cx="5220000" cy="4165125"/>
                    </a:xfrm>
                    <a:prstGeom prst="rect">
                      <a:avLst/>
                    </a:prstGeom>
                  </pic:spPr>
                </pic:pic>
              </a:graphicData>
            </a:graphic>
          </wp:inline>
        </w:drawing>
      </w:r>
    </w:p>
    <w:p w14:paraId="440046A9" w14:textId="77777777" w:rsidR="00213222" w:rsidRDefault="00000000">
      <w:pPr>
        <w:spacing w:line="360" w:lineRule="auto"/>
        <w:jc w:val="center"/>
        <w:rPr>
          <w:rFonts w:hint="eastAsia"/>
        </w:rPr>
      </w:pPr>
      <w:r>
        <w:rPr>
          <w:b/>
          <w:sz w:val="21"/>
        </w:rPr>
        <w:t>图6-3 库存查询界面</w:t>
      </w:r>
    </w:p>
    <w:p w14:paraId="59A3917E" w14:textId="77777777" w:rsidR="00213222" w:rsidRDefault="00000000">
      <w:pPr>
        <w:spacing w:line="360" w:lineRule="auto"/>
        <w:ind w:firstLine="420"/>
        <w:rPr>
          <w:rFonts w:hint="eastAsia"/>
        </w:rPr>
      </w:pPr>
      <w:r>
        <w:t>申领出库与普通出库的差别在于，申领出库需要检查申领单是否已锁定到当前仓库，并在出库后回写申领明细的实发数量。这些操作位于同一事务中，避免库存汇总、批次余量和申领单明细不一致。</w:t>
      </w:r>
    </w:p>
    <w:p w14:paraId="73116F47" w14:textId="77777777" w:rsidR="00213222" w:rsidRPr="000736FC" w:rsidRDefault="00000000">
      <w:pPr>
        <w:pStyle w:val="2"/>
        <w:spacing w:before="120" w:after="120" w:line="360" w:lineRule="auto"/>
        <w:jc w:val="left"/>
        <w:rPr>
          <w:rFonts w:hint="eastAsia"/>
          <w:lang w:val="en-US"/>
        </w:rPr>
      </w:pPr>
      <w:bookmarkStart w:id="37" w:name="_Toc228096627"/>
      <w:r w:rsidRPr="000736FC">
        <w:rPr>
          <w:sz w:val="30"/>
          <w:lang w:val="en-US"/>
        </w:rPr>
        <w:t xml:space="preserve">6.5 </w:t>
      </w:r>
      <w:proofErr w:type="gramStart"/>
      <w:r>
        <w:rPr>
          <w:sz w:val="30"/>
        </w:rPr>
        <w:t>申领审批</w:t>
      </w:r>
      <w:proofErr w:type="gramEnd"/>
      <w:r>
        <w:rPr>
          <w:sz w:val="30"/>
        </w:rPr>
        <w:t>与调拨实现</w:t>
      </w:r>
      <w:bookmarkEnd w:id="37"/>
    </w:p>
    <w:p w14:paraId="7EE6F532" w14:textId="77777777" w:rsidR="00360632" w:rsidRDefault="00000000">
      <w:pPr>
        <w:spacing w:line="360" w:lineRule="auto"/>
        <w:ind w:firstLine="420"/>
        <w:rPr>
          <w:rFonts w:hint="eastAsia"/>
        </w:rPr>
      </w:pPr>
      <w:r>
        <w:t>部门用户创建申领单时，前端提交物资、数量、紧急等级、申请原因和场景说明，后端生成申领主表和申领明细，初始状态为草稿。草稿机制便于用户先保存明细再提交审批。</w:t>
      </w:r>
    </w:p>
    <w:p w14:paraId="7D59697C" w14:textId="77777777" w:rsidR="00360632" w:rsidRDefault="00000000">
      <w:pPr>
        <w:spacing w:line="360" w:lineRule="auto"/>
        <w:ind w:firstLine="420"/>
        <w:rPr>
          <w:rFonts w:hint="eastAsia"/>
        </w:rPr>
      </w:pPr>
      <w:r>
        <w:t>提交申领时，系统汇总各物资需求，在库存表中选择能够一次性满足需求的仓库，并将对应数量写入 locked_qty、仓库 id 写入 reserved_warehouse_id。若库存不足或没有仓库可满足需求，提交会失败。</w:t>
      </w:r>
    </w:p>
    <w:p w14:paraId="6A30B0A8" w14:textId="77777777" w:rsidR="00360632" w:rsidRDefault="00000000">
      <w:pPr>
        <w:spacing w:line="360" w:lineRule="auto"/>
        <w:ind w:firstLine="420"/>
        <w:rPr>
          <w:rFonts w:hint="eastAsia"/>
        </w:rPr>
      </w:pPr>
      <w:r>
        <w:t>申领审批严格依赖状态流转。普通申领由 SUBMITTED 经审批进入 APPROVED，驳回时释放锁定库存；紧急等级达到阈值时，系统记录快速处理标记和审批信息，用于支撑后续出库流程。仓库出库后单据进入 OUTBOUND，部门用户签收后进入 RECEIVED 并释</w:t>
      </w:r>
      <w:r>
        <w:lastRenderedPageBreak/>
        <w:t>放剩余锁定量。</w:t>
      </w:r>
    </w:p>
    <w:p w14:paraId="68F60B8C" w14:textId="77777777" w:rsidR="00360632" w:rsidRDefault="00000000">
      <w:pPr>
        <w:spacing w:line="360" w:lineRule="auto"/>
        <w:ind w:firstLine="420"/>
        <w:rPr>
          <w:rFonts w:hint="eastAsia"/>
        </w:rPr>
      </w:pPr>
      <w:r>
        <w:t>申领模块与库存模块的边界较清晰：申领服务负责单据状态、申请明细、审批意见和签收动作，库存服务负责仓库选择、锁定库存、释放库存和实际出库。这样的分工能够减少单个模块承担过多职责，也便于测试中分别验证申领状态流转和库存一致性。</w:t>
      </w:r>
    </w:p>
    <w:p w14:paraId="4225F6FD" w14:textId="77777777" w:rsidR="00360632" w:rsidRDefault="00000000">
      <w:pPr>
        <w:spacing w:line="360" w:lineRule="auto"/>
        <w:ind w:firstLine="420"/>
        <w:rPr>
          <w:rFonts w:hint="eastAsia"/>
        </w:rPr>
      </w:pPr>
      <w:r>
        <w:t>调拨单需要填写调出仓、调入仓和明细，状态依次经历草稿、已提交、已审批、已出库和已接收，驳回状态用于终止不符合要求的调拨申请。该状态集合支撑系统的完整调拨流程。</w:t>
      </w:r>
    </w:p>
    <w:p w14:paraId="45812EC9" w14:textId="77777777" w:rsidR="00360632" w:rsidRDefault="00000000">
      <w:pPr>
        <w:spacing w:line="360" w:lineRule="auto"/>
        <w:ind w:firstLine="420"/>
        <w:rPr>
          <w:rFonts w:hint="eastAsia"/>
        </w:rPr>
      </w:pPr>
      <w:r>
        <w:t>调拨执行时，系统先校验来源仓库存，再按 FEFO 顺序扣减来源仓批次，同时在目标仓生成带有调拨标记的镜像批次，并同步更新两侧库存汇总。整个过程位于事务中，确保批次搬移和库存变更一致。</w:t>
      </w:r>
    </w:p>
    <w:p w14:paraId="07ECBDEC" w14:textId="77777777" w:rsidR="00360632" w:rsidRDefault="00000000">
      <w:pPr>
        <w:spacing w:line="360" w:lineRule="auto"/>
        <w:ind w:firstLine="420"/>
        <w:rPr>
          <w:rFonts w:hint="eastAsia"/>
        </w:rPr>
      </w:pPr>
      <w:r>
        <w:t>候选仓排序接口先筛选库存满足需求的仓库，再根据固定校区</w:t>
      </w:r>
      <w:proofErr w:type="gramStart"/>
      <w:r>
        <w:t>图计算</w:t>
      </w:r>
      <w:proofErr w:type="gramEnd"/>
      <w:r>
        <w:t>距离并排序，为调拨申请提供与校区距离相关的候选仓参考结果。</w:t>
      </w:r>
    </w:p>
    <w:p w14:paraId="203EC59A" w14:textId="77777777" w:rsidR="00213222" w:rsidRDefault="00000000">
      <w:pPr>
        <w:spacing w:line="360" w:lineRule="auto"/>
        <w:ind w:firstLine="420"/>
        <w:rPr>
          <w:rFonts w:hint="eastAsia"/>
        </w:rPr>
      </w:pPr>
      <w:r>
        <w:t>申领流程通过状态节点控制。部门用户创建申领单后可提交审批，系统聚合申领明细并选择可满足全部物资需求的仓库进行库存锁定；审批通过后由仓库管理员执行出库，部门用户签收后完成闭环。</w:t>
      </w:r>
    </w:p>
    <w:p w14:paraId="232F67A2" w14:textId="77777777" w:rsidR="00213222" w:rsidRDefault="00000000">
      <w:pPr>
        <w:jc w:val="center"/>
        <w:rPr>
          <w:rFonts w:hint="eastAsia"/>
        </w:rPr>
      </w:pPr>
      <w:r>
        <w:rPr>
          <w:noProof/>
        </w:rPr>
        <w:drawing>
          <wp:inline distT="0" distB="0" distL="0" distR="0" wp14:anchorId="231E36E8" wp14:editId="592D3A05">
            <wp:extent cx="5220000" cy="324957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3_apply.png"/>
                    <pic:cNvPicPr/>
                  </pic:nvPicPr>
                  <pic:blipFill>
                    <a:blip r:embed="rId25"/>
                    <a:stretch>
                      <a:fillRect/>
                    </a:stretch>
                  </pic:blipFill>
                  <pic:spPr>
                    <a:xfrm>
                      <a:off x="0" y="0"/>
                      <a:ext cx="5220000" cy="3249579"/>
                    </a:xfrm>
                    <a:prstGeom prst="rect">
                      <a:avLst/>
                    </a:prstGeom>
                  </pic:spPr>
                </pic:pic>
              </a:graphicData>
            </a:graphic>
          </wp:inline>
        </w:drawing>
      </w:r>
    </w:p>
    <w:p w14:paraId="6CA77EA7" w14:textId="77777777" w:rsidR="00B0679B" w:rsidRDefault="00000000">
      <w:pPr>
        <w:rPr>
          <w:rFonts w:hint="eastAsia"/>
        </w:rPr>
      </w:pPr>
      <w:r>
        <w:t>部门用户申领界面如图6-4所示，调拨执行与候选仓排序流程如图6-5所示，调拨管理页面如图6-6所示。</w:t>
      </w:r>
    </w:p>
    <w:p w14:paraId="70B2AD79" w14:textId="77777777" w:rsidR="00213222" w:rsidRDefault="00000000">
      <w:pPr>
        <w:spacing w:line="360" w:lineRule="auto"/>
        <w:jc w:val="center"/>
        <w:rPr>
          <w:rFonts w:hint="eastAsia"/>
        </w:rPr>
      </w:pPr>
      <w:r>
        <w:rPr>
          <w:b/>
          <w:sz w:val="21"/>
        </w:rPr>
        <w:t>图6-4 部门用户申领界面</w:t>
      </w:r>
    </w:p>
    <w:p w14:paraId="11B5EEE0" w14:textId="77777777" w:rsidR="00213222" w:rsidRDefault="00000000">
      <w:pPr>
        <w:spacing w:line="360" w:lineRule="auto"/>
        <w:ind w:firstLine="420"/>
        <w:rPr>
          <w:rFonts w:hint="eastAsia"/>
        </w:rPr>
      </w:pPr>
      <w:r>
        <w:t>调拨执行时，系统按 FEFO 顺序扣减来源仓批次，并在目标仓生成带有调拨单号后</w:t>
      </w:r>
      <w:r>
        <w:lastRenderedPageBreak/>
        <w:t>缀的镜像批次，随后分别更新来源仓和目标仓的库存汇总。该处理过程保证调拨单状态、批次余量和两侧库存变化保持一致。</w:t>
      </w:r>
    </w:p>
    <w:p w14:paraId="0B99BADB" w14:textId="77777777" w:rsidR="00213222" w:rsidRDefault="00000000">
      <w:pPr>
        <w:jc w:val="center"/>
        <w:rPr>
          <w:rFonts w:hint="eastAsia"/>
        </w:rPr>
      </w:pPr>
      <w:r>
        <w:rPr>
          <w:noProof/>
        </w:rPr>
        <w:drawing>
          <wp:inline distT="0" distB="0" distL="0" distR="0" wp14:anchorId="3717C68E" wp14:editId="26290F47">
            <wp:extent cx="5220000" cy="815314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transfer_recommend_flow.png"/>
                    <pic:cNvPicPr/>
                  </pic:nvPicPr>
                  <pic:blipFill>
                    <a:blip r:embed="rId26"/>
                    <a:stretch>
                      <a:fillRect/>
                    </a:stretch>
                  </pic:blipFill>
                  <pic:spPr>
                    <a:xfrm>
                      <a:off x="0" y="0"/>
                      <a:ext cx="5220000" cy="8153143"/>
                    </a:xfrm>
                    <a:prstGeom prst="rect">
                      <a:avLst/>
                    </a:prstGeom>
                  </pic:spPr>
                </pic:pic>
              </a:graphicData>
            </a:graphic>
          </wp:inline>
        </w:drawing>
      </w:r>
    </w:p>
    <w:p w14:paraId="23A20EDF" w14:textId="77777777" w:rsidR="00213222" w:rsidRDefault="00000000">
      <w:pPr>
        <w:spacing w:line="360" w:lineRule="auto"/>
        <w:jc w:val="center"/>
        <w:rPr>
          <w:rFonts w:hint="eastAsia"/>
        </w:rPr>
      </w:pPr>
      <w:r>
        <w:rPr>
          <w:b/>
          <w:sz w:val="21"/>
        </w:rPr>
        <w:lastRenderedPageBreak/>
        <w:t>图6-5 调拨执行与候选仓排序流程图</w:t>
      </w:r>
    </w:p>
    <w:p w14:paraId="1B21340A" w14:textId="77777777" w:rsidR="00213222" w:rsidRDefault="00000000">
      <w:pPr>
        <w:jc w:val="center"/>
        <w:rPr>
          <w:rFonts w:hint="eastAsia"/>
        </w:rPr>
      </w:pPr>
      <w:r>
        <w:rPr>
          <w:noProof/>
        </w:rPr>
        <w:drawing>
          <wp:inline distT="0" distB="0" distL="0" distR="0" wp14:anchorId="103BDA88" wp14:editId="633B4EAC">
            <wp:extent cx="5220000" cy="320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6_transfer.png"/>
                    <pic:cNvPicPr/>
                  </pic:nvPicPr>
                  <pic:blipFill>
                    <a:blip r:embed="rId27"/>
                    <a:stretch>
                      <a:fillRect/>
                    </a:stretch>
                  </pic:blipFill>
                  <pic:spPr>
                    <a:xfrm>
                      <a:off x="0" y="0"/>
                      <a:ext cx="5220000" cy="3200000"/>
                    </a:xfrm>
                    <a:prstGeom prst="rect">
                      <a:avLst/>
                    </a:prstGeom>
                  </pic:spPr>
                </pic:pic>
              </a:graphicData>
            </a:graphic>
          </wp:inline>
        </w:drawing>
      </w:r>
    </w:p>
    <w:p w14:paraId="63D631DB" w14:textId="77777777" w:rsidR="00585822" w:rsidRDefault="00585822" w:rsidP="00585822">
      <w:pPr>
        <w:spacing w:line="360" w:lineRule="auto"/>
        <w:jc w:val="center"/>
        <w:rPr>
          <w:rFonts w:hint="eastAsia"/>
        </w:rPr>
      </w:pPr>
      <w:bookmarkStart w:id="38" w:name="_Toc228096628"/>
      <w:r>
        <w:rPr>
          <w:b/>
          <w:sz w:val="21"/>
        </w:rPr>
        <w:t>图6-6 调拨管理界面</w:t>
      </w:r>
    </w:p>
    <w:p w14:paraId="2B4390AD" w14:textId="77777777" w:rsidR="00213222" w:rsidRDefault="00000000">
      <w:pPr>
        <w:pStyle w:val="2"/>
        <w:spacing w:before="120" w:after="120" w:line="360" w:lineRule="auto"/>
        <w:jc w:val="left"/>
        <w:rPr>
          <w:rFonts w:hint="eastAsia"/>
        </w:rPr>
      </w:pPr>
      <w:r>
        <w:rPr>
          <w:sz w:val="30"/>
        </w:rPr>
        <w:t>6.6 预警、补货建议与统计分析实现</w:t>
      </w:r>
      <w:bookmarkEnd w:id="38"/>
    </w:p>
    <w:p w14:paraId="5A1208D3" w14:textId="77777777" w:rsidR="00360632" w:rsidRDefault="00000000">
      <w:pPr>
        <w:spacing w:line="360" w:lineRule="auto"/>
        <w:ind w:firstLine="420"/>
        <w:rPr>
          <w:rFonts w:hint="eastAsia"/>
        </w:rPr>
      </w:pPr>
      <w:r>
        <w:t>预警扫描逻辑既支持定时任务每 30 分钟执行，也支持页面手动扫描。扫描结果会记录生成数量和耗时，预警列表支持按类型和处理状态筛选，处理动作会保存处理人和备注。</w:t>
      </w:r>
    </w:p>
    <w:p w14:paraId="00E9678A" w14:textId="77777777" w:rsidR="00360632" w:rsidRDefault="00000000">
      <w:pPr>
        <w:spacing w:line="360" w:lineRule="auto"/>
        <w:ind w:firstLine="420"/>
        <w:rPr>
          <w:rFonts w:hint="eastAsia"/>
        </w:rPr>
      </w:pPr>
      <w:r>
        <w:t>低库存和积压预警依赖库存汇总与物资档案。当当前库存低于物资安全库存时生成低库存预警；当当前库存超过安全库存 3 倍时生成积压预警。临期预警查询未来 30 天内过期且仍有余量的批次，过期预警查询过期日期早于当前日期且仍有余量的批次。异常消耗预警比较近 7 天出库量与近 30 天折算周均值，当本周出库超过月均周出库的 1.5 倍时生成预警。</w:t>
      </w:r>
    </w:p>
    <w:p w14:paraId="1535C74B" w14:textId="77777777" w:rsidR="00360632" w:rsidRDefault="00000000">
      <w:pPr>
        <w:spacing w:line="360" w:lineRule="auto"/>
        <w:ind w:firstLine="420"/>
        <w:rPr>
          <w:rFonts w:hint="eastAsia"/>
        </w:rPr>
      </w:pPr>
      <w:r>
        <w:t>预警去重逻辑用于避免同一风险重复堆积。系统在生成新预警前，会按类型、物资、仓库和未处理状态检查是否已有记录。</w:t>
      </w:r>
    </w:p>
    <w:p w14:paraId="4B2B3787" w14:textId="77777777" w:rsidR="00360632" w:rsidRDefault="00000000">
      <w:pPr>
        <w:spacing w:line="360" w:lineRule="auto"/>
        <w:ind w:firstLine="420"/>
        <w:rPr>
          <w:rFonts w:hint="eastAsia"/>
        </w:rPr>
      </w:pPr>
      <w:r>
        <w:t>统计分析模块提供总览、库存占比、出入库趋势、部门排行、效期统计、仓库分布和应急消耗等接口，前端使用 ECharts 渲染结果，运营总览和大屏页面复用部分统计数据。</w:t>
      </w:r>
    </w:p>
    <w:p w14:paraId="53FE0C9F" w14:textId="77777777" w:rsidR="00360632" w:rsidRDefault="00000000">
      <w:pPr>
        <w:spacing w:line="360" w:lineRule="auto"/>
        <w:ind w:firstLine="420"/>
        <w:rPr>
          <w:rFonts w:hint="eastAsia"/>
        </w:rPr>
      </w:pPr>
      <w:r>
        <w:t>补货建议逻辑结合当前库存、安全库存、近 30 天出库量和保障天数计算目标库存</w:t>
      </w:r>
      <w:r>
        <w:lastRenderedPageBreak/>
        <w:t>与建议补货量，结果主要作为仓储管理员的补货参考。</w:t>
      </w:r>
    </w:p>
    <w:p w14:paraId="5437185C" w14:textId="77777777" w:rsidR="00360632" w:rsidRDefault="00000000">
      <w:pPr>
        <w:spacing w:line="360" w:lineRule="auto"/>
        <w:ind w:firstLine="420"/>
        <w:rPr>
          <w:rFonts w:hint="eastAsia"/>
        </w:rPr>
      </w:pPr>
      <w:r>
        <w:t>出库趋势参考按月汇总指定物资近 6 个月的出库量，并以历史月均值作为后续库存规划的参考数据。</w:t>
      </w:r>
    </w:p>
    <w:p w14:paraId="60AE7123" w14:textId="77777777" w:rsidR="00213222" w:rsidRDefault="00000000">
      <w:pPr>
        <w:spacing w:line="360" w:lineRule="auto"/>
        <w:ind w:firstLine="420"/>
        <w:rPr>
          <w:rFonts w:hint="eastAsia"/>
        </w:rPr>
      </w:pPr>
      <w:r>
        <w:t>预警管理页面集中展示低库存、积压、临期、过期和异常出库五类记录，并支持按处理状态筛选与人工处理。相关功能页面展示如图6-7所示。</w:t>
      </w:r>
    </w:p>
    <w:p w14:paraId="1F374540" w14:textId="77777777" w:rsidR="00213222" w:rsidRDefault="00000000">
      <w:pPr>
        <w:jc w:val="center"/>
        <w:rPr>
          <w:rFonts w:hint="eastAsia"/>
        </w:rPr>
      </w:pPr>
      <w:r>
        <w:rPr>
          <w:noProof/>
        </w:rPr>
        <w:drawing>
          <wp:inline distT="0" distB="0" distL="0" distR="0" wp14:anchorId="75461052" wp14:editId="1BED12F3">
            <wp:extent cx="5220000" cy="348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7_warning.png"/>
                    <pic:cNvPicPr/>
                  </pic:nvPicPr>
                  <pic:blipFill>
                    <a:blip r:embed="rId28"/>
                    <a:stretch>
                      <a:fillRect/>
                    </a:stretch>
                  </pic:blipFill>
                  <pic:spPr>
                    <a:xfrm>
                      <a:off x="0" y="0"/>
                      <a:ext cx="5220000" cy="3480000"/>
                    </a:xfrm>
                    <a:prstGeom prst="rect">
                      <a:avLst/>
                    </a:prstGeom>
                  </pic:spPr>
                </pic:pic>
              </a:graphicData>
            </a:graphic>
          </wp:inline>
        </w:drawing>
      </w:r>
    </w:p>
    <w:p w14:paraId="2668738E" w14:textId="77777777" w:rsidR="00213222" w:rsidRDefault="00000000">
      <w:pPr>
        <w:spacing w:line="360" w:lineRule="auto"/>
        <w:jc w:val="center"/>
        <w:rPr>
          <w:rFonts w:hint="eastAsia"/>
        </w:rPr>
      </w:pPr>
      <w:r>
        <w:rPr>
          <w:b/>
          <w:sz w:val="21"/>
        </w:rPr>
        <w:t>图6-7 预警管理界面</w:t>
      </w:r>
    </w:p>
    <w:p w14:paraId="1025D71F" w14:textId="77777777" w:rsidR="00213222" w:rsidRDefault="00000000">
      <w:pPr>
        <w:spacing w:line="360" w:lineRule="auto"/>
        <w:ind w:firstLine="420"/>
        <w:rPr>
          <w:rFonts w:hint="eastAsia"/>
        </w:rPr>
      </w:pPr>
      <w:r>
        <w:t>补货参考根据物资安全库存、当前库存、近 30 天出库量和保障天数计算建议数量；出库趋势分析按近 6 个月出库历史聚合月度数量，并用历史均值生成后续月份参考值。相关研究也说明预警与数据分析可作为物资管理系统的辅助环节[21][22]。该功能用于辅助库存规划和统计分析。统计分析页面展示如图6-8所示。</w:t>
      </w:r>
    </w:p>
    <w:p w14:paraId="16BA6D26" w14:textId="77777777" w:rsidR="00213222" w:rsidRDefault="00000000">
      <w:pPr>
        <w:jc w:val="center"/>
        <w:rPr>
          <w:rFonts w:hint="eastAsia"/>
        </w:rPr>
      </w:pPr>
      <w:r>
        <w:rPr>
          <w:noProof/>
        </w:rPr>
        <w:lastRenderedPageBreak/>
        <w:drawing>
          <wp:inline distT="0" distB="0" distL="0" distR="0" wp14:anchorId="70FCC32D" wp14:editId="2BD87974">
            <wp:extent cx="5220000" cy="68222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9_analytics.png"/>
                    <pic:cNvPicPr/>
                  </pic:nvPicPr>
                  <pic:blipFill>
                    <a:blip r:embed="rId29"/>
                    <a:stretch>
                      <a:fillRect/>
                    </a:stretch>
                  </pic:blipFill>
                  <pic:spPr>
                    <a:xfrm>
                      <a:off x="0" y="0"/>
                      <a:ext cx="5220000" cy="6822250"/>
                    </a:xfrm>
                    <a:prstGeom prst="rect">
                      <a:avLst/>
                    </a:prstGeom>
                  </pic:spPr>
                </pic:pic>
              </a:graphicData>
            </a:graphic>
          </wp:inline>
        </w:drawing>
      </w:r>
    </w:p>
    <w:p w14:paraId="08F9F6B7" w14:textId="77777777" w:rsidR="00213222" w:rsidRDefault="00000000">
      <w:pPr>
        <w:spacing w:line="360" w:lineRule="auto"/>
        <w:jc w:val="center"/>
        <w:rPr>
          <w:rFonts w:hint="eastAsia"/>
        </w:rPr>
      </w:pPr>
      <w:r>
        <w:rPr>
          <w:b/>
          <w:sz w:val="21"/>
        </w:rPr>
        <w:t>图6-8 统计分析界面</w:t>
      </w:r>
    </w:p>
    <w:p w14:paraId="787A8EE3" w14:textId="77777777" w:rsidR="00360632" w:rsidRDefault="00000000">
      <w:pPr>
        <w:spacing w:line="360" w:lineRule="auto"/>
        <w:ind w:firstLine="420"/>
        <w:rPr>
          <w:rFonts w:hint="eastAsia"/>
        </w:rPr>
      </w:pPr>
      <w:r>
        <w:t>入库单从页面表</w:t>
      </w:r>
      <w:proofErr w:type="gramStart"/>
      <w:r>
        <w:t>单进入</w:t>
      </w:r>
      <w:proofErr w:type="gramEnd"/>
      <w:r>
        <w:t>后端后，会依次写入单据、明细、库存汇总和批次表，流程如图6-9所示。</w:t>
      </w:r>
    </w:p>
    <w:p w14:paraId="10C89474" w14:textId="77777777" w:rsidR="00360632" w:rsidRDefault="00000000">
      <w:pPr>
        <w:spacing w:line="360" w:lineRule="auto"/>
        <w:jc w:val="center"/>
        <w:rPr>
          <w:rFonts w:hint="eastAsia"/>
        </w:rPr>
      </w:pPr>
      <w:r>
        <w:rPr>
          <w:noProof/>
        </w:rPr>
        <w:lastRenderedPageBreak/>
        <w:drawing>
          <wp:inline distT="0" distB="0" distL="0" distR="0" wp14:anchorId="28E6357F" wp14:editId="229F2347">
            <wp:extent cx="4320000" cy="470117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9_stock_in_flow.png"/>
                    <pic:cNvPicPr/>
                  </pic:nvPicPr>
                  <pic:blipFill>
                    <a:blip r:embed="rId30"/>
                    <a:stretch>
                      <a:fillRect/>
                    </a:stretch>
                  </pic:blipFill>
                  <pic:spPr>
                    <a:xfrm>
                      <a:off x="0" y="0"/>
                      <a:ext cx="4320000" cy="4701176"/>
                    </a:xfrm>
                    <a:prstGeom prst="rect">
                      <a:avLst/>
                    </a:prstGeom>
                  </pic:spPr>
                </pic:pic>
              </a:graphicData>
            </a:graphic>
          </wp:inline>
        </w:drawing>
      </w:r>
    </w:p>
    <w:p w14:paraId="79F3CE86" w14:textId="77777777" w:rsidR="00360632" w:rsidRDefault="00000000">
      <w:pPr>
        <w:spacing w:line="360" w:lineRule="auto"/>
        <w:jc w:val="center"/>
        <w:rPr>
          <w:rFonts w:hint="eastAsia"/>
        </w:rPr>
      </w:pPr>
      <w:r>
        <w:rPr>
          <w:b/>
          <w:sz w:val="21"/>
        </w:rPr>
        <w:t>图6-9 入库业务流程图</w:t>
      </w:r>
    </w:p>
    <w:p w14:paraId="1946E737" w14:textId="77777777" w:rsidR="00360632" w:rsidRDefault="00000000">
      <w:pPr>
        <w:spacing w:line="360" w:lineRule="auto"/>
        <w:ind w:firstLine="420"/>
        <w:rPr>
          <w:rFonts w:hint="eastAsia"/>
        </w:rPr>
      </w:pPr>
      <w:r>
        <w:t>出库流程与申领单、库存汇总和批次扣减同时关联，其业务处理顺序如图6-10所示。</w:t>
      </w:r>
    </w:p>
    <w:p w14:paraId="5020D842" w14:textId="77777777" w:rsidR="00360632" w:rsidRDefault="00000000">
      <w:pPr>
        <w:spacing w:line="360" w:lineRule="auto"/>
        <w:jc w:val="center"/>
        <w:rPr>
          <w:rFonts w:hint="eastAsia"/>
        </w:rPr>
      </w:pPr>
      <w:r>
        <w:rPr>
          <w:noProof/>
        </w:rPr>
        <w:lastRenderedPageBreak/>
        <w:drawing>
          <wp:inline distT="0" distB="0" distL="0" distR="0" wp14:anchorId="4E1921F9" wp14:editId="35393CBA">
            <wp:extent cx="4320000" cy="470117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0_stock_out_flow.png"/>
                    <pic:cNvPicPr/>
                  </pic:nvPicPr>
                  <pic:blipFill>
                    <a:blip r:embed="rId31"/>
                    <a:stretch>
                      <a:fillRect/>
                    </a:stretch>
                  </pic:blipFill>
                  <pic:spPr>
                    <a:xfrm>
                      <a:off x="0" y="0"/>
                      <a:ext cx="4320000" cy="4701176"/>
                    </a:xfrm>
                    <a:prstGeom prst="rect">
                      <a:avLst/>
                    </a:prstGeom>
                  </pic:spPr>
                </pic:pic>
              </a:graphicData>
            </a:graphic>
          </wp:inline>
        </w:drawing>
      </w:r>
    </w:p>
    <w:p w14:paraId="17154D6C" w14:textId="77777777" w:rsidR="00360632" w:rsidRDefault="00000000">
      <w:pPr>
        <w:spacing w:line="360" w:lineRule="auto"/>
        <w:jc w:val="center"/>
        <w:rPr>
          <w:rFonts w:hint="eastAsia"/>
        </w:rPr>
      </w:pPr>
      <w:r>
        <w:rPr>
          <w:b/>
          <w:sz w:val="21"/>
        </w:rPr>
        <w:t>图6-10 出库业务流程图</w:t>
      </w:r>
    </w:p>
    <w:p w14:paraId="2747DBDD" w14:textId="77777777" w:rsidR="00360632" w:rsidRDefault="00000000">
      <w:pPr>
        <w:spacing w:line="360" w:lineRule="auto"/>
        <w:ind w:firstLine="420"/>
        <w:rPr>
          <w:rFonts w:hint="eastAsia"/>
        </w:rPr>
      </w:pPr>
      <w:r>
        <w:t>统计分析模块从后端聚合接口向前端图表提供数据，数据流转关系如图6-11所示。</w:t>
      </w:r>
    </w:p>
    <w:p w14:paraId="0ACA6689" w14:textId="77777777" w:rsidR="00360632" w:rsidRDefault="00000000">
      <w:pPr>
        <w:spacing w:line="360" w:lineRule="auto"/>
        <w:jc w:val="center"/>
        <w:rPr>
          <w:rFonts w:hint="eastAsia"/>
        </w:rPr>
      </w:pPr>
      <w:r>
        <w:rPr>
          <w:noProof/>
        </w:rPr>
        <w:lastRenderedPageBreak/>
        <w:drawing>
          <wp:inline distT="0" distB="0" distL="0" distR="0" wp14:anchorId="6FDB7B4B" wp14:editId="5215D046">
            <wp:extent cx="4320000" cy="470117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1_analytics_flow.png"/>
                    <pic:cNvPicPr/>
                  </pic:nvPicPr>
                  <pic:blipFill>
                    <a:blip r:embed="rId32"/>
                    <a:stretch>
                      <a:fillRect/>
                    </a:stretch>
                  </pic:blipFill>
                  <pic:spPr>
                    <a:xfrm>
                      <a:off x="0" y="0"/>
                      <a:ext cx="4320000" cy="4701176"/>
                    </a:xfrm>
                    <a:prstGeom prst="rect">
                      <a:avLst/>
                    </a:prstGeom>
                  </pic:spPr>
                </pic:pic>
              </a:graphicData>
            </a:graphic>
          </wp:inline>
        </w:drawing>
      </w:r>
    </w:p>
    <w:p w14:paraId="11CC408F" w14:textId="77777777" w:rsidR="00360632" w:rsidRDefault="00000000">
      <w:pPr>
        <w:spacing w:line="360" w:lineRule="auto"/>
        <w:jc w:val="center"/>
        <w:rPr>
          <w:rFonts w:hint="eastAsia"/>
        </w:rPr>
      </w:pPr>
      <w:r>
        <w:rPr>
          <w:b/>
          <w:sz w:val="21"/>
        </w:rPr>
        <w:t>图6-11 统计数据流转流程图</w:t>
      </w:r>
    </w:p>
    <w:p w14:paraId="63D5568F" w14:textId="77777777" w:rsidR="00213222" w:rsidRDefault="00000000">
      <w:pPr>
        <w:pStyle w:val="2"/>
        <w:spacing w:before="120" w:after="120" w:line="360" w:lineRule="auto"/>
        <w:jc w:val="left"/>
        <w:rPr>
          <w:rFonts w:hint="eastAsia"/>
        </w:rPr>
      </w:pPr>
      <w:bookmarkStart w:id="39" w:name="_Toc228096629"/>
      <w:r>
        <w:rPr>
          <w:sz w:val="30"/>
        </w:rPr>
        <w:t>6.7 日志通知与事件管理实现</w:t>
      </w:r>
      <w:bookmarkEnd w:id="39"/>
    </w:p>
    <w:p w14:paraId="0A669706" w14:textId="77777777" w:rsidR="00360632" w:rsidRDefault="00000000">
      <w:pPr>
        <w:spacing w:line="360" w:lineRule="auto"/>
        <w:ind w:firstLine="420"/>
        <w:rPr>
          <w:rFonts w:hint="eastAsia"/>
        </w:rPr>
      </w:pPr>
      <w:r>
        <w:t>日志模块分为登录日志和操作日志。认证流程负责记录登录用户、IP、状态、时间和 user_agent，业务处理流程在创建、提交、审批、出入库、调拨和预警处理后写入操作日志，便于管理员按模块或时间追踪关键操作。</w:t>
      </w:r>
    </w:p>
    <w:p w14:paraId="1CBC8A50" w14:textId="77777777" w:rsidR="00360632" w:rsidRDefault="00000000">
      <w:pPr>
        <w:spacing w:line="360" w:lineRule="auto"/>
        <w:ind w:firstLine="420"/>
        <w:rPr>
          <w:rFonts w:hint="eastAsia"/>
        </w:rPr>
      </w:pPr>
      <w:r>
        <w:t>通知模块通过 notification 表保存标题、内容、消息类型、目标用户、已读状态和业务关联信息，前端提供列表、未读数量、标记已读、全部已读和删除能力，通知功能以站内消息方式呈现。</w:t>
      </w:r>
    </w:p>
    <w:p w14:paraId="0812DD55" w14:textId="77777777" w:rsidR="00360632" w:rsidRDefault="00000000">
      <w:pPr>
        <w:spacing w:line="360" w:lineRule="auto"/>
        <w:ind w:firstLine="420"/>
        <w:rPr>
          <w:rFonts w:hint="eastAsia"/>
        </w:rPr>
      </w:pPr>
      <w:r>
        <w:t>系统配置与事件记录模块用于保存运行参数以及校园突发事件的标题、类型、等级、地点、描述、处理状态、上报人和处理结果，可为系统维护和事件处置提供数据支撑。</w:t>
      </w:r>
    </w:p>
    <w:p w14:paraId="56C1B72E" w14:textId="77777777" w:rsidR="00213222" w:rsidRDefault="00000000">
      <w:pPr>
        <w:pStyle w:val="1"/>
        <w:pageBreakBefore/>
        <w:spacing w:before="120" w:after="120" w:line="360" w:lineRule="auto"/>
        <w:jc w:val="center"/>
        <w:rPr>
          <w:rFonts w:hint="eastAsia"/>
        </w:rPr>
      </w:pPr>
      <w:bookmarkStart w:id="40" w:name="_Toc228096630"/>
      <w:r>
        <w:rPr>
          <w:sz w:val="32"/>
        </w:rPr>
        <w:lastRenderedPageBreak/>
        <w:t>7 系统测试</w:t>
      </w:r>
      <w:bookmarkEnd w:id="40"/>
    </w:p>
    <w:p w14:paraId="609D4D7B" w14:textId="77777777" w:rsidR="00213222" w:rsidRDefault="00000000">
      <w:pPr>
        <w:pStyle w:val="2"/>
        <w:spacing w:before="120" w:after="120" w:line="360" w:lineRule="auto"/>
        <w:jc w:val="left"/>
        <w:rPr>
          <w:rFonts w:hint="eastAsia"/>
        </w:rPr>
      </w:pPr>
      <w:bookmarkStart w:id="41" w:name="_Toc228096631"/>
      <w:r>
        <w:rPr>
          <w:sz w:val="30"/>
        </w:rPr>
        <w:t>7.1 测试环境与方法</w:t>
      </w:r>
      <w:bookmarkEnd w:id="41"/>
    </w:p>
    <w:p w14:paraId="0DB2457F" w14:textId="77777777" w:rsidR="00360632" w:rsidRDefault="00000000">
      <w:pPr>
        <w:spacing w:line="360" w:lineRule="auto"/>
        <w:ind w:firstLine="420"/>
        <w:rPr>
          <w:rFonts w:hint="eastAsia"/>
        </w:rPr>
      </w:pPr>
      <w:r>
        <w:t>测试环境由后端单元/集成测试、前端构建、前端单测、E2E 流程测试和本地性能基线组成。后端使用 Maven、JUnit、Spring Boot Test 与 H2，前端使用 Vite、Vitest 和 Playwright，各项测试共同覆盖业务校验、构建完整性和核心流程联调。</w:t>
      </w:r>
    </w:p>
    <w:p w14:paraId="0B20DC80" w14:textId="77777777" w:rsidR="00360632" w:rsidRDefault="00000000">
      <w:pPr>
        <w:spacing w:line="360" w:lineRule="auto"/>
        <w:ind w:firstLine="420"/>
        <w:rPr>
          <w:rFonts w:hint="eastAsia"/>
        </w:rPr>
      </w:pPr>
      <w:r>
        <w:t xml:space="preserve">系统测试阶段重新执行了 mvn test、npm run build、npm run test:unit 和 npm run test:e2e。结果显示后端 49 项测试全部通过，前端构建通过，前端单测 3 </w:t>
      </w:r>
      <w:proofErr w:type="gramStart"/>
      <w:r>
        <w:t>个</w:t>
      </w:r>
      <w:proofErr w:type="gramEnd"/>
      <w:r>
        <w:t xml:space="preserve">文件、8 项通过，E2E 4 </w:t>
      </w:r>
      <w:proofErr w:type="gramStart"/>
      <w:r>
        <w:t>个</w:t>
      </w:r>
      <w:proofErr w:type="gramEnd"/>
      <w:r>
        <w:t>场景通过。</w:t>
      </w:r>
    </w:p>
    <w:p w14:paraId="06B7D94B" w14:textId="77777777" w:rsidR="00213222" w:rsidRDefault="00000000">
      <w:pPr>
        <w:spacing w:line="360" w:lineRule="auto"/>
        <w:ind w:firstLine="420"/>
        <w:rPr>
          <w:rFonts w:hint="eastAsia"/>
        </w:rPr>
      </w:pPr>
      <w:r>
        <w:t>系统测试采用自动化测试、构建验证、端到端流程验证和本地性能基线相结合的方法。后端测试使用 Maven、JUnit 和 Spring Boot Test；前端单测使用 Vitest；端到端流程使用 Playwright 启动截图测试环境和前端预览服务；性能基线使用 k6 脚本记录登录、库存分页、预警分页和操作日志分页的本地结果。</w:t>
      </w:r>
    </w:p>
    <w:p w14:paraId="5617CDF7" w14:textId="77777777" w:rsidR="00213222" w:rsidRDefault="00000000">
      <w:pPr>
        <w:pStyle w:val="2"/>
        <w:spacing w:before="120" w:after="120" w:line="360" w:lineRule="auto"/>
        <w:jc w:val="left"/>
        <w:rPr>
          <w:rFonts w:hint="eastAsia"/>
        </w:rPr>
      </w:pPr>
      <w:bookmarkStart w:id="42" w:name="_Toc228096632"/>
      <w:r>
        <w:rPr>
          <w:sz w:val="30"/>
        </w:rPr>
        <w:t>7.2 后端自动化测试</w:t>
      </w:r>
      <w:bookmarkEnd w:id="42"/>
    </w:p>
    <w:p w14:paraId="6A454DA7" w14:textId="77777777" w:rsidR="00360632" w:rsidRDefault="00000000">
      <w:pPr>
        <w:spacing w:line="360" w:lineRule="auto"/>
        <w:ind w:firstLine="420"/>
        <w:rPr>
          <w:rFonts w:hint="eastAsia"/>
        </w:rPr>
      </w:pPr>
      <w:r>
        <w:t>后端自动化测试覆盖统一响应、业务异常、JWT 令牌、认证服务、refresh token 清理、申领服务、调拨服务、预警控制器和核心流程集成测试。核心流程集成测试在真实 Spring Boot 上下文中验证了登录、库存查询、申领审批、库存扣减和调拨执行等组合流程。</w:t>
      </w:r>
    </w:p>
    <w:p w14:paraId="7FC0E019" w14:textId="77777777" w:rsidR="00360632" w:rsidRDefault="00000000">
      <w:pPr>
        <w:spacing w:line="360" w:lineRule="auto"/>
        <w:ind w:firstLine="420"/>
        <w:rPr>
          <w:rFonts w:hint="eastAsia"/>
        </w:rPr>
      </w:pPr>
      <w:r>
        <w:t>申领相关测试重点验证状态流转和库存锁定，调拨测试验证同仓调拨被拒绝、审批状态合法和执行后库存变化，认证测试验证密码校验、账号状态、token 生成、刷新失败和清理逻辑。</w:t>
      </w:r>
    </w:p>
    <w:p w14:paraId="25621685" w14:textId="77777777" w:rsidR="00360632" w:rsidRDefault="00000000">
      <w:pPr>
        <w:spacing w:line="360" w:lineRule="auto"/>
        <w:ind w:firstLine="420"/>
        <w:rPr>
          <w:rFonts w:hint="eastAsia"/>
        </w:rPr>
      </w:pPr>
      <w:r>
        <w:t>现有测试结果主要用于验证功能正确性、异常处理和核心流程一致性，尚不足以推导特定并发规模下的性能结论。</w:t>
      </w:r>
    </w:p>
    <w:p w14:paraId="3F06B479" w14:textId="77777777" w:rsidR="00213222" w:rsidRDefault="00000000">
      <w:pPr>
        <w:spacing w:line="360" w:lineRule="auto"/>
        <w:ind w:firstLine="420"/>
        <w:rPr>
          <w:rFonts w:hint="eastAsia"/>
        </w:rPr>
      </w:pPr>
      <w:r>
        <w:t>经重新执行后端自动化测试，后端共 49 项测试通过，失败 0 项、错误 0 项、跳过 0 项。测试范围包括统一响应、业务异常、全局异常处理、登录刷新、限流、申领出库主链路、并发申领库存锁定、调拨执行、预警处理和分页接口。后端自动化测试执行情况如表7-1所示。</w:t>
      </w:r>
    </w:p>
    <w:p w14:paraId="7F465CB8" w14:textId="77777777" w:rsidR="00213222" w:rsidRDefault="00000000">
      <w:pPr>
        <w:spacing w:line="360" w:lineRule="auto"/>
        <w:jc w:val="center"/>
        <w:rPr>
          <w:rFonts w:hint="eastAsia"/>
        </w:rPr>
      </w:pPr>
      <w:r>
        <w:rPr>
          <w:b/>
          <w:sz w:val="21"/>
        </w:rPr>
        <w:t>表7-1 后端自动化测试执行情况</w:t>
      </w:r>
    </w:p>
    <w:tbl>
      <w:tblPr>
        <w:tblW w:w="0" w:type="auto"/>
        <w:jc w:val="center"/>
        <w:tblLook w:val="04A0" w:firstRow="1" w:lastRow="0" w:firstColumn="1" w:lastColumn="0" w:noHBand="0" w:noVBand="1"/>
      </w:tblPr>
      <w:tblGrid>
        <w:gridCol w:w="1701"/>
        <w:gridCol w:w="4535"/>
        <w:gridCol w:w="1701"/>
      </w:tblGrid>
      <w:tr w:rsidR="00213222" w14:paraId="37578402"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9600C15" w14:textId="77777777" w:rsidR="00213222" w:rsidRDefault="00000000">
            <w:pPr>
              <w:spacing w:line="288" w:lineRule="auto"/>
              <w:jc w:val="center"/>
              <w:rPr>
                <w:rFonts w:hint="eastAsia"/>
              </w:rPr>
            </w:pPr>
            <w:r>
              <w:rPr>
                <w:sz w:val="21"/>
              </w:rPr>
              <w:lastRenderedPageBreak/>
              <w:t>测试对象</w:t>
            </w:r>
          </w:p>
        </w:tc>
        <w:tc>
          <w:tcPr>
            <w:tcW w:w="4535" w:type="dxa"/>
            <w:tcBorders>
              <w:top w:val="single" w:sz="4" w:space="0" w:color="000000"/>
              <w:left w:val="single" w:sz="4" w:space="0" w:color="000000"/>
              <w:bottom w:val="single" w:sz="4" w:space="0" w:color="000000"/>
              <w:right w:val="single" w:sz="4" w:space="0" w:color="000000"/>
            </w:tcBorders>
            <w:vAlign w:val="center"/>
          </w:tcPr>
          <w:p w14:paraId="04BC6A9B" w14:textId="77777777" w:rsidR="00213222" w:rsidRDefault="00000000">
            <w:pPr>
              <w:spacing w:line="288" w:lineRule="auto"/>
              <w:jc w:val="center"/>
              <w:rPr>
                <w:rFonts w:hint="eastAsia"/>
              </w:rPr>
            </w:pPr>
            <w:r>
              <w:rPr>
                <w:sz w:val="21"/>
              </w:rPr>
              <w:t>覆盖内容</w:t>
            </w:r>
          </w:p>
        </w:tc>
        <w:tc>
          <w:tcPr>
            <w:tcW w:w="1701" w:type="dxa"/>
            <w:tcBorders>
              <w:top w:val="single" w:sz="4" w:space="0" w:color="000000"/>
              <w:left w:val="single" w:sz="4" w:space="0" w:color="000000"/>
              <w:bottom w:val="single" w:sz="4" w:space="0" w:color="000000"/>
              <w:right w:val="single" w:sz="4" w:space="0" w:color="000000"/>
            </w:tcBorders>
            <w:vAlign w:val="center"/>
          </w:tcPr>
          <w:p w14:paraId="4B528224" w14:textId="77777777" w:rsidR="00213222" w:rsidRDefault="00000000">
            <w:pPr>
              <w:spacing w:line="288" w:lineRule="auto"/>
              <w:jc w:val="center"/>
              <w:rPr>
                <w:rFonts w:hint="eastAsia"/>
              </w:rPr>
            </w:pPr>
            <w:r>
              <w:rPr>
                <w:sz w:val="21"/>
              </w:rPr>
              <w:t>结果</w:t>
            </w:r>
          </w:p>
        </w:tc>
      </w:tr>
      <w:tr w:rsidR="00213222" w14:paraId="70411629"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3700DE7" w14:textId="77777777" w:rsidR="00213222" w:rsidRDefault="00000000">
            <w:pPr>
              <w:spacing w:line="288" w:lineRule="auto"/>
              <w:jc w:val="center"/>
              <w:rPr>
                <w:rFonts w:hint="eastAsia"/>
              </w:rPr>
            </w:pPr>
            <w:r>
              <w:rPr>
                <w:sz w:val="21"/>
              </w:rPr>
              <w:t>common</w:t>
            </w:r>
          </w:p>
        </w:tc>
        <w:tc>
          <w:tcPr>
            <w:tcW w:w="4535" w:type="dxa"/>
            <w:tcBorders>
              <w:top w:val="single" w:sz="4" w:space="0" w:color="000000"/>
              <w:left w:val="single" w:sz="4" w:space="0" w:color="000000"/>
              <w:bottom w:val="single" w:sz="4" w:space="0" w:color="000000"/>
              <w:right w:val="single" w:sz="4" w:space="0" w:color="000000"/>
            </w:tcBorders>
            <w:vAlign w:val="center"/>
          </w:tcPr>
          <w:p w14:paraId="6CD23434" w14:textId="77777777" w:rsidR="00213222" w:rsidRDefault="00000000">
            <w:pPr>
              <w:spacing w:line="288" w:lineRule="auto"/>
              <w:jc w:val="center"/>
              <w:rPr>
                <w:rFonts w:hint="eastAsia"/>
              </w:rPr>
            </w:pPr>
            <w:r>
              <w:rPr>
                <w:sz w:val="21"/>
              </w:rPr>
              <w:t>ApiResponse、BizException、GlobalExceptionHandler</w:t>
            </w:r>
          </w:p>
        </w:tc>
        <w:tc>
          <w:tcPr>
            <w:tcW w:w="1701" w:type="dxa"/>
            <w:tcBorders>
              <w:top w:val="single" w:sz="4" w:space="0" w:color="000000"/>
              <w:left w:val="single" w:sz="4" w:space="0" w:color="000000"/>
              <w:bottom w:val="single" w:sz="4" w:space="0" w:color="000000"/>
              <w:right w:val="single" w:sz="4" w:space="0" w:color="000000"/>
            </w:tcBorders>
            <w:vAlign w:val="center"/>
          </w:tcPr>
          <w:p w14:paraId="57298E33" w14:textId="77777777" w:rsidR="00213222" w:rsidRDefault="00000000">
            <w:pPr>
              <w:spacing w:line="288" w:lineRule="auto"/>
              <w:jc w:val="center"/>
              <w:rPr>
                <w:rFonts w:hint="eastAsia"/>
              </w:rPr>
            </w:pPr>
            <w:r>
              <w:rPr>
                <w:sz w:val="21"/>
              </w:rPr>
              <w:t>通过</w:t>
            </w:r>
          </w:p>
        </w:tc>
      </w:tr>
      <w:tr w:rsidR="00213222" w14:paraId="7B08C613"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BFC28B8" w14:textId="77777777" w:rsidR="00213222" w:rsidRDefault="00000000">
            <w:pPr>
              <w:spacing w:line="288" w:lineRule="auto"/>
              <w:jc w:val="center"/>
              <w:rPr>
                <w:rFonts w:hint="eastAsia"/>
              </w:rPr>
            </w:pPr>
            <w:r>
              <w:rPr>
                <w:sz w:val="21"/>
              </w:rPr>
              <w:t>auth</w:t>
            </w:r>
          </w:p>
        </w:tc>
        <w:tc>
          <w:tcPr>
            <w:tcW w:w="4535" w:type="dxa"/>
            <w:tcBorders>
              <w:top w:val="single" w:sz="4" w:space="0" w:color="000000"/>
              <w:left w:val="single" w:sz="4" w:space="0" w:color="000000"/>
              <w:bottom w:val="single" w:sz="4" w:space="0" w:color="000000"/>
              <w:right w:val="single" w:sz="4" w:space="0" w:color="000000"/>
            </w:tcBorders>
            <w:vAlign w:val="center"/>
          </w:tcPr>
          <w:p w14:paraId="63B2DE34" w14:textId="77777777" w:rsidR="00213222" w:rsidRDefault="00000000">
            <w:pPr>
              <w:spacing w:line="288" w:lineRule="auto"/>
              <w:jc w:val="center"/>
              <w:rPr>
                <w:rFonts w:hint="eastAsia"/>
              </w:rPr>
            </w:pPr>
            <w:r>
              <w:rPr>
                <w:sz w:val="21"/>
              </w:rPr>
              <w:t>登录、refresh token 轮换、令牌清理、安全响应头</w:t>
            </w:r>
          </w:p>
        </w:tc>
        <w:tc>
          <w:tcPr>
            <w:tcW w:w="1701" w:type="dxa"/>
            <w:tcBorders>
              <w:top w:val="single" w:sz="4" w:space="0" w:color="000000"/>
              <w:left w:val="single" w:sz="4" w:space="0" w:color="000000"/>
              <w:bottom w:val="single" w:sz="4" w:space="0" w:color="000000"/>
              <w:right w:val="single" w:sz="4" w:space="0" w:color="000000"/>
            </w:tcBorders>
            <w:vAlign w:val="center"/>
          </w:tcPr>
          <w:p w14:paraId="6003560B" w14:textId="77777777" w:rsidR="00213222" w:rsidRDefault="00000000">
            <w:pPr>
              <w:spacing w:line="288" w:lineRule="auto"/>
              <w:jc w:val="center"/>
              <w:rPr>
                <w:rFonts w:hint="eastAsia"/>
              </w:rPr>
            </w:pPr>
            <w:r>
              <w:rPr>
                <w:sz w:val="21"/>
              </w:rPr>
              <w:t>通过</w:t>
            </w:r>
          </w:p>
        </w:tc>
      </w:tr>
      <w:tr w:rsidR="00213222" w14:paraId="25B4EF00"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AA3BE31" w14:textId="77777777" w:rsidR="00213222" w:rsidRDefault="00000000">
            <w:pPr>
              <w:spacing w:line="288" w:lineRule="auto"/>
              <w:jc w:val="center"/>
              <w:rPr>
                <w:rFonts w:hint="eastAsia"/>
              </w:rPr>
            </w:pPr>
            <w:r>
              <w:rPr>
                <w:sz w:val="21"/>
              </w:rPr>
              <w:t>apply</w:t>
            </w:r>
          </w:p>
        </w:tc>
        <w:tc>
          <w:tcPr>
            <w:tcW w:w="4535" w:type="dxa"/>
            <w:tcBorders>
              <w:top w:val="single" w:sz="4" w:space="0" w:color="000000"/>
              <w:left w:val="single" w:sz="4" w:space="0" w:color="000000"/>
              <w:bottom w:val="single" w:sz="4" w:space="0" w:color="000000"/>
              <w:right w:val="single" w:sz="4" w:space="0" w:color="000000"/>
            </w:tcBorders>
            <w:vAlign w:val="center"/>
          </w:tcPr>
          <w:p w14:paraId="16C417E0" w14:textId="77777777" w:rsidR="00213222" w:rsidRDefault="00000000">
            <w:pPr>
              <w:spacing w:line="288" w:lineRule="auto"/>
              <w:jc w:val="center"/>
              <w:rPr>
                <w:rFonts w:hint="eastAsia"/>
              </w:rPr>
            </w:pPr>
            <w:r>
              <w:rPr>
                <w:sz w:val="21"/>
              </w:rPr>
              <w:t>申领创建、提交、审批、驳回、签收</w:t>
            </w:r>
          </w:p>
        </w:tc>
        <w:tc>
          <w:tcPr>
            <w:tcW w:w="1701" w:type="dxa"/>
            <w:tcBorders>
              <w:top w:val="single" w:sz="4" w:space="0" w:color="000000"/>
              <w:left w:val="single" w:sz="4" w:space="0" w:color="000000"/>
              <w:bottom w:val="single" w:sz="4" w:space="0" w:color="000000"/>
              <w:right w:val="single" w:sz="4" w:space="0" w:color="000000"/>
            </w:tcBorders>
            <w:vAlign w:val="center"/>
          </w:tcPr>
          <w:p w14:paraId="7BD49715" w14:textId="77777777" w:rsidR="00213222" w:rsidRDefault="00000000">
            <w:pPr>
              <w:spacing w:line="288" w:lineRule="auto"/>
              <w:jc w:val="center"/>
              <w:rPr>
                <w:rFonts w:hint="eastAsia"/>
              </w:rPr>
            </w:pPr>
            <w:r>
              <w:rPr>
                <w:sz w:val="21"/>
              </w:rPr>
              <w:t>通过</w:t>
            </w:r>
          </w:p>
        </w:tc>
      </w:tr>
      <w:tr w:rsidR="00213222" w14:paraId="1353C5FA"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9419BE8" w14:textId="77777777" w:rsidR="00213222" w:rsidRDefault="00000000">
            <w:pPr>
              <w:spacing w:line="288" w:lineRule="auto"/>
              <w:jc w:val="center"/>
              <w:rPr>
                <w:rFonts w:hint="eastAsia"/>
              </w:rPr>
            </w:pPr>
            <w:r>
              <w:rPr>
                <w:sz w:val="21"/>
              </w:rPr>
              <w:t>inventory</w:t>
            </w:r>
          </w:p>
        </w:tc>
        <w:tc>
          <w:tcPr>
            <w:tcW w:w="4535" w:type="dxa"/>
            <w:tcBorders>
              <w:top w:val="single" w:sz="4" w:space="0" w:color="000000"/>
              <w:left w:val="single" w:sz="4" w:space="0" w:color="000000"/>
              <w:bottom w:val="single" w:sz="4" w:space="0" w:color="000000"/>
              <w:right w:val="single" w:sz="4" w:space="0" w:color="000000"/>
            </w:tcBorders>
            <w:vAlign w:val="center"/>
          </w:tcPr>
          <w:p w14:paraId="5506E301" w14:textId="77777777" w:rsidR="00213222" w:rsidRDefault="00000000">
            <w:pPr>
              <w:spacing w:line="288" w:lineRule="auto"/>
              <w:jc w:val="center"/>
              <w:rPr>
                <w:rFonts w:hint="eastAsia"/>
              </w:rPr>
            </w:pPr>
            <w:r>
              <w:rPr>
                <w:sz w:val="21"/>
              </w:rPr>
              <w:t>申领出库、库存锁定、批次扣减</w:t>
            </w:r>
          </w:p>
        </w:tc>
        <w:tc>
          <w:tcPr>
            <w:tcW w:w="1701" w:type="dxa"/>
            <w:tcBorders>
              <w:top w:val="single" w:sz="4" w:space="0" w:color="000000"/>
              <w:left w:val="single" w:sz="4" w:space="0" w:color="000000"/>
              <w:bottom w:val="single" w:sz="4" w:space="0" w:color="000000"/>
              <w:right w:val="single" w:sz="4" w:space="0" w:color="000000"/>
            </w:tcBorders>
            <w:vAlign w:val="center"/>
          </w:tcPr>
          <w:p w14:paraId="043F8166" w14:textId="77777777" w:rsidR="00213222" w:rsidRDefault="00000000">
            <w:pPr>
              <w:spacing w:line="288" w:lineRule="auto"/>
              <w:jc w:val="center"/>
              <w:rPr>
                <w:rFonts w:hint="eastAsia"/>
              </w:rPr>
            </w:pPr>
            <w:r>
              <w:rPr>
                <w:sz w:val="21"/>
              </w:rPr>
              <w:t>通过</w:t>
            </w:r>
          </w:p>
        </w:tc>
      </w:tr>
      <w:tr w:rsidR="00213222" w14:paraId="17530B80"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FDEC9D6" w14:textId="77777777" w:rsidR="00213222" w:rsidRDefault="00000000">
            <w:pPr>
              <w:spacing w:line="288" w:lineRule="auto"/>
              <w:jc w:val="center"/>
              <w:rPr>
                <w:rFonts w:hint="eastAsia"/>
              </w:rPr>
            </w:pPr>
            <w:r>
              <w:rPr>
                <w:sz w:val="21"/>
              </w:rPr>
              <w:t>transfer</w:t>
            </w:r>
          </w:p>
        </w:tc>
        <w:tc>
          <w:tcPr>
            <w:tcW w:w="4535" w:type="dxa"/>
            <w:tcBorders>
              <w:top w:val="single" w:sz="4" w:space="0" w:color="000000"/>
              <w:left w:val="single" w:sz="4" w:space="0" w:color="000000"/>
              <w:bottom w:val="single" w:sz="4" w:space="0" w:color="000000"/>
              <w:right w:val="single" w:sz="4" w:space="0" w:color="000000"/>
            </w:tcBorders>
            <w:vAlign w:val="center"/>
          </w:tcPr>
          <w:p w14:paraId="70F1CB30" w14:textId="77777777" w:rsidR="00213222" w:rsidRDefault="00000000">
            <w:pPr>
              <w:spacing w:line="288" w:lineRule="auto"/>
              <w:jc w:val="center"/>
              <w:rPr>
                <w:rFonts w:hint="eastAsia"/>
              </w:rPr>
            </w:pPr>
            <w:r>
              <w:rPr>
                <w:sz w:val="21"/>
              </w:rPr>
              <w:t>调拨创建、审批、执行和库存搬移</w:t>
            </w:r>
          </w:p>
        </w:tc>
        <w:tc>
          <w:tcPr>
            <w:tcW w:w="1701" w:type="dxa"/>
            <w:tcBorders>
              <w:top w:val="single" w:sz="4" w:space="0" w:color="000000"/>
              <w:left w:val="single" w:sz="4" w:space="0" w:color="000000"/>
              <w:bottom w:val="single" w:sz="4" w:space="0" w:color="000000"/>
              <w:right w:val="single" w:sz="4" w:space="0" w:color="000000"/>
            </w:tcBorders>
            <w:vAlign w:val="center"/>
          </w:tcPr>
          <w:p w14:paraId="070CF657" w14:textId="77777777" w:rsidR="00213222" w:rsidRDefault="00000000">
            <w:pPr>
              <w:spacing w:line="288" w:lineRule="auto"/>
              <w:jc w:val="center"/>
              <w:rPr>
                <w:rFonts w:hint="eastAsia"/>
              </w:rPr>
            </w:pPr>
            <w:r>
              <w:rPr>
                <w:sz w:val="21"/>
              </w:rPr>
              <w:t>通过</w:t>
            </w:r>
          </w:p>
        </w:tc>
      </w:tr>
      <w:tr w:rsidR="00213222" w14:paraId="1D83E118"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7ECE133" w14:textId="77777777" w:rsidR="00213222" w:rsidRDefault="00000000">
            <w:pPr>
              <w:spacing w:line="288" w:lineRule="auto"/>
              <w:jc w:val="center"/>
              <w:rPr>
                <w:rFonts w:hint="eastAsia"/>
              </w:rPr>
            </w:pPr>
            <w:r>
              <w:rPr>
                <w:sz w:val="21"/>
              </w:rPr>
              <w:t>warning</w:t>
            </w:r>
          </w:p>
        </w:tc>
        <w:tc>
          <w:tcPr>
            <w:tcW w:w="4535" w:type="dxa"/>
            <w:tcBorders>
              <w:top w:val="single" w:sz="4" w:space="0" w:color="000000"/>
              <w:left w:val="single" w:sz="4" w:space="0" w:color="000000"/>
              <w:bottom w:val="single" w:sz="4" w:space="0" w:color="000000"/>
              <w:right w:val="single" w:sz="4" w:space="0" w:color="000000"/>
            </w:tcBorders>
            <w:vAlign w:val="center"/>
          </w:tcPr>
          <w:p w14:paraId="0588481C" w14:textId="77777777" w:rsidR="00213222" w:rsidRDefault="00000000">
            <w:pPr>
              <w:spacing w:line="288" w:lineRule="auto"/>
              <w:jc w:val="center"/>
              <w:rPr>
                <w:rFonts w:hint="eastAsia"/>
              </w:rPr>
            </w:pPr>
            <w:r>
              <w:rPr>
                <w:sz w:val="21"/>
              </w:rPr>
              <w:t>预警处理和高风险接口限流</w:t>
            </w:r>
          </w:p>
        </w:tc>
        <w:tc>
          <w:tcPr>
            <w:tcW w:w="1701" w:type="dxa"/>
            <w:tcBorders>
              <w:top w:val="single" w:sz="4" w:space="0" w:color="000000"/>
              <w:left w:val="single" w:sz="4" w:space="0" w:color="000000"/>
              <w:bottom w:val="single" w:sz="4" w:space="0" w:color="000000"/>
              <w:right w:val="single" w:sz="4" w:space="0" w:color="000000"/>
            </w:tcBorders>
            <w:vAlign w:val="center"/>
          </w:tcPr>
          <w:p w14:paraId="584300D5" w14:textId="77777777" w:rsidR="00213222" w:rsidRDefault="00000000">
            <w:pPr>
              <w:spacing w:line="288" w:lineRule="auto"/>
              <w:jc w:val="center"/>
              <w:rPr>
                <w:rFonts w:hint="eastAsia"/>
              </w:rPr>
            </w:pPr>
            <w:r>
              <w:rPr>
                <w:sz w:val="21"/>
              </w:rPr>
              <w:t>通过</w:t>
            </w:r>
          </w:p>
        </w:tc>
      </w:tr>
      <w:tr w:rsidR="00213222" w14:paraId="61FACEAE"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75F16E7" w14:textId="77777777" w:rsidR="00213222" w:rsidRDefault="00000000">
            <w:pPr>
              <w:spacing w:line="288" w:lineRule="auto"/>
              <w:jc w:val="center"/>
              <w:rPr>
                <w:rFonts w:hint="eastAsia"/>
              </w:rPr>
            </w:pPr>
            <w:r>
              <w:rPr>
                <w:sz w:val="21"/>
              </w:rPr>
              <w:t>integration</w:t>
            </w:r>
          </w:p>
        </w:tc>
        <w:tc>
          <w:tcPr>
            <w:tcW w:w="4535" w:type="dxa"/>
            <w:tcBorders>
              <w:top w:val="single" w:sz="4" w:space="0" w:color="000000"/>
              <w:left w:val="single" w:sz="4" w:space="0" w:color="000000"/>
              <w:bottom w:val="single" w:sz="4" w:space="0" w:color="000000"/>
              <w:right w:val="single" w:sz="4" w:space="0" w:color="000000"/>
            </w:tcBorders>
            <w:vAlign w:val="center"/>
          </w:tcPr>
          <w:p w14:paraId="45FE9D2B" w14:textId="77777777" w:rsidR="00213222" w:rsidRDefault="00000000">
            <w:pPr>
              <w:spacing w:line="288" w:lineRule="auto"/>
              <w:jc w:val="center"/>
              <w:rPr>
                <w:rFonts w:hint="eastAsia"/>
              </w:rPr>
            </w:pPr>
            <w:r>
              <w:rPr>
                <w:sz w:val="21"/>
              </w:rPr>
              <w:t>核心流程与分页响应契约</w:t>
            </w:r>
          </w:p>
        </w:tc>
        <w:tc>
          <w:tcPr>
            <w:tcW w:w="1701" w:type="dxa"/>
            <w:tcBorders>
              <w:top w:val="single" w:sz="4" w:space="0" w:color="000000"/>
              <w:left w:val="single" w:sz="4" w:space="0" w:color="000000"/>
              <w:bottom w:val="single" w:sz="4" w:space="0" w:color="000000"/>
              <w:right w:val="single" w:sz="4" w:space="0" w:color="000000"/>
            </w:tcBorders>
            <w:vAlign w:val="center"/>
          </w:tcPr>
          <w:p w14:paraId="53E0611F" w14:textId="77777777" w:rsidR="00213222" w:rsidRDefault="00000000">
            <w:pPr>
              <w:spacing w:line="288" w:lineRule="auto"/>
              <w:jc w:val="center"/>
              <w:rPr>
                <w:rFonts w:hint="eastAsia"/>
              </w:rPr>
            </w:pPr>
            <w:r>
              <w:rPr>
                <w:sz w:val="21"/>
              </w:rPr>
              <w:t>通过</w:t>
            </w:r>
          </w:p>
        </w:tc>
      </w:tr>
    </w:tbl>
    <w:p w14:paraId="6DD7E30B" w14:textId="77777777" w:rsidR="00213222" w:rsidRDefault="00000000">
      <w:pPr>
        <w:pStyle w:val="2"/>
        <w:spacing w:before="120" w:after="120" w:line="360" w:lineRule="auto"/>
        <w:jc w:val="left"/>
        <w:rPr>
          <w:rFonts w:hint="eastAsia"/>
        </w:rPr>
      </w:pPr>
      <w:bookmarkStart w:id="43" w:name="_Toc228096633"/>
      <w:r>
        <w:rPr>
          <w:sz w:val="30"/>
        </w:rPr>
        <w:t>7.3 前端构建、单测与 E2E 验证</w:t>
      </w:r>
      <w:bookmarkEnd w:id="43"/>
    </w:p>
    <w:p w14:paraId="0E2E042D" w14:textId="77777777" w:rsidR="00360632" w:rsidRDefault="00000000">
      <w:pPr>
        <w:spacing w:line="360" w:lineRule="auto"/>
        <w:ind w:firstLine="420"/>
        <w:rPr>
          <w:rFonts w:hint="eastAsia"/>
        </w:rPr>
      </w:pPr>
      <w:r>
        <w:t xml:space="preserve">前端构建验证了 Vue </w:t>
      </w:r>
      <w:proofErr w:type="gramStart"/>
      <w:r>
        <w:t>单文件</w:t>
      </w:r>
      <w:proofErr w:type="gramEnd"/>
      <w:r>
        <w:t>组件、路由</w:t>
      </w:r>
      <w:proofErr w:type="gramStart"/>
      <w:r>
        <w:t>懒</w:t>
      </w:r>
      <w:proofErr w:type="gramEnd"/>
      <w:r>
        <w:t>加载、Element Plus、ECharts 和样式资源能够被 Vite 正常打包。构建输出覆盖登录、运营总</w:t>
      </w:r>
      <w:proofErr w:type="gramStart"/>
      <w:r>
        <w:t>览</w:t>
      </w:r>
      <w:proofErr w:type="gramEnd"/>
      <w:r>
        <w:t>、库存、入出库、申领、调拨、预警、统计、日志和通知等页面资源。</w:t>
      </w:r>
    </w:p>
    <w:p w14:paraId="1662EA79" w14:textId="77777777" w:rsidR="00360632" w:rsidRDefault="00000000">
      <w:pPr>
        <w:spacing w:line="360" w:lineRule="auto"/>
        <w:ind w:firstLine="420"/>
        <w:rPr>
          <w:rFonts w:hint="eastAsia"/>
        </w:rPr>
      </w:pPr>
      <w:r>
        <w:t>前端单</w:t>
      </w:r>
      <w:proofErr w:type="gramStart"/>
      <w:r>
        <w:t>测主要</w:t>
      </w:r>
      <w:proofErr w:type="gramEnd"/>
      <w:r>
        <w:t>覆盖 HTTP 请求封装和登录页面交互，E2E 则覆盖管理员查看库存、部门用户创建申领单、仓储管理员创建调拨单和处理预警四个典型流程，能够验证页面工程和核心业务闭环。</w:t>
      </w:r>
    </w:p>
    <w:p w14:paraId="6BC9D94E" w14:textId="77777777" w:rsidR="00360632" w:rsidRDefault="00000000">
      <w:pPr>
        <w:spacing w:line="360" w:lineRule="auto"/>
        <w:ind w:firstLine="420"/>
        <w:rPr>
          <w:rFonts w:hint="eastAsia"/>
        </w:rPr>
      </w:pPr>
      <w:r>
        <w:t>权限测试也体现在 E2E 和后端日志中。部门用户访问无权接口时会记录权限拒绝异常，但页面流程仍可继续完成预期动作，说明权限边界控制已生效。</w:t>
      </w:r>
    </w:p>
    <w:p w14:paraId="39A26BC3" w14:textId="77777777" w:rsidR="00213222" w:rsidRDefault="00000000">
      <w:pPr>
        <w:spacing w:line="360" w:lineRule="auto"/>
        <w:ind w:firstLine="420"/>
        <w:rPr>
          <w:rFonts w:hint="eastAsia"/>
        </w:rPr>
      </w:pPr>
      <w:r>
        <w:t>前端执行生产构建后，Vite 打包成功；执行前端单元测试后，3 个测试文件、8 项测试通过；执行端到端流程测试后，4 个场景通过。E2E 场景包括管理员登录查看库存页面、部门用户创建申领单、仓库管理员创建调拨单、仓库管理员处理预警。前端验证结果如表7-2所示。</w:t>
      </w:r>
    </w:p>
    <w:p w14:paraId="270CFD5F" w14:textId="77777777" w:rsidR="00213222" w:rsidRDefault="00000000">
      <w:pPr>
        <w:spacing w:line="360" w:lineRule="auto"/>
        <w:jc w:val="center"/>
        <w:rPr>
          <w:rFonts w:hint="eastAsia"/>
        </w:rPr>
      </w:pPr>
      <w:r>
        <w:rPr>
          <w:b/>
          <w:sz w:val="21"/>
        </w:rPr>
        <w:t>表7-2 前端验证结果</w:t>
      </w:r>
    </w:p>
    <w:tbl>
      <w:tblPr>
        <w:tblW w:w="0" w:type="auto"/>
        <w:jc w:val="center"/>
        <w:tblLook w:val="04A0" w:firstRow="1" w:lastRow="0" w:firstColumn="1" w:lastColumn="0" w:noHBand="0" w:noVBand="1"/>
      </w:tblPr>
      <w:tblGrid>
        <w:gridCol w:w="2268"/>
        <w:gridCol w:w="4535"/>
        <w:gridCol w:w="1701"/>
      </w:tblGrid>
      <w:tr w:rsidR="00213222" w14:paraId="1DE5DD51"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860DDB5" w14:textId="77777777" w:rsidR="00213222" w:rsidRDefault="00000000">
            <w:pPr>
              <w:spacing w:line="288" w:lineRule="auto"/>
              <w:jc w:val="center"/>
              <w:rPr>
                <w:rFonts w:hint="eastAsia"/>
              </w:rPr>
            </w:pPr>
            <w:r>
              <w:rPr>
                <w:sz w:val="21"/>
              </w:rPr>
              <w:t>命令</w:t>
            </w:r>
          </w:p>
        </w:tc>
        <w:tc>
          <w:tcPr>
            <w:tcW w:w="4535" w:type="dxa"/>
            <w:tcBorders>
              <w:top w:val="single" w:sz="4" w:space="0" w:color="000000"/>
              <w:left w:val="single" w:sz="4" w:space="0" w:color="000000"/>
              <w:bottom w:val="single" w:sz="4" w:space="0" w:color="000000"/>
              <w:right w:val="single" w:sz="4" w:space="0" w:color="000000"/>
            </w:tcBorders>
            <w:vAlign w:val="center"/>
          </w:tcPr>
          <w:p w14:paraId="77264B6E" w14:textId="77777777" w:rsidR="00213222" w:rsidRDefault="00000000">
            <w:pPr>
              <w:spacing w:line="288" w:lineRule="auto"/>
              <w:jc w:val="center"/>
              <w:rPr>
                <w:rFonts w:hint="eastAsia"/>
              </w:rPr>
            </w:pPr>
            <w:r>
              <w:rPr>
                <w:sz w:val="21"/>
              </w:rPr>
              <w:t>验证内容</w:t>
            </w:r>
          </w:p>
        </w:tc>
        <w:tc>
          <w:tcPr>
            <w:tcW w:w="1701" w:type="dxa"/>
            <w:tcBorders>
              <w:top w:val="single" w:sz="4" w:space="0" w:color="000000"/>
              <w:left w:val="single" w:sz="4" w:space="0" w:color="000000"/>
              <w:bottom w:val="single" w:sz="4" w:space="0" w:color="000000"/>
              <w:right w:val="single" w:sz="4" w:space="0" w:color="000000"/>
            </w:tcBorders>
            <w:vAlign w:val="center"/>
          </w:tcPr>
          <w:p w14:paraId="1328C3A2" w14:textId="77777777" w:rsidR="00213222" w:rsidRDefault="00000000">
            <w:pPr>
              <w:spacing w:line="288" w:lineRule="auto"/>
              <w:jc w:val="center"/>
              <w:rPr>
                <w:rFonts w:hint="eastAsia"/>
              </w:rPr>
            </w:pPr>
            <w:r>
              <w:rPr>
                <w:sz w:val="21"/>
              </w:rPr>
              <w:t>结果</w:t>
            </w:r>
          </w:p>
        </w:tc>
      </w:tr>
      <w:tr w:rsidR="00213222" w14:paraId="59339B50"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16684080" w14:textId="77777777" w:rsidR="00213222" w:rsidRDefault="00000000">
            <w:pPr>
              <w:spacing w:line="288" w:lineRule="auto"/>
              <w:jc w:val="center"/>
              <w:rPr>
                <w:rFonts w:hint="eastAsia"/>
              </w:rPr>
            </w:pPr>
            <w:r>
              <w:rPr>
                <w:sz w:val="21"/>
              </w:rPr>
              <w:t>npm run build</w:t>
            </w:r>
          </w:p>
        </w:tc>
        <w:tc>
          <w:tcPr>
            <w:tcW w:w="4535" w:type="dxa"/>
            <w:tcBorders>
              <w:top w:val="single" w:sz="4" w:space="0" w:color="000000"/>
              <w:left w:val="single" w:sz="4" w:space="0" w:color="000000"/>
              <w:bottom w:val="single" w:sz="4" w:space="0" w:color="000000"/>
              <w:right w:val="single" w:sz="4" w:space="0" w:color="000000"/>
            </w:tcBorders>
            <w:vAlign w:val="center"/>
          </w:tcPr>
          <w:p w14:paraId="387F1A55" w14:textId="77777777" w:rsidR="00213222" w:rsidRDefault="00000000">
            <w:pPr>
              <w:spacing w:line="288" w:lineRule="auto"/>
              <w:jc w:val="center"/>
              <w:rPr>
                <w:rFonts w:hint="eastAsia"/>
              </w:rPr>
            </w:pPr>
            <w:r>
              <w:rPr>
                <w:sz w:val="21"/>
              </w:rPr>
              <w:t>生产构建和资源打包</w:t>
            </w:r>
          </w:p>
        </w:tc>
        <w:tc>
          <w:tcPr>
            <w:tcW w:w="1701" w:type="dxa"/>
            <w:tcBorders>
              <w:top w:val="single" w:sz="4" w:space="0" w:color="000000"/>
              <w:left w:val="single" w:sz="4" w:space="0" w:color="000000"/>
              <w:bottom w:val="single" w:sz="4" w:space="0" w:color="000000"/>
              <w:right w:val="single" w:sz="4" w:space="0" w:color="000000"/>
            </w:tcBorders>
            <w:vAlign w:val="center"/>
          </w:tcPr>
          <w:p w14:paraId="7F2212AE" w14:textId="77777777" w:rsidR="00213222" w:rsidRDefault="00000000">
            <w:pPr>
              <w:spacing w:line="288" w:lineRule="auto"/>
              <w:jc w:val="center"/>
              <w:rPr>
                <w:rFonts w:hint="eastAsia"/>
              </w:rPr>
            </w:pPr>
            <w:r>
              <w:rPr>
                <w:sz w:val="21"/>
              </w:rPr>
              <w:t>通过</w:t>
            </w:r>
          </w:p>
        </w:tc>
      </w:tr>
      <w:tr w:rsidR="00213222" w14:paraId="53C23A2F"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2BDA40E1" w14:textId="77777777" w:rsidR="00213222" w:rsidRDefault="00000000">
            <w:pPr>
              <w:spacing w:line="288" w:lineRule="auto"/>
              <w:jc w:val="center"/>
              <w:rPr>
                <w:rFonts w:hint="eastAsia"/>
              </w:rPr>
            </w:pPr>
            <w:r>
              <w:rPr>
                <w:sz w:val="21"/>
              </w:rPr>
              <w:t xml:space="preserve">npm run </w:t>
            </w:r>
            <w:proofErr w:type="gramStart"/>
            <w:r>
              <w:rPr>
                <w:sz w:val="21"/>
              </w:rPr>
              <w:t>test:unit</w:t>
            </w:r>
            <w:proofErr w:type="gramEnd"/>
          </w:p>
        </w:tc>
        <w:tc>
          <w:tcPr>
            <w:tcW w:w="4535" w:type="dxa"/>
            <w:tcBorders>
              <w:top w:val="single" w:sz="4" w:space="0" w:color="000000"/>
              <w:left w:val="single" w:sz="4" w:space="0" w:color="000000"/>
              <w:bottom w:val="single" w:sz="4" w:space="0" w:color="000000"/>
              <w:right w:val="single" w:sz="4" w:space="0" w:color="000000"/>
            </w:tcBorders>
            <w:vAlign w:val="center"/>
          </w:tcPr>
          <w:p w14:paraId="6EF7B208" w14:textId="77777777" w:rsidR="00213222" w:rsidRDefault="00000000">
            <w:pPr>
              <w:spacing w:line="288" w:lineRule="auto"/>
              <w:jc w:val="center"/>
              <w:rPr>
                <w:rFonts w:hint="eastAsia"/>
              </w:rPr>
            </w:pPr>
            <w:r>
              <w:rPr>
                <w:sz w:val="21"/>
              </w:rPr>
              <w:t>HTTP 封装、登录页、状态标签组件</w:t>
            </w:r>
          </w:p>
        </w:tc>
        <w:tc>
          <w:tcPr>
            <w:tcW w:w="1701" w:type="dxa"/>
            <w:tcBorders>
              <w:top w:val="single" w:sz="4" w:space="0" w:color="000000"/>
              <w:left w:val="single" w:sz="4" w:space="0" w:color="000000"/>
              <w:bottom w:val="single" w:sz="4" w:space="0" w:color="000000"/>
              <w:right w:val="single" w:sz="4" w:space="0" w:color="000000"/>
            </w:tcBorders>
            <w:vAlign w:val="center"/>
          </w:tcPr>
          <w:p w14:paraId="2F75C2E3" w14:textId="77777777" w:rsidR="00213222" w:rsidRDefault="00000000">
            <w:pPr>
              <w:spacing w:line="288" w:lineRule="auto"/>
              <w:jc w:val="center"/>
              <w:rPr>
                <w:rFonts w:hint="eastAsia"/>
              </w:rPr>
            </w:pPr>
            <w:r>
              <w:rPr>
                <w:sz w:val="21"/>
              </w:rPr>
              <w:t xml:space="preserve">3 </w:t>
            </w:r>
            <w:proofErr w:type="gramStart"/>
            <w:r>
              <w:rPr>
                <w:sz w:val="21"/>
              </w:rPr>
              <w:t>个</w:t>
            </w:r>
            <w:proofErr w:type="gramEnd"/>
            <w:r>
              <w:rPr>
                <w:sz w:val="21"/>
              </w:rPr>
              <w:t>文件 8 项通过</w:t>
            </w:r>
          </w:p>
        </w:tc>
      </w:tr>
      <w:tr w:rsidR="00213222" w14:paraId="4BB3960A"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5D3EEDFF" w14:textId="77777777" w:rsidR="00213222" w:rsidRDefault="00000000">
            <w:pPr>
              <w:spacing w:line="288" w:lineRule="auto"/>
              <w:jc w:val="center"/>
              <w:rPr>
                <w:rFonts w:hint="eastAsia"/>
              </w:rPr>
            </w:pPr>
            <w:r>
              <w:rPr>
                <w:sz w:val="21"/>
              </w:rPr>
              <w:t xml:space="preserve">npm run </w:t>
            </w:r>
            <w:proofErr w:type="gramStart"/>
            <w:r>
              <w:rPr>
                <w:sz w:val="21"/>
              </w:rPr>
              <w:t>test:e</w:t>
            </w:r>
            <w:proofErr w:type="gramEnd"/>
            <w:r>
              <w:rPr>
                <w:sz w:val="21"/>
              </w:rPr>
              <w:t>2e</w:t>
            </w:r>
          </w:p>
        </w:tc>
        <w:tc>
          <w:tcPr>
            <w:tcW w:w="4535" w:type="dxa"/>
            <w:tcBorders>
              <w:top w:val="single" w:sz="4" w:space="0" w:color="000000"/>
              <w:left w:val="single" w:sz="4" w:space="0" w:color="000000"/>
              <w:bottom w:val="single" w:sz="4" w:space="0" w:color="000000"/>
              <w:right w:val="single" w:sz="4" w:space="0" w:color="000000"/>
            </w:tcBorders>
            <w:vAlign w:val="center"/>
          </w:tcPr>
          <w:p w14:paraId="523D3012" w14:textId="77777777" w:rsidR="00213222" w:rsidRDefault="00000000">
            <w:pPr>
              <w:spacing w:line="288" w:lineRule="auto"/>
              <w:jc w:val="center"/>
              <w:rPr>
                <w:rFonts w:hint="eastAsia"/>
              </w:rPr>
            </w:pPr>
            <w:r>
              <w:rPr>
                <w:sz w:val="21"/>
              </w:rPr>
              <w:t>登录、库存、申领、调拨、预警流程</w:t>
            </w:r>
          </w:p>
        </w:tc>
        <w:tc>
          <w:tcPr>
            <w:tcW w:w="1701" w:type="dxa"/>
            <w:tcBorders>
              <w:top w:val="single" w:sz="4" w:space="0" w:color="000000"/>
              <w:left w:val="single" w:sz="4" w:space="0" w:color="000000"/>
              <w:bottom w:val="single" w:sz="4" w:space="0" w:color="000000"/>
              <w:right w:val="single" w:sz="4" w:space="0" w:color="000000"/>
            </w:tcBorders>
            <w:vAlign w:val="center"/>
          </w:tcPr>
          <w:p w14:paraId="1069F39D" w14:textId="77777777" w:rsidR="00213222" w:rsidRDefault="00000000">
            <w:pPr>
              <w:spacing w:line="288" w:lineRule="auto"/>
              <w:jc w:val="center"/>
              <w:rPr>
                <w:rFonts w:hint="eastAsia"/>
              </w:rPr>
            </w:pPr>
            <w:r>
              <w:rPr>
                <w:sz w:val="21"/>
              </w:rPr>
              <w:t xml:space="preserve">4 </w:t>
            </w:r>
            <w:proofErr w:type="gramStart"/>
            <w:r>
              <w:rPr>
                <w:sz w:val="21"/>
              </w:rPr>
              <w:t>个</w:t>
            </w:r>
            <w:proofErr w:type="gramEnd"/>
            <w:r>
              <w:rPr>
                <w:sz w:val="21"/>
              </w:rPr>
              <w:t>场景通过</w:t>
            </w:r>
          </w:p>
        </w:tc>
      </w:tr>
    </w:tbl>
    <w:p w14:paraId="438FECD4" w14:textId="77777777" w:rsidR="00213222" w:rsidRDefault="00000000">
      <w:pPr>
        <w:pStyle w:val="2"/>
        <w:spacing w:before="120" w:after="120" w:line="360" w:lineRule="auto"/>
        <w:jc w:val="left"/>
        <w:rPr>
          <w:rFonts w:hint="eastAsia"/>
        </w:rPr>
      </w:pPr>
      <w:bookmarkStart w:id="44" w:name="_Toc228096634"/>
      <w:r>
        <w:rPr>
          <w:sz w:val="30"/>
        </w:rPr>
        <w:t>7.4 业务场景验证</w:t>
      </w:r>
      <w:bookmarkEnd w:id="44"/>
    </w:p>
    <w:p w14:paraId="037D49C6" w14:textId="77777777" w:rsidR="00213222" w:rsidRDefault="00000000">
      <w:pPr>
        <w:spacing w:line="360" w:lineRule="auto"/>
        <w:ind w:firstLine="420"/>
        <w:rPr>
          <w:rFonts w:hint="eastAsia"/>
        </w:rPr>
      </w:pPr>
      <w:r>
        <w:t>业务场景验证围绕申领审批、调拨执行、预警处理和认证续签展开，重点检查单据</w:t>
      </w:r>
      <w:r>
        <w:lastRenderedPageBreak/>
        <w:t>状态变化、来源仓扣减与目标仓增加、批次镜像生成、手动扫描处理以及旧 refresh token 失效等行为。典型业务场景验证说明如表7-3所示。</w:t>
      </w:r>
    </w:p>
    <w:p w14:paraId="7883F2B7" w14:textId="77777777" w:rsidR="00213222" w:rsidRDefault="00000000">
      <w:pPr>
        <w:spacing w:line="360" w:lineRule="auto"/>
        <w:jc w:val="center"/>
        <w:rPr>
          <w:rFonts w:hint="eastAsia"/>
        </w:rPr>
      </w:pPr>
      <w:r>
        <w:rPr>
          <w:b/>
          <w:sz w:val="21"/>
        </w:rPr>
        <w:t>表7-3 典型业务场景验证说明</w:t>
      </w:r>
    </w:p>
    <w:tbl>
      <w:tblPr>
        <w:tblW w:w="0" w:type="auto"/>
        <w:jc w:val="center"/>
        <w:tblLook w:val="04A0" w:firstRow="1" w:lastRow="0" w:firstColumn="1" w:lastColumn="0" w:noHBand="0" w:noVBand="1"/>
      </w:tblPr>
      <w:tblGrid>
        <w:gridCol w:w="1701"/>
        <w:gridCol w:w="4535"/>
        <w:gridCol w:w="2268"/>
      </w:tblGrid>
      <w:tr w:rsidR="00213222" w14:paraId="763198D7"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90342C0" w14:textId="77777777" w:rsidR="00213222" w:rsidRDefault="00000000">
            <w:pPr>
              <w:spacing w:line="288" w:lineRule="auto"/>
              <w:jc w:val="center"/>
              <w:rPr>
                <w:rFonts w:hint="eastAsia"/>
              </w:rPr>
            </w:pPr>
            <w:r>
              <w:rPr>
                <w:sz w:val="21"/>
              </w:rPr>
              <w:t>场景</w:t>
            </w:r>
          </w:p>
        </w:tc>
        <w:tc>
          <w:tcPr>
            <w:tcW w:w="4535" w:type="dxa"/>
            <w:tcBorders>
              <w:top w:val="single" w:sz="4" w:space="0" w:color="000000"/>
              <w:left w:val="single" w:sz="4" w:space="0" w:color="000000"/>
              <w:bottom w:val="single" w:sz="4" w:space="0" w:color="000000"/>
              <w:right w:val="single" w:sz="4" w:space="0" w:color="000000"/>
            </w:tcBorders>
            <w:vAlign w:val="center"/>
          </w:tcPr>
          <w:p w14:paraId="0D24ABBA" w14:textId="77777777" w:rsidR="00213222" w:rsidRDefault="00000000">
            <w:pPr>
              <w:spacing w:line="288" w:lineRule="auto"/>
              <w:jc w:val="center"/>
              <w:rPr>
                <w:rFonts w:hint="eastAsia"/>
              </w:rPr>
            </w:pPr>
            <w:r>
              <w:rPr>
                <w:sz w:val="21"/>
              </w:rPr>
              <w:t>验证点</w:t>
            </w:r>
          </w:p>
        </w:tc>
        <w:tc>
          <w:tcPr>
            <w:tcW w:w="2268" w:type="dxa"/>
            <w:tcBorders>
              <w:top w:val="single" w:sz="4" w:space="0" w:color="000000"/>
              <w:left w:val="single" w:sz="4" w:space="0" w:color="000000"/>
              <w:bottom w:val="single" w:sz="4" w:space="0" w:color="000000"/>
              <w:right w:val="single" w:sz="4" w:space="0" w:color="000000"/>
            </w:tcBorders>
            <w:vAlign w:val="center"/>
          </w:tcPr>
          <w:p w14:paraId="52DCA84E" w14:textId="77777777" w:rsidR="00213222" w:rsidRDefault="00000000">
            <w:pPr>
              <w:spacing w:line="288" w:lineRule="auto"/>
              <w:jc w:val="center"/>
              <w:rPr>
                <w:rFonts w:hint="eastAsia"/>
              </w:rPr>
            </w:pPr>
            <w:r>
              <w:rPr>
                <w:sz w:val="21"/>
              </w:rPr>
              <w:t>证据</w:t>
            </w:r>
          </w:p>
        </w:tc>
      </w:tr>
      <w:tr w:rsidR="00213222" w14:paraId="60EE0A2B"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7C16E82" w14:textId="77777777" w:rsidR="00213222" w:rsidRDefault="00000000">
            <w:pPr>
              <w:spacing w:line="288" w:lineRule="auto"/>
              <w:jc w:val="center"/>
              <w:rPr>
                <w:rFonts w:hint="eastAsia"/>
              </w:rPr>
            </w:pPr>
            <w:r>
              <w:rPr>
                <w:sz w:val="21"/>
              </w:rPr>
              <w:t>登录认证</w:t>
            </w:r>
          </w:p>
        </w:tc>
        <w:tc>
          <w:tcPr>
            <w:tcW w:w="4535" w:type="dxa"/>
            <w:tcBorders>
              <w:top w:val="single" w:sz="4" w:space="0" w:color="000000"/>
              <w:left w:val="single" w:sz="4" w:space="0" w:color="000000"/>
              <w:bottom w:val="single" w:sz="4" w:space="0" w:color="000000"/>
              <w:right w:val="single" w:sz="4" w:space="0" w:color="000000"/>
            </w:tcBorders>
            <w:vAlign w:val="center"/>
          </w:tcPr>
          <w:p w14:paraId="02B95B8E" w14:textId="77777777" w:rsidR="00213222" w:rsidRDefault="00000000">
            <w:pPr>
              <w:spacing w:line="288" w:lineRule="auto"/>
              <w:jc w:val="center"/>
              <w:rPr>
                <w:rFonts w:hint="eastAsia"/>
              </w:rPr>
            </w:pPr>
            <w:r>
              <w:rPr>
                <w:sz w:val="21"/>
              </w:rPr>
              <w:t>access token、refresh token、安全响应头、登录日志</w:t>
            </w:r>
          </w:p>
        </w:tc>
        <w:tc>
          <w:tcPr>
            <w:tcW w:w="2268" w:type="dxa"/>
            <w:tcBorders>
              <w:top w:val="single" w:sz="4" w:space="0" w:color="000000"/>
              <w:left w:val="single" w:sz="4" w:space="0" w:color="000000"/>
              <w:bottom w:val="single" w:sz="4" w:space="0" w:color="000000"/>
              <w:right w:val="single" w:sz="4" w:space="0" w:color="000000"/>
            </w:tcBorders>
            <w:vAlign w:val="center"/>
          </w:tcPr>
          <w:p w14:paraId="1BFA0066" w14:textId="77777777" w:rsidR="00B0679B" w:rsidRDefault="00000000">
            <w:pPr>
              <w:rPr>
                <w:rFonts w:hint="eastAsia"/>
              </w:rPr>
            </w:pPr>
            <w:r>
              <w:t>核心流程集成测试、认证相关测试</w:t>
            </w:r>
          </w:p>
        </w:tc>
      </w:tr>
      <w:tr w:rsidR="00213222" w14:paraId="43177D23"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708FE8C" w14:textId="77777777" w:rsidR="00213222" w:rsidRDefault="00000000">
            <w:pPr>
              <w:spacing w:line="288" w:lineRule="auto"/>
              <w:jc w:val="center"/>
              <w:rPr>
                <w:rFonts w:hint="eastAsia"/>
              </w:rPr>
            </w:pPr>
            <w:proofErr w:type="gramStart"/>
            <w:r>
              <w:rPr>
                <w:sz w:val="21"/>
              </w:rPr>
              <w:t>申领审批</w:t>
            </w:r>
            <w:proofErr w:type="gramEnd"/>
          </w:p>
        </w:tc>
        <w:tc>
          <w:tcPr>
            <w:tcW w:w="4535" w:type="dxa"/>
            <w:tcBorders>
              <w:top w:val="single" w:sz="4" w:space="0" w:color="000000"/>
              <w:left w:val="single" w:sz="4" w:space="0" w:color="000000"/>
              <w:bottom w:val="single" w:sz="4" w:space="0" w:color="000000"/>
              <w:right w:val="single" w:sz="4" w:space="0" w:color="000000"/>
            </w:tcBorders>
            <w:vAlign w:val="center"/>
          </w:tcPr>
          <w:p w14:paraId="1F19FC0E" w14:textId="77777777" w:rsidR="00213222" w:rsidRDefault="00000000">
            <w:pPr>
              <w:spacing w:line="288" w:lineRule="auto"/>
              <w:jc w:val="center"/>
              <w:rPr>
                <w:rFonts w:hint="eastAsia"/>
              </w:rPr>
            </w:pPr>
            <w:r>
              <w:rPr>
                <w:sz w:val="21"/>
              </w:rPr>
              <w:t>DRAFT、SUBMITTED、APPROVED、OUTBOUND、RECEIVED 状态链路</w:t>
            </w:r>
          </w:p>
        </w:tc>
        <w:tc>
          <w:tcPr>
            <w:tcW w:w="2268" w:type="dxa"/>
            <w:tcBorders>
              <w:top w:val="single" w:sz="4" w:space="0" w:color="000000"/>
              <w:left w:val="single" w:sz="4" w:space="0" w:color="000000"/>
              <w:bottom w:val="single" w:sz="4" w:space="0" w:color="000000"/>
              <w:right w:val="single" w:sz="4" w:space="0" w:color="000000"/>
            </w:tcBorders>
            <w:vAlign w:val="center"/>
          </w:tcPr>
          <w:p w14:paraId="42E76B98" w14:textId="77777777" w:rsidR="00B0679B" w:rsidRDefault="00000000">
            <w:pPr>
              <w:rPr>
                <w:rFonts w:hint="eastAsia"/>
              </w:rPr>
            </w:pPr>
            <w:r>
              <w:t>核心流程集成测试、申领相关测试</w:t>
            </w:r>
          </w:p>
        </w:tc>
      </w:tr>
      <w:tr w:rsidR="00213222" w14:paraId="49EED44B"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7287629" w14:textId="77777777" w:rsidR="00213222" w:rsidRDefault="00000000">
            <w:pPr>
              <w:spacing w:line="288" w:lineRule="auto"/>
              <w:jc w:val="center"/>
              <w:rPr>
                <w:rFonts w:hint="eastAsia"/>
              </w:rPr>
            </w:pPr>
            <w:r>
              <w:rPr>
                <w:sz w:val="21"/>
              </w:rPr>
              <w:t>库存出库</w:t>
            </w:r>
          </w:p>
        </w:tc>
        <w:tc>
          <w:tcPr>
            <w:tcW w:w="4535" w:type="dxa"/>
            <w:tcBorders>
              <w:top w:val="single" w:sz="4" w:space="0" w:color="000000"/>
              <w:left w:val="single" w:sz="4" w:space="0" w:color="000000"/>
              <w:bottom w:val="single" w:sz="4" w:space="0" w:color="000000"/>
              <w:right w:val="single" w:sz="4" w:space="0" w:color="000000"/>
            </w:tcBorders>
            <w:vAlign w:val="center"/>
          </w:tcPr>
          <w:p w14:paraId="664A09EA" w14:textId="77777777" w:rsidR="00213222" w:rsidRDefault="00000000">
            <w:pPr>
              <w:spacing w:line="288" w:lineRule="auto"/>
              <w:jc w:val="center"/>
              <w:rPr>
                <w:rFonts w:hint="eastAsia"/>
              </w:rPr>
            </w:pPr>
            <w:r>
              <w:rPr>
                <w:sz w:val="21"/>
              </w:rPr>
              <w:t>锁定量校验、FEFO 批次扣减、实发数量回写</w:t>
            </w:r>
          </w:p>
        </w:tc>
        <w:tc>
          <w:tcPr>
            <w:tcW w:w="2268" w:type="dxa"/>
            <w:tcBorders>
              <w:top w:val="single" w:sz="4" w:space="0" w:color="000000"/>
              <w:left w:val="single" w:sz="4" w:space="0" w:color="000000"/>
              <w:bottom w:val="single" w:sz="4" w:space="0" w:color="000000"/>
              <w:right w:val="single" w:sz="4" w:space="0" w:color="000000"/>
            </w:tcBorders>
            <w:vAlign w:val="center"/>
          </w:tcPr>
          <w:p w14:paraId="416B3C23" w14:textId="77777777" w:rsidR="00B0679B" w:rsidRDefault="00000000">
            <w:pPr>
              <w:rPr>
                <w:rFonts w:hint="eastAsia"/>
              </w:rPr>
            </w:pPr>
            <w:r>
              <w:t>库存业务测试、集成测试</w:t>
            </w:r>
          </w:p>
        </w:tc>
      </w:tr>
      <w:tr w:rsidR="00213222" w14:paraId="24BB798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A532952" w14:textId="77777777" w:rsidR="00213222" w:rsidRDefault="00000000">
            <w:pPr>
              <w:spacing w:line="288" w:lineRule="auto"/>
              <w:jc w:val="center"/>
              <w:rPr>
                <w:rFonts w:hint="eastAsia"/>
              </w:rPr>
            </w:pPr>
            <w:r>
              <w:rPr>
                <w:sz w:val="21"/>
              </w:rPr>
              <w:t>调拨执行</w:t>
            </w:r>
          </w:p>
        </w:tc>
        <w:tc>
          <w:tcPr>
            <w:tcW w:w="4535" w:type="dxa"/>
            <w:tcBorders>
              <w:top w:val="single" w:sz="4" w:space="0" w:color="000000"/>
              <w:left w:val="single" w:sz="4" w:space="0" w:color="000000"/>
              <w:bottom w:val="single" w:sz="4" w:space="0" w:color="000000"/>
              <w:right w:val="single" w:sz="4" w:space="0" w:color="000000"/>
            </w:tcBorders>
            <w:vAlign w:val="center"/>
          </w:tcPr>
          <w:p w14:paraId="13651418" w14:textId="77777777" w:rsidR="00213222" w:rsidRDefault="00000000">
            <w:pPr>
              <w:spacing w:line="288" w:lineRule="auto"/>
              <w:jc w:val="center"/>
              <w:rPr>
                <w:rFonts w:hint="eastAsia"/>
              </w:rPr>
            </w:pPr>
            <w:r>
              <w:rPr>
                <w:sz w:val="21"/>
              </w:rPr>
              <w:t>来源仓扣减、目标仓增加、镜像批次生成</w:t>
            </w:r>
          </w:p>
        </w:tc>
        <w:tc>
          <w:tcPr>
            <w:tcW w:w="2268" w:type="dxa"/>
            <w:tcBorders>
              <w:top w:val="single" w:sz="4" w:space="0" w:color="000000"/>
              <w:left w:val="single" w:sz="4" w:space="0" w:color="000000"/>
              <w:bottom w:val="single" w:sz="4" w:space="0" w:color="000000"/>
              <w:right w:val="single" w:sz="4" w:space="0" w:color="000000"/>
            </w:tcBorders>
            <w:vAlign w:val="center"/>
          </w:tcPr>
          <w:p w14:paraId="27C0A660" w14:textId="77777777" w:rsidR="00B0679B" w:rsidRDefault="00000000">
            <w:pPr>
              <w:rPr>
                <w:rFonts w:hint="eastAsia"/>
              </w:rPr>
            </w:pPr>
            <w:r>
              <w:t>调拨业务测试、端到端流程验证</w:t>
            </w:r>
          </w:p>
        </w:tc>
      </w:tr>
      <w:tr w:rsidR="00213222" w14:paraId="7EBF8799"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7331DC5" w14:textId="77777777" w:rsidR="00213222" w:rsidRDefault="00000000">
            <w:pPr>
              <w:spacing w:line="288" w:lineRule="auto"/>
              <w:jc w:val="center"/>
              <w:rPr>
                <w:rFonts w:hint="eastAsia"/>
              </w:rPr>
            </w:pPr>
            <w:r>
              <w:rPr>
                <w:sz w:val="21"/>
              </w:rPr>
              <w:t>预警处理</w:t>
            </w:r>
          </w:p>
        </w:tc>
        <w:tc>
          <w:tcPr>
            <w:tcW w:w="4535" w:type="dxa"/>
            <w:tcBorders>
              <w:top w:val="single" w:sz="4" w:space="0" w:color="000000"/>
              <w:left w:val="single" w:sz="4" w:space="0" w:color="000000"/>
              <w:bottom w:val="single" w:sz="4" w:space="0" w:color="000000"/>
              <w:right w:val="single" w:sz="4" w:space="0" w:color="000000"/>
            </w:tcBorders>
            <w:vAlign w:val="center"/>
          </w:tcPr>
          <w:p w14:paraId="0F09D899" w14:textId="77777777" w:rsidR="00213222" w:rsidRDefault="00000000">
            <w:pPr>
              <w:spacing w:line="288" w:lineRule="auto"/>
              <w:jc w:val="center"/>
              <w:rPr>
                <w:rFonts w:hint="eastAsia"/>
              </w:rPr>
            </w:pPr>
            <w:r>
              <w:rPr>
                <w:sz w:val="21"/>
              </w:rPr>
              <w:t>未处理预警处理为已处理，高风险接口限流</w:t>
            </w:r>
          </w:p>
        </w:tc>
        <w:tc>
          <w:tcPr>
            <w:tcW w:w="2268" w:type="dxa"/>
            <w:tcBorders>
              <w:top w:val="single" w:sz="4" w:space="0" w:color="000000"/>
              <w:left w:val="single" w:sz="4" w:space="0" w:color="000000"/>
              <w:bottom w:val="single" w:sz="4" w:space="0" w:color="000000"/>
              <w:right w:val="single" w:sz="4" w:space="0" w:color="000000"/>
            </w:tcBorders>
            <w:vAlign w:val="center"/>
          </w:tcPr>
          <w:p w14:paraId="07C72ABF" w14:textId="77777777" w:rsidR="00B0679B" w:rsidRDefault="00000000">
            <w:pPr>
              <w:rPr>
                <w:rFonts w:hint="eastAsia"/>
              </w:rPr>
            </w:pPr>
            <w:r>
              <w:t>预警处理测试、端到端流程验证</w:t>
            </w:r>
          </w:p>
        </w:tc>
      </w:tr>
    </w:tbl>
    <w:p w14:paraId="14C1EADA" w14:textId="77777777" w:rsidR="00213222" w:rsidRDefault="00000000">
      <w:pPr>
        <w:pStyle w:val="2"/>
        <w:spacing w:before="120" w:after="120" w:line="360" w:lineRule="auto"/>
        <w:jc w:val="left"/>
        <w:rPr>
          <w:rFonts w:hint="eastAsia"/>
        </w:rPr>
      </w:pPr>
      <w:bookmarkStart w:id="45" w:name="_Toc228096635"/>
      <w:r>
        <w:rPr>
          <w:sz w:val="30"/>
        </w:rPr>
        <w:t>7.5 性能基线与边界说明</w:t>
      </w:r>
      <w:bookmarkEnd w:id="45"/>
    </w:p>
    <w:p w14:paraId="6E5B60D2" w14:textId="77777777" w:rsidR="00360632" w:rsidRDefault="00000000">
      <w:pPr>
        <w:spacing w:line="360" w:lineRule="auto"/>
        <w:ind w:firstLine="420"/>
        <w:rPr>
          <w:rFonts w:hint="eastAsia"/>
        </w:rPr>
      </w:pPr>
      <w:r>
        <w:t>项目提供登录、库存列表、预警列表和操作日志列表等接口的本地性能基线材料。性能章节用于说明系统具备接口级基线验证能力，相关结果仅用于相同环境下的对比参考。</w:t>
      </w:r>
    </w:p>
    <w:p w14:paraId="429E37E6" w14:textId="77777777" w:rsidR="00360632" w:rsidRDefault="00000000">
      <w:pPr>
        <w:spacing w:line="360" w:lineRule="auto"/>
        <w:ind w:firstLine="420"/>
        <w:rPr>
          <w:rFonts w:hint="eastAsia"/>
        </w:rPr>
      </w:pPr>
      <w:r>
        <w:t>综合测试结果表明，系统核心功能能够在本地环境下完成自动化验证，满足毕业设计演示和核心流程验证要求，但不足以推导大规模上线运行结论。</w:t>
      </w:r>
    </w:p>
    <w:p w14:paraId="4AD343B4" w14:textId="77777777" w:rsidR="00213222" w:rsidRDefault="00000000">
      <w:pPr>
        <w:spacing w:line="360" w:lineRule="auto"/>
        <w:ind w:firstLine="420"/>
        <w:rPr>
          <w:rFonts w:hint="eastAsia"/>
        </w:rPr>
      </w:pPr>
      <w:r>
        <w:t>本地性能基线采集于截图测试环境和隔离 H2 数据集，场景包括登录、库存分页、预警分页和操作日志分页，仅适用于相同环境下的基线对比。本地 k6 基线记录见表7-4。</w:t>
      </w:r>
    </w:p>
    <w:p w14:paraId="25D91F5E" w14:textId="77777777" w:rsidR="00213222" w:rsidRDefault="00000000">
      <w:pPr>
        <w:spacing w:line="360" w:lineRule="auto"/>
        <w:jc w:val="center"/>
        <w:rPr>
          <w:rFonts w:hint="eastAsia"/>
        </w:rPr>
      </w:pPr>
      <w:r>
        <w:rPr>
          <w:b/>
          <w:sz w:val="21"/>
        </w:rPr>
        <w:t>表7-4 本地 k6 基线记录</w:t>
      </w:r>
    </w:p>
    <w:tbl>
      <w:tblPr>
        <w:tblW w:w="0" w:type="auto"/>
        <w:jc w:val="center"/>
        <w:tblLook w:val="04A0" w:firstRow="1" w:lastRow="0" w:firstColumn="1" w:lastColumn="0" w:noHBand="0" w:noVBand="1"/>
      </w:tblPr>
      <w:tblGrid>
        <w:gridCol w:w="2268"/>
        <w:gridCol w:w="3402"/>
        <w:gridCol w:w="1417"/>
        <w:gridCol w:w="1417"/>
      </w:tblGrid>
      <w:tr w:rsidR="00213222" w14:paraId="0F997C58"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15951DDC" w14:textId="77777777" w:rsidR="00213222" w:rsidRDefault="00000000">
            <w:pPr>
              <w:spacing w:line="288" w:lineRule="auto"/>
              <w:jc w:val="center"/>
              <w:rPr>
                <w:rFonts w:hint="eastAsia"/>
              </w:rPr>
            </w:pPr>
            <w:r>
              <w:rPr>
                <w:sz w:val="21"/>
              </w:rPr>
              <w:t>场景</w:t>
            </w:r>
          </w:p>
        </w:tc>
        <w:tc>
          <w:tcPr>
            <w:tcW w:w="3402" w:type="dxa"/>
            <w:tcBorders>
              <w:top w:val="single" w:sz="4" w:space="0" w:color="000000"/>
              <w:left w:val="single" w:sz="4" w:space="0" w:color="000000"/>
              <w:bottom w:val="single" w:sz="4" w:space="0" w:color="000000"/>
              <w:right w:val="single" w:sz="4" w:space="0" w:color="000000"/>
            </w:tcBorders>
            <w:vAlign w:val="center"/>
          </w:tcPr>
          <w:p w14:paraId="14A74A0E" w14:textId="77777777" w:rsidR="00B0679B" w:rsidRDefault="00000000">
            <w:pPr>
              <w:rPr>
                <w:rFonts w:hint="eastAsia"/>
              </w:rPr>
            </w:pPr>
            <w:r>
              <w:t>基线材料</w:t>
            </w:r>
          </w:p>
        </w:tc>
        <w:tc>
          <w:tcPr>
            <w:tcW w:w="1417" w:type="dxa"/>
            <w:tcBorders>
              <w:top w:val="single" w:sz="4" w:space="0" w:color="000000"/>
              <w:left w:val="single" w:sz="4" w:space="0" w:color="000000"/>
              <w:bottom w:val="single" w:sz="4" w:space="0" w:color="000000"/>
              <w:right w:val="single" w:sz="4" w:space="0" w:color="000000"/>
            </w:tcBorders>
            <w:vAlign w:val="center"/>
          </w:tcPr>
          <w:p w14:paraId="70D0B959" w14:textId="77777777" w:rsidR="00213222" w:rsidRDefault="00000000">
            <w:pPr>
              <w:spacing w:line="288" w:lineRule="auto"/>
              <w:jc w:val="center"/>
              <w:rPr>
                <w:rFonts w:hint="eastAsia"/>
              </w:rPr>
            </w:pPr>
            <w:r>
              <w:rPr>
                <w:sz w:val="21"/>
              </w:rPr>
              <w:t>错误率</w:t>
            </w:r>
          </w:p>
        </w:tc>
        <w:tc>
          <w:tcPr>
            <w:tcW w:w="1417" w:type="dxa"/>
            <w:tcBorders>
              <w:top w:val="single" w:sz="4" w:space="0" w:color="000000"/>
              <w:left w:val="single" w:sz="4" w:space="0" w:color="000000"/>
              <w:bottom w:val="single" w:sz="4" w:space="0" w:color="000000"/>
              <w:right w:val="single" w:sz="4" w:space="0" w:color="000000"/>
            </w:tcBorders>
            <w:vAlign w:val="center"/>
          </w:tcPr>
          <w:p w14:paraId="1263895D" w14:textId="77777777" w:rsidR="00213222" w:rsidRDefault="00000000">
            <w:pPr>
              <w:spacing w:line="288" w:lineRule="auto"/>
              <w:jc w:val="center"/>
              <w:rPr>
                <w:rFonts w:hint="eastAsia"/>
              </w:rPr>
            </w:pPr>
            <w:r>
              <w:rPr>
                <w:sz w:val="21"/>
              </w:rPr>
              <w:t>p95</w:t>
            </w:r>
          </w:p>
        </w:tc>
      </w:tr>
      <w:tr w:rsidR="00213222" w14:paraId="228AB9F6"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0E44015B" w14:textId="77777777" w:rsidR="00213222" w:rsidRDefault="00000000">
            <w:pPr>
              <w:spacing w:line="288" w:lineRule="auto"/>
              <w:jc w:val="center"/>
              <w:rPr>
                <w:rFonts w:hint="eastAsia"/>
              </w:rPr>
            </w:pPr>
            <w:r>
              <w:rPr>
                <w:sz w:val="21"/>
              </w:rPr>
              <w:t>登录</w:t>
            </w:r>
          </w:p>
        </w:tc>
        <w:tc>
          <w:tcPr>
            <w:tcW w:w="3402" w:type="dxa"/>
            <w:tcBorders>
              <w:top w:val="single" w:sz="4" w:space="0" w:color="000000"/>
              <w:left w:val="single" w:sz="4" w:space="0" w:color="000000"/>
              <w:bottom w:val="single" w:sz="4" w:space="0" w:color="000000"/>
              <w:right w:val="single" w:sz="4" w:space="0" w:color="000000"/>
            </w:tcBorders>
            <w:vAlign w:val="center"/>
          </w:tcPr>
          <w:p w14:paraId="61F4BB2D" w14:textId="77777777" w:rsidR="00B0679B" w:rsidRDefault="00000000">
            <w:pPr>
              <w:rPr>
                <w:rFonts w:hint="eastAsia"/>
              </w:rPr>
            </w:pPr>
            <w:r>
              <w:t>登录接口基线</w:t>
            </w:r>
          </w:p>
        </w:tc>
        <w:tc>
          <w:tcPr>
            <w:tcW w:w="1417" w:type="dxa"/>
            <w:tcBorders>
              <w:top w:val="single" w:sz="4" w:space="0" w:color="000000"/>
              <w:left w:val="single" w:sz="4" w:space="0" w:color="000000"/>
              <w:bottom w:val="single" w:sz="4" w:space="0" w:color="000000"/>
              <w:right w:val="single" w:sz="4" w:space="0" w:color="000000"/>
            </w:tcBorders>
            <w:vAlign w:val="center"/>
          </w:tcPr>
          <w:p w14:paraId="04BD9341" w14:textId="77777777" w:rsidR="00213222" w:rsidRDefault="00000000">
            <w:pPr>
              <w:spacing w:line="288" w:lineRule="auto"/>
              <w:jc w:val="center"/>
              <w:rPr>
                <w:rFonts w:hint="eastAsia"/>
              </w:rPr>
            </w:pPr>
            <w:r>
              <w:rPr>
                <w:sz w:val="21"/>
              </w:rPr>
              <w:t>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77C6D949" w14:textId="77777777" w:rsidR="00213222" w:rsidRDefault="00000000">
            <w:pPr>
              <w:spacing w:line="288" w:lineRule="auto"/>
              <w:jc w:val="center"/>
              <w:rPr>
                <w:rFonts w:hint="eastAsia"/>
              </w:rPr>
            </w:pPr>
            <w:r>
              <w:rPr>
                <w:sz w:val="21"/>
              </w:rPr>
              <w:t>78.20 ms</w:t>
            </w:r>
          </w:p>
        </w:tc>
      </w:tr>
      <w:tr w:rsidR="00213222" w14:paraId="445183B3"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F0CD055" w14:textId="77777777" w:rsidR="00213222" w:rsidRDefault="00000000">
            <w:pPr>
              <w:spacing w:line="288" w:lineRule="auto"/>
              <w:jc w:val="center"/>
              <w:rPr>
                <w:rFonts w:hint="eastAsia"/>
              </w:rPr>
            </w:pPr>
            <w:proofErr w:type="gramStart"/>
            <w:r>
              <w:rPr>
                <w:sz w:val="21"/>
              </w:rPr>
              <w:t>库存分</w:t>
            </w:r>
            <w:proofErr w:type="gramEnd"/>
            <w:r>
              <w:rPr>
                <w:sz w:val="21"/>
              </w:rPr>
              <w:t>页列表</w:t>
            </w:r>
          </w:p>
        </w:tc>
        <w:tc>
          <w:tcPr>
            <w:tcW w:w="3402" w:type="dxa"/>
            <w:tcBorders>
              <w:top w:val="single" w:sz="4" w:space="0" w:color="000000"/>
              <w:left w:val="single" w:sz="4" w:space="0" w:color="000000"/>
              <w:bottom w:val="single" w:sz="4" w:space="0" w:color="000000"/>
              <w:right w:val="single" w:sz="4" w:space="0" w:color="000000"/>
            </w:tcBorders>
            <w:vAlign w:val="center"/>
          </w:tcPr>
          <w:p w14:paraId="69A12F08" w14:textId="77777777" w:rsidR="00B0679B" w:rsidRDefault="00000000">
            <w:pPr>
              <w:rPr>
                <w:rFonts w:hint="eastAsia"/>
              </w:rPr>
            </w:pPr>
            <w:r>
              <w:t>库存分页基线</w:t>
            </w:r>
          </w:p>
        </w:tc>
        <w:tc>
          <w:tcPr>
            <w:tcW w:w="1417" w:type="dxa"/>
            <w:tcBorders>
              <w:top w:val="single" w:sz="4" w:space="0" w:color="000000"/>
              <w:left w:val="single" w:sz="4" w:space="0" w:color="000000"/>
              <w:bottom w:val="single" w:sz="4" w:space="0" w:color="000000"/>
              <w:right w:val="single" w:sz="4" w:space="0" w:color="000000"/>
            </w:tcBorders>
            <w:vAlign w:val="center"/>
          </w:tcPr>
          <w:p w14:paraId="67964429" w14:textId="77777777" w:rsidR="00213222" w:rsidRDefault="00000000">
            <w:pPr>
              <w:spacing w:line="288" w:lineRule="auto"/>
              <w:jc w:val="center"/>
              <w:rPr>
                <w:rFonts w:hint="eastAsia"/>
              </w:rPr>
            </w:pPr>
            <w:r>
              <w:rPr>
                <w:sz w:val="21"/>
              </w:rPr>
              <w:t>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0AC1B536" w14:textId="77777777" w:rsidR="00213222" w:rsidRDefault="00000000">
            <w:pPr>
              <w:spacing w:line="288" w:lineRule="auto"/>
              <w:jc w:val="center"/>
              <w:rPr>
                <w:rFonts w:hint="eastAsia"/>
              </w:rPr>
            </w:pPr>
            <w:r>
              <w:rPr>
                <w:sz w:val="21"/>
              </w:rPr>
              <w:t>96.51 ms</w:t>
            </w:r>
          </w:p>
        </w:tc>
      </w:tr>
      <w:tr w:rsidR="00213222" w14:paraId="234F01B4"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063654E1" w14:textId="77777777" w:rsidR="00213222" w:rsidRDefault="00000000">
            <w:pPr>
              <w:spacing w:line="288" w:lineRule="auto"/>
              <w:jc w:val="center"/>
              <w:rPr>
                <w:rFonts w:hint="eastAsia"/>
              </w:rPr>
            </w:pPr>
            <w:proofErr w:type="gramStart"/>
            <w:r>
              <w:rPr>
                <w:sz w:val="21"/>
              </w:rPr>
              <w:t>预警分</w:t>
            </w:r>
            <w:proofErr w:type="gramEnd"/>
            <w:r>
              <w:rPr>
                <w:sz w:val="21"/>
              </w:rPr>
              <w:t>页列表</w:t>
            </w:r>
          </w:p>
        </w:tc>
        <w:tc>
          <w:tcPr>
            <w:tcW w:w="3402" w:type="dxa"/>
            <w:tcBorders>
              <w:top w:val="single" w:sz="4" w:space="0" w:color="000000"/>
              <w:left w:val="single" w:sz="4" w:space="0" w:color="000000"/>
              <w:bottom w:val="single" w:sz="4" w:space="0" w:color="000000"/>
              <w:right w:val="single" w:sz="4" w:space="0" w:color="000000"/>
            </w:tcBorders>
            <w:vAlign w:val="center"/>
          </w:tcPr>
          <w:p w14:paraId="6D62EFF6" w14:textId="77777777" w:rsidR="00B0679B" w:rsidRDefault="00000000">
            <w:pPr>
              <w:rPr>
                <w:rFonts w:hint="eastAsia"/>
              </w:rPr>
            </w:pPr>
            <w:r>
              <w:t>预警分页基线</w:t>
            </w:r>
          </w:p>
        </w:tc>
        <w:tc>
          <w:tcPr>
            <w:tcW w:w="1417" w:type="dxa"/>
            <w:tcBorders>
              <w:top w:val="single" w:sz="4" w:space="0" w:color="000000"/>
              <w:left w:val="single" w:sz="4" w:space="0" w:color="000000"/>
              <w:bottom w:val="single" w:sz="4" w:space="0" w:color="000000"/>
              <w:right w:val="single" w:sz="4" w:space="0" w:color="000000"/>
            </w:tcBorders>
            <w:vAlign w:val="center"/>
          </w:tcPr>
          <w:p w14:paraId="079CA15D" w14:textId="77777777" w:rsidR="00213222" w:rsidRDefault="00000000">
            <w:pPr>
              <w:spacing w:line="288" w:lineRule="auto"/>
              <w:jc w:val="center"/>
              <w:rPr>
                <w:rFonts w:hint="eastAsia"/>
              </w:rPr>
            </w:pPr>
            <w:r>
              <w:rPr>
                <w:sz w:val="21"/>
              </w:rPr>
              <w:t>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1EE71CF7" w14:textId="77777777" w:rsidR="00213222" w:rsidRDefault="00000000">
            <w:pPr>
              <w:spacing w:line="288" w:lineRule="auto"/>
              <w:jc w:val="center"/>
              <w:rPr>
                <w:rFonts w:hint="eastAsia"/>
              </w:rPr>
            </w:pPr>
            <w:r>
              <w:rPr>
                <w:sz w:val="21"/>
              </w:rPr>
              <w:t>20.42 ms</w:t>
            </w:r>
          </w:p>
        </w:tc>
      </w:tr>
      <w:tr w:rsidR="00213222" w14:paraId="79D997FD"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2901254B" w14:textId="77777777" w:rsidR="00213222" w:rsidRDefault="00000000">
            <w:pPr>
              <w:spacing w:line="288" w:lineRule="auto"/>
              <w:jc w:val="center"/>
              <w:rPr>
                <w:rFonts w:hint="eastAsia"/>
              </w:rPr>
            </w:pPr>
            <w:r>
              <w:rPr>
                <w:sz w:val="21"/>
              </w:rPr>
              <w:t>操作日志分页列表</w:t>
            </w:r>
          </w:p>
        </w:tc>
        <w:tc>
          <w:tcPr>
            <w:tcW w:w="3402" w:type="dxa"/>
            <w:tcBorders>
              <w:top w:val="single" w:sz="4" w:space="0" w:color="000000"/>
              <w:left w:val="single" w:sz="4" w:space="0" w:color="000000"/>
              <w:bottom w:val="single" w:sz="4" w:space="0" w:color="000000"/>
              <w:right w:val="single" w:sz="4" w:space="0" w:color="000000"/>
            </w:tcBorders>
            <w:vAlign w:val="center"/>
          </w:tcPr>
          <w:p w14:paraId="2C006BFD" w14:textId="77777777" w:rsidR="00B0679B" w:rsidRDefault="00000000">
            <w:pPr>
              <w:rPr>
                <w:rFonts w:hint="eastAsia"/>
              </w:rPr>
            </w:pPr>
            <w:r>
              <w:t>操作日志分页基线</w:t>
            </w:r>
          </w:p>
        </w:tc>
        <w:tc>
          <w:tcPr>
            <w:tcW w:w="1417" w:type="dxa"/>
            <w:tcBorders>
              <w:top w:val="single" w:sz="4" w:space="0" w:color="000000"/>
              <w:left w:val="single" w:sz="4" w:space="0" w:color="000000"/>
              <w:bottom w:val="single" w:sz="4" w:space="0" w:color="000000"/>
              <w:right w:val="single" w:sz="4" w:space="0" w:color="000000"/>
            </w:tcBorders>
            <w:vAlign w:val="center"/>
          </w:tcPr>
          <w:p w14:paraId="273B962A" w14:textId="77777777" w:rsidR="00213222" w:rsidRDefault="00000000">
            <w:pPr>
              <w:spacing w:line="288" w:lineRule="auto"/>
              <w:jc w:val="center"/>
              <w:rPr>
                <w:rFonts w:hint="eastAsia"/>
              </w:rPr>
            </w:pPr>
            <w:r>
              <w:rPr>
                <w:sz w:val="21"/>
              </w:rPr>
              <w:t>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33FC8726" w14:textId="77777777" w:rsidR="00213222" w:rsidRDefault="00000000">
            <w:pPr>
              <w:spacing w:line="288" w:lineRule="auto"/>
              <w:jc w:val="center"/>
              <w:rPr>
                <w:rFonts w:hint="eastAsia"/>
              </w:rPr>
            </w:pPr>
            <w:r>
              <w:rPr>
                <w:sz w:val="21"/>
              </w:rPr>
              <w:t>17.41 ms</w:t>
            </w:r>
          </w:p>
        </w:tc>
      </w:tr>
    </w:tbl>
    <w:p w14:paraId="2BA8C749" w14:textId="77777777" w:rsidR="00213222" w:rsidRDefault="00000000">
      <w:pPr>
        <w:pStyle w:val="1"/>
        <w:pageBreakBefore/>
        <w:spacing w:before="120" w:after="120" w:line="360" w:lineRule="auto"/>
        <w:jc w:val="center"/>
        <w:rPr>
          <w:rFonts w:hint="eastAsia"/>
        </w:rPr>
      </w:pPr>
      <w:bookmarkStart w:id="46" w:name="_Toc228096636"/>
      <w:r>
        <w:rPr>
          <w:sz w:val="32"/>
        </w:rPr>
        <w:lastRenderedPageBreak/>
        <w:t>结束语</w:t>
      </w:r>
      <w:bookmarkEnd w:id="46"/>
    </w:p>
    <w:p w14:paraId="04F21776" w14:textId="77777777" w:rsidR="00360632" w:rsidRDefault="00000000">
      <w:pPr>
        <w:spacing w:line="360" w:lineRule="auto"/>
        <w:ind w:firstLine="420"/>
        <w:rPr>
          <w:rFonts w:hint="eastAsia"/>
        </w:rPr>
      </w:pPr>
      <w:r>
        <w:t>本文围绕校园物资智能管理系统完成了需求分析、总体设计、数据库设计、详细实现和系统测试。系统采用 Spring Boot 与 Vue 前后端分离架构，结合 MySQL 数据库、JWT 认证、角色权限和事务处理机制，完成了基础资料维护、库存与批次管理、物资申领审批、出库签收、仓库调拨、预警处理、通知记录、操作日志和统计分析等功能，形成了面向校园物资管理场景的完整业务系统。</w:t>
      </w:r>
    </w:p>
    <w:p w14:paraId="567AB879" w14:textId="77777777" w:rsidR="00360632" w:rsidRDefault="00000000">
      <w:pPr>
        <w:spacing w:line="360" w:lineRule="auto"/>
        <w:ind w:firstLine="420"/>
        <w:rPr>
          <w:rFonts w:hint="eastAsia"/>
        </w:rPr>
      </w:pPr>
      <w:r>
        <w:t>从实现效果看，系统通过库存汇总、批次记录、申领单、调拨单、预警记录、通知记录和操作日志保存物资流转过程中的关键数据，能够对入库、出库、申领审批、调拨执行和预警处置等流程进行追踪。系统中的规则化预警、FEFO 批次扣减、候选仓排序、补货参考和统计分析均以业务规则和历史数据为依据，具有可解释、可复核的特点。测试结果表明，系统能够满足毕业设计阶段的功能演示与核心流程验证要求。</w:t>
      </w:r>
    </w:p>
    <w:p w14:paraId="3D03D30C" w14:textId="77777777" w:rsidR="00360632" w:rsidRDefault="00000000">
      <w:pPr>
        <w:spacing w:line="360" w:lineRule="auto"/>
        <w:ind w:firstLine="420"/>
        <w:rPr>
          <w:rFonts w:hint="eastAsia"/>
        </w:rPr>
      </w:pPr>
      <w:r>
        <w:t>后续优化可围绕移动端适配、调拨参考策略细化、历史数据利用、备份恢复、权限审计和运行监控等方向展开。在保持现有核心业务模型稳定的基础上，进一步完善不同终端下的使用体验、业务规则配置能力和运行保障机制，有助于提升系统在校园物资管理场景中的适用性。</w:t>
      </w:r>
    </w:p>
    <w:p w14:paraId="56C44C13" w14:textId="77777777" w:rsidR="00213222" w:rsidRDefault="00000000">
      <w:pPr>
        <w:pStyle w:val="1"/>
        <w:pageBreakBefore/>
        <w:spacing w:before="120" w:after="120" w:line="360" w:lineRule="auto"/>
        <w:jc w:val="center"/>
        <w:rPr>
          <w:rFonts w:hint="eastAsia"/>
        </w:rPr>
      </w:pPr>
      <w:bookmarkStart w:id="47" w:name="_Toc228096637"/>
      <w:r>
        <w:rPr>
          <w:sz w:val="32"/>
        </w:rPr>
        <w:lastRenderedPageBreak/>
        <w:t>致  谢</w:t>
      </w:r>
      <w:bookmarkEnd w:id="47"/>
    </w:p>
    <w:p w14:paraId="43A75124" w14:textId="77777777" w:rsidR="000736FC" w:rsidRPr="00111A86" w:rsidRDefault="000736FC" w:rsidP="000736FC">
      <w:pPr>
        <w:spacing w:line="360" w:lineRule="auto"/>
        <w:ind w:firstLine="420"/>
        <w:rPr>
          <w:rFonts w:hint="eastAsia"/>
        </w:rPr>
      </w:pPr>
      <w:r>
        <w:t>行文至此，本科毕业设计与论文撰写工作已接近尾声。回顾整个过程，从选题确定、资料查阅、需求分析，到系统设计、功能实现、论文撰写和格式调整，每一个环节都离不开老师的指导、同学的帮助以及家人的支持。论文中的章节内容和系统中的功能模块，都是在持续修改和完善中逐步形成的，这段经历也让我对软件工程实践和论文写作有了更加具体的认识。</w:t>
      </w:r>
    </w:p>
    <w:p w14:paraId="04E09C90" w14:textId="77777777" w:rsidR="000736FC" w:rsidRPr="00111A86" w:rsidRDefault="000736FC" w:rsidP="000736FC">
      <w:pPr>
        <w:spacing w:line="360" w:lineRule="auto"/>
        <w:ind w:firstLine="420"/>
        <w:rPr>
          <w:rFonts w:hint="eastAsia"/>
        </w:rPr>
      </w:pPr>
      <w:r>
        <w:t>首先，衷心感谢我的论文指导老师。在毕业设计开展过程中，老师从选题方向、系统功能设计、论文结构安排到技术路线确定等方面给予了细致指导。当我对部分功能设计理解不够清晰，或论文表达不够规范时，老师能够及时指出问题，并提出有针对性的修改建议。通过多轮调整，我逐步理清了系统设计思路，也进一步完善了论文内容。老师认真负责的治学态度使我深受触动，也让我认识到毕业设计不仅要完成系统功能，更要清楚说明设计逻辑和实现依据。</w:t>
      </w:r>
    </w:p>
    <w:p w14:paraId="37E2E28E" w14:textId="77777777" w:rsidR="000736FC" w:rsidRPr="00111A86" w:rsidRDefault="000736FC" w:rsidP="000736FC">
      <w:pPr>
        <w:spacing w:line="360" w:lineRule="auto"/>
        <w:ind w:firstLine="420"/>
        <w:rPr>
          <w:rFonts w:hint="eastAsia"/>
        </w:rPr>
      </w:pPr>
      <w:r>
        <w:t>其次，感谢大学期间教导过我的各位老师。四年的学习过程中，老师们不仅在课堂上传授专业知识，也在课程实践和项目训练中引导我们分析问题、解决问题。从程序设计、数据库原理，到软件工程、Web 开发等课程，这些知识在本次毕业设计中都得到了综合运用，也让我更加体会到专业基础的重要性。各位老师的教导使我在专业学习上形成了更清晰的方向，并为完成毕业设计奠定了基础。</w:t>
      </w:r>
    </w:p>
    <w:p w14:paraId="161A3BCD" w14:textId="77777777" w:rsidR="000736FC" w:rsidRPr="00111A86" w:rsidRDefault="000736FC" w:rsidP="000736FC">
      <w:pPr>
        <w:spacing w:line="360" w:lineRule="auto"/>
        <w:ind w:firstLine="420"/>
        <w:rPr>
          <w:rFonts w:hint="eastAsia"/>
        </w:rPr>
      </w:pPr>
      <w:r>
        <w:t>同时，感谢我的同学、室友和朋友们。大学四年中，大家一起上课、讨论问题、完成作业和项目，也在遇到困难时相互鼓励。毕业设计和论文撰写期间，来自同学和朋友的交流与建议，帮助我在遇到问题时重新梳理思路、调整状态。能够与大家相识、相处并共同经历这段学习生活，是我大学阶段非常珍贵的收获。</w:t>
      </w:r>
    </w:p>
    <w:p w14:paraId="0774F5A0" w14:textId="77777777" w:rsidR="000736FC" w:rsidRPr="00111A86" w:rsidRDefault="000736FC" w:rsidP="000736FC">
      <w:pPr>
        <w:spacing w:line="360" w:lineRule="auto"/>
        <w:ind w:firstLine="420"/>
        <w:rPr>
          <w:rFonts w:hint="eastAsia"/>
        </w:rPr>
      </w:pPr>
      <w:r>
        <w:t>还要感谢我的父母和家人。大学四年里，你们始终在背后支持和鼓励我，让我能够安心完成学习任务和毕业设计。虽然你们并不直接参与我的专业学习过程，但你们的理解、关心和支持给了我很大的力量。无论是在生活中，还是在面对压力和困难时，家人始终是我最坚实的依靠。临近毕业，我更加体会到你们多年付出的不易，心中充满感激。</w:t>
      </w:r>
    </w:p>
    <w:p w14:paraId="2CFFBFE9" w14:textId="77777777" w:rsidR="000736FC" w:rsidRPr="00111A86" w:rsidRDefault="000736FC" w:rsidP="000736FC">
      <w:pPr>
        <w:spacing w:line="360" w:lineRule="auto"/>
        <w:ind w:firstLine="420"/>
        <w:rPr>
          <w:rFonts w:hint="eastAsia"/>
        </w:rPr>
      </w:pPr>
      <w:r>
        <w:t>四年的大学时光十分宝贵。从初入校园时的陌生，到如今即将完成本科阶段的学习，我在专业知识、实践能力和心态上都有了明显成长。课堂学习、图书馆里的阅读、宿舍中的交流，以及为系统功能和论文内容反复修改的经历，都是本科生活中真实而难忘的组成部分。</w:t>
      </w:r>
    </w:p>
    <w:p w14:paraId="6A721DBE" w14:textId="77777777" w:rsidR="00213222" w:rsidRDefault="000736FC" w:rsidP="000736FC">
      <w:pPr>
        <w:spacing w:line="360" w:lineRule="auto"/>
        <w:ind w:firstLine="420"/>
        <w:rPr>
          <w:rFonts w:hint="eastAsia"/>
        </w:rPr>
      </w:pPr>
      <w:r>
        <w:lastRenderedPageBreak/>
        <w:t>感谢所有在大学四年里关心、帮助和鼓励过我的老师、同学、朋友和家人。论文完成意味着本科阶段学习任务即将告一段落，也意味着新的学习和工作阶段即将开始。今后无论继续学习还是走向新的环境，我都会珍惜这段经历带来的收获，保持认真踏实的态度，继续提升自己。</w:t>
      </w:r>
    </w:p>
    <w:p w14:paraId="36EBE288" w14:textId="77777777" w:rsidR="00213222" w:rsidRDefault="00000000">
      <w:pPr>
        <w:pStyle w:val="1"/>
        <w:pageBreakBefore/>
        <w:spacing w:before="120" w:after="120" w:line="360" w:lineRule="auto"/>
        <w:jc w:val="center"/>
        <w:rPr>
          <w:rFonts w:hint="eastAsia"/>
        </w:rPr>
      </w:pPr>
      <w:bookmarkStart w:id="48" w:name="_Toc228096638"/>
      <w:r>
        <w:rPr>
          <w:sz w:val="32"/>
        </w:rPr>
        <w:lastRenderedPageBreak/>
        <w:t>参考文献</w:t>
      </w:r>
      <w:bookmarkEnd w:id="48"/>
    </w:p>
    <w:p w14:paraId="125E5373" w14:textId="77777777" w:rsidR="00213222" w:rsidRDefault="00000000">
      <w:pPr>
        <w:spacing w:line="360" w:lineRule="auto"/>
        <w:ind w:left="420" w:hanging="420"/>
        <w:rPr>
          <w:rFonts w:hint="eastAsia"/>
        </w:rPr>
      </w:pPr>
      <w:r>
        <w:rPr>
          <w:sz w:val="21"/>
        </w:rPr>
        <w:t xml:space="preserve">[1] 李晓英, </w:t>
      </w:r>
      <w:proofErr w:type="gramStart"/>
      <w:r>
        <w:rPr>
          <w:sz w:val="21"/>
        </w:rPr>
        <w:t>高菲</w:t>
      </w:r>
      <w:proofErr w:type="gramEnd"/>
      <w:r>
        <w:rPr>
          <w:sz w:val="21"/>
        </w:rPr>
        <w:t>. 智慧校园背景下的高职院校物资管理系统建设创新研究[J]. 现代物业(中旬刊), 2019(09): 12.</w:t>
      </w:r>
    </w:p>
    <w:p w14:paraId="47B426AA" w14:textId="77777777" w:rsidR="00213222" w:rsidRDefault="00000000">
      <w:pPr>
        <w:spacing w:line="360" w:lineRule="auto"/>
        <w:ind w:left="420" w:hanging="420"/>
        <w:rPr>
          <w:rFonts w:hint="eastAsia"/>
        </w:rPr>
      </w:pPr>
      <w:r>
        <w:rPr>
          <w:sz w:val="21"/>
        </w:rPr>
        <w:t xml:space="preserve">[2] </w:t>
      </w:r>
      <w:proofErr w:type="gramStart"/>
      <w:r>
        <w:rPr>
          <w:sz w:val="21"/>
        </w:rPr>
        <w:t>唐锡雷</w:t>
      </w:r>
      <w:proofErr w:type="gramEnd"/>
      <w:r>
        <w:rPr>
          <w:sz w:val="21"/>
        </w:rPr>
        <w:t>. 基于高职院校的后勤物资管理系统设计与实现[D]. 成都: 电子科技大学, 2015.</w:t>
      </w:r>
    </w:p>
    <w:p w14:paraId="653C10F6" w14:textId="77777777" w:rsidR="00213222" w:rsidRDefault="00000000">
      <w:pPr>
        <w:spacing w:line="360" w:lineRule="auto"/>
        <w:ind w:left="420" w:hanging="420"/>
        <w:rPr>
          <w:rFonts w:hint="eastAsia"/>
        </w:rPr>
      </w:pPr>
      <w:r>
        <w:rPr>
          <w:sz w:val="21"/>
        </w:rPr>
        <w:t xml:space="preserve">[3] 曾文勇, 刘小玲. </w:t>
      </w:r>
      <w:proofErr w:type="gramStart"/>
      <w:r>
        <w:rPr>
          <w:sz w:val="21"/>
        </w:rPr>
        <w:t>数智赋能</w:t>
      </w:r>
      <w:proofErr w:type="gramEnd"/>
      <w:r>
        <w:rPr>
          <w:sz w:val="21"/>
        </w:rPr>
        <w:t>物资供应管理提质提效[N]. 中国石化报, 2026-04-24(002).</w:t>
      </w:r>
    </w:p>
    <w:p w14:paraId="4C6398F7" w14:textId="77777777" w:rsidR="00213222" w:rsidRDefault="00000000">
      <w:pPr>
        <w:spacing w:line="360" w:lineRule="auto"/>
        <w:ind w:left="420" w:hanging="420"/>
        <w:rPr>
          <w:rFonts w:hint="eastAsia"/>
        </w:rPr>
      </w:pPr>
      <w:r>
        <w:rPr>
          <w:sz w:val="21"/>
        </w:rPr>
        <w:t xml:space="preserve">[4] </w:t>
      </w:r>
      <w:proofErr w:type="gramStart"/>
      <w:r>
        <w:rPr>
          <w:sz w:val="21"/>
        </w:rPr>
        <w:t>张俊萌</w:t>
      </w:r>
      <w:proofErr w:type="gramEnd"/>
      <w:r>
        <w:rPr>
          <w:sz w:val="21"/>
        </w:rPr>
        <w:t>, 张华贵. 医疗机构物资流通管理信息系统的设计与实现[J]. 工业控制计算机, 2026, 39(04): 132-134.</w:t>
      </w:r>
    </w:p>
    <w:p w14:paraId="23F00F47" w14:textId="77777777" w:rsidR="00213222" w:rsidRDefault="00000000">
      <w:pPr>
        <w:spacing w:line="360" w:lineRule="auto"/>
        <w:ind w:left="420" w:hanging="420"/>
        <w:rPr>
          <w:rFonts w:hint="eastAsia"/>
        </w:rPr>
      </w:pPr>
      <w:r>
        <w:rPr>
          <w:sz w:val="21"/>
        </w:rPr>
        <w:t>[5] 厉志安, 李笑, 葛江勤, 等. 基于物联网的高校实验室</w:t>
      </w:r>
      <w:proofErr w:type="gramStart"/>
      <w:r>
        <w:rPr>
          <w:sz w:val="21"/>
        </w:rPr>
        <w:t>危化品</w:t>
      </w:r>
      <w:proofErr w:type="gramEnd"/>
      <w:r>
        <w:rPr>
          <w:sz w:val="21"/>
        </w:rPr>
        <w:t>溯源智能管理[J]. 实验室研究与探索, 2025, 44(03): 258-263.</w:t>
      </w:r>
    </w:p>
    <w:p w14:paraId="4B86DE93" w14:textId="77777777" w:rsidR="00213222" w:rsidRDefault="00000000">
      <w:pPr>
        <w:spacing w:line="360" w:lineRule="auto"/>
        <w:ind w:left="420" w:hanging="420"/>
        <w:rPr>
          <w:rFonts w:hint="eastAsia"/>
        </w:rPr>
      </w:pPr>
      <w:r>
        <w:rPr>
          <w:sz w:val="21"/>
        </w:rPr>
        <w:t>[6] 崔靖茹, 文华, 刘宏磊, 等. 基于Vue和SpringBoot框架的高校信息化项目管理系统的设计与实现[J]. 现代信息科技, 2025, 9(22): 77-81.</w:t>
      </w:r>
    </w:p>
    <w:p w14:paraId="101587B2" w14:textId="77777777" w:rsidR="00213222" w:rsidRDefault="00000000">
      <w:pPr>
        <w:spacing w:line="360" w:lineRule="auto"/>
        <w:ind w:left="420" w:hanging="420"/>
        <w:rPr>
          <w:rFonts w:hint="eastAsia"/>
        </w:rPr>
      </w:pPr>
      <w:r>
        <w:rPr>
          <w:sz w:val="21"/>
        </w:rPr>
        <w:t>[7] 薛楠楠, 张伟, 钟化雨, 等. 基于SpringBoot+Vue的事故报告数据库系统设计与实现[J]. 计算机仿真, 2025, 42(07): 456-462+570.</w:t>
      </w:r>
    </w:p>
    <w:p w14:paraId="2503666C" w14:textId="77777777" w:rsidR="00213222" w:rsidRDefault="00000000">
      <w:pPr>
        <w:spacing w:line="360" w:lineRule="auto"/>
        <w:ind w:left="420" w:hanging="420"/>
        <w:rPr>
          <w:rFonts w:hint="eastAsia"/>
        </w:rPr>
      </w:pPr>
      <w:r>
        <w:rPr>
          <w:sz w:val="21"/>
        </w:rPr>
        <w:t>[8] 李琴, 崔名扬, 钱奕文, 等. 基于SpringBoot的研究生学术档案管理系统开发[J]. 电脑知识与技术, 2023, 19(18): 46-48+51.</w:t>
      </w:r>
    </w:p>
    <w:p w14:paraId="0E7CFDE7" w14:textId="77777777" w:rsidR="00213222" w:rsidRDefault="00000000">
      <w:pPr>
        <w:spacing w:line="360" w:lineRule="auto"/>
        <w:ind w:left="420" w:hanging="420"/>
        <w:rPr>
          <w:rFonts w:hint="eastAsia"/>
        </w:rPr>
      </w:pPr>
      <w:r>
        <w:rPr>
          <w:sz w:val="21"/>
        </w:rPr>
        <w:t xml:space="preserve">[9] </w:t>
      </w:r>
      <w:proofErr w:type="gramStart"/>
      <w:r>
        <w:rPr>
          <w:sz w:val="21"/>
        </w:rPr>
        <w:t>沈露</w:t>
      </w:r>
      <w:proofErr w:type="gramEnd"/>
      <w:r>
        <w:rPr>
          <w:sz w:val="21"/>
        </w:rPr>
        <w:t xml:space="preserve">, </w:t>
      </w:r>
      <w:proofErr w:type="gramStart"/>
      <w:r>
        <w:rPr>
          <w:sz w:val="21"/>
        </w:rPr>
        <w:t>孙雨晨</w:t>
      </w:r>
      <w:proofErr w:type="gramEnd"/>
      <w:r>
        <w:rPr>
          <w:sz w:val="21"/>
        </w:rPr>
        <w:t xml:space="preserve">, </w:t>
      </w:r>
      <w:proofErr w:type="gramStart"/>
      <w:r>
        <w:rPr>
          <w:sz w:val="21"/>
        </w:rPr>
        <w:t>义智文</w:t>
      </w:r>
      <w:proofErr w:type="gramEnd"/>
      <w:r>
        <w:rPr>
          <w:sz w:val="21"/>
        </w:rPr>
        <w:t>宇, 等. 基于互联网的爱心校园服务平台设计与实现[J]. 电脑编程技巧与维护, 2023(06): 56-58.</w:t>
      </w:r>
    </w:p>
    <w:p w14:paraId="6C253106" w14:textId="77777777" w:rsidR="00213222" w:rsidRDefault="00000000">
      <w:pPr>
        <w:spacing w:line="360" w:lineRule="auto"/>
        <w:ind w:left="420" w:hanging="420"/>
        <w:rPr>
          <w:rFonts w:hint="eastAsia"/>
        </w:rPr>
      </w:pPr>
      <w:r>
        <w:rPr>
          <w:sz w:val="21"/>
        </w:rPr>
        <w:t>[10] Kevin Santiago Rey Rodriguez, Julián David Avellaneda Galindo, Josep Tárrega Juan, et al. Secure Development Methodology for Full Stack Web Applications: Proof of the Methodology Applied to Vue.js, Spring Boot and MySQL[J]. Computers, Materials &amp; Continua, 2025, 85(1).</w:t>
      </w:r>
    </w:p>
    <w:p w14:paraId="69D6B687" w14:textId="77777777" w:rsidR="00213222" w:rsidRDefault="00000000">
      <w:pPr>
        <w:spacing w:line="360" w:lineRule="auto"/>
        <w:ind w:left="420" w:hanging="420"/>
        <w:rPr>
          <w:rFonts w:hint="eastAsia"/>
        </w:rPr>
      </w:pPr>
      <w:r>
        <w:rPr>
          <w:sz w:val="21"/>
        </w:rPr>
        <w:t>[11] Yuanrun Zhu. Contract Management System Based on SpringBoot and Vue[J]. Advances in Computer, Signals and Systems, 2024, 8(5).</w:t>
      </w:r>
    </w:p>
    <w:p w14:paraId="6D2542EA" w14:textId="77777777" w:rsidR="00213222" w:rsidRDefault="00000000">
      <w:pPr>
        <w:spacing w:line="360" w:lineRule="auto"/>
        <w:ind w:left="420" w:hanging="420"/>
        <w:rPr>
          <w:rFonts w:hint="eastAsia"/>
        </w:rPr>
      </w:pPr>
      <w:r>
        <w:rPr>
          <w:sz w:val="21"/>
        </w:rPr>
        <w:t>[12] Yixuan Liu. Design and Implementation of a Student Attendance Management System based on Springboot and Vue Technology[J]. Frontiers in Computing and Intelligent Systems, 2024, 8(1).</w:t>
      </w:r>
    </w:p>
    <w:p w14:paraId="4984FE19" w14:textId="77777777" w:rsidR="00213222" w:rsidRDefault="00000000">
      <w:pPr>
        <w:spacing w:line="360" w:lineRule="auto"/>
        <w:ind w:left="420" w:hanging="420"/>
        <w:rPr>
          <w:rFonts w:hint="eastAsia"/>
        </w:rPr>
      </w:pPr>
      <w:r>
        <w:rPr>
          <w:sz w:val="21"/>
        </w:rPr>
        <w:t>[13] Jian Chen, Chen Jian, Pan Hailan. Design of Man Hour Management Information System on SpringBoot Framework[J]. Journal of Physics: Conference Series, 2020, 1646(1).</w:t>
      </w:r>
    </w:p>
    <w:p w14:paraId="0E14DEED" w14:textId="77777777" w:rsidR="00213222" w:rsidRDefault="00000000">
      <w:pPr>
        <w:spacing w:line="360" w:lineRule="auto"/>
        <w:ind w:left="420" w:hanging="420"/>
        <w:rPr>
          <w:rFonts w:hint="eastAsia"/>
        </w:rPr>
      </w:pPr>
      <w:r>
        <w:rPr>
          <w:sz w:val="21"/>
        </w:rPr>
        <w:t xml:space="preserve">[14] </w:t>
      </w:r>
      <w:proofErr w:type="gramStart"/>
      <w:r>
        <w:rPr>
          <w:sz w:val="21"/>
        </w:rPr>
        <w:t>王晴</w:t>
      </w:r>
      <w:proofErr w:type="gramEnd"/>
      <w:r>
        <w:rPr>
          <w:sz w:val="21"/>
        </w:rPr>
        <w:t xml:space="preserve">. 基于Java和MySQL技术的供求信息网设计与实现[J]. 兰州石化职业技术大学学报, </w:t>
      </w:r>
      <w:r>
        <w:rPr>
          <w:sz w:val="21"/>
        </w:rPr>
        <w:lastRenderedPageBreak/>
        <w:t>2025, 25(04): 26-31.</w:t>
      </w:r>
    </w:p>
    <w:p w14:paraId="51B8D568" w14:textId="77777777" w:rsidR="00213222" w:rsidRDefault="00000000">
      <w:pPr>
        <w:spacing w:line="360" w:lineRule="auto"/>
        <w:ind w:left="420" w:hanging="420"/>
        <w:rPr>
          <w:rFonts w:hint="eastAsia"/>
        </w:rPr>
      </w:pPr>
      <w:r>
        <w:rPr>
          <w:sz w:val="21"/>
        </w:rPr>
        <w:t xml:space="preserve">[15] </w:t>
      </w:r>
      <w:proofErr w:type="gramStart"/>
      <w:r>
        <w:rPr>
          <w:sz w:val="21"/>
        </w:rPr>
        <w:t>王阳坤</w:t>
      </w:r>
      <w:proofErr w:type="gramEnd"/>
      <w:r>
        <w:rPr>
          <w:sz w:val="21"/>
        </w:rPr>
        <w:t>, 陈宇峰, 向郑涛, 等. 基于Vue框架的动态路由监控系统设计[J]. 湖北汽车工业学院学报, 2026, 40(01): 8-11.</w:t>
      </w:r>
    </w:p>
    <w:p w14:paraId="3ADFD02C" w14:textId="77777777" w:rsidR="00213222" w:rsidRDefault="00000000">
      <w:pPr>
        <w:spacing w:line="360" w:lineRule="auto"/>
        <w:ind w:left="420" w:hanging="420"/>
        <w:rPr>
          <w:rFonts w:hint="eastAsia"/>
        </w:rPr>
      </w:pPr>
      <w:r>
        <w:rPr>
          <w:sz w:val="21"/>
        </w:rPr>
        <w:t>[16] 陆岫昶, 林娜, 骆永翰, 等. Vue支持下的多层次协同可视化前端设计[J]. 电子设计工程, 2025, 33(19): 127-131.</w:t>
      </w:r>
    </w:p>
    <w:p w14:paraId="3741F636" w14:textId="77777777" w:rsidR="00213222" w:rsidRDefault="00000000">
      <w:pPr>
        <w:spacing w:line="360" w:lineRule="auto"/>
        <w:ind w:left="420" w:hanging="420"/>
        <w:rPr>
          <w:rFonts w:hint="eastAsia"/>
        </w:rPr>
      </w:pPr>
      <w:r>
        <w:rPr>
          <w:sz w:val="21"/>
        </w:rPr>
        <w:t>[17] 张文亮. MySQL应用实战与性能调优[M]. 北京: 机械工业出版社, 2022.</w:t>
      </w:r>
    </w:p>
    <w:p w14:paraId="788F415E" w14:textId="77777777" w:rsidR="00213222" w:rsidRDefault="00000000">
      <w:pPr>
        <w:spacing w:line="360" w:lineRule="auto"/>
        <w:ind w:left="420" w:hanging="420"/>
        <w:rPr>
          <w:rFonts w:hint="eastAsia"/>
        </w:rPr>
      </w:pPr>
      <w:r>
        <w:rPr>
          <w:sz w:val="21"/>
        </w:rPr>
        <w:t>[18] 袁子伯, 杨富源. 基于MySQL的数据库查询性能优化技术研究[N]. 农业科技报, 2026-02-02(006).</w:t>
      </w:r>
    </w:p>
    <w:p w14:paraId="2ACBA57E" w14:textId="77777777" w:rsidR="00213222" w:rsidRDefault="00000000">
      <w:pPr>
        <w:spacing w:line="360" w:lineRule="auto"/>
        <w:ind w:left="420" w:hanging="420"/>
        <w:rPr>
          <w:rFonts w:hint="eastAsia"/>
        </w:rPr>
      </w:pPr>
      <w:r>
        <w:rPr>
          <w:sz w:val="21"/>
        </w:rPr>
        <w:t>[19] 卢万有. 基于JWT的RBAC在前后端分离项目中的设计与实现[J]. 电脑编程技巧与维护, 2025(01): 46-48.</w:t>
      </w:r>
    </w:p>
    <w:p w14:paraId="61988D71" w14:textId="77777777" w:rsidR="00213222" w:rsidRDefault="00000000">
      <w:pPr>
        <w:spacing w:line="360" w:lineRule="auto"/>
        <w:ind w:left="420" w:hanging="420"/>
        <w:rPr>
          <w:rFonts w:hint="eastAsia"/>
        </w:rPr>
      </w:pPr>
      <w:r>
        <w:rPr>
          <w:sz w:val="21"/>
        </w:rPr>
        <w:t>[20] 胡传甫, 王昕葳, 周宬, 等. 业务逻辑漏洞常见类型分析与JWT测试示例研究[J]. 计算机时代, 2025(02): 6-10.</w:t>
      </w:r>
    </w:p>
    <w:p w14:paraId="34770A82" w14:textId="77777777" w:rsidR="00213222" w:rsidRDefault="00000000">
      <w:pPr>
        <w:spacing w:line="360" w:lineRule="auto"/>
        <w:ind w:left="420" w:hanging="420"/>
        <w:rPr>
          <w:rFonts w:hint="eastAsia"/>
        </w:rPr>
      </w:pPr>
      <w:r>
        <w:rPr>
          <w:sz w:val="21"/>
        </w:rPr>
        <w:t>[21] 张迪, 刘小翔, 姚欢欢, 等. 基于B/S架构的入厂煤智能管理平台设计与开发[J]. 自动化应用, 2026, 67(07): 222-224+228.</w:t>
      </w:r>
    </w:p>
    <w:p w14:paraId="55DAEAA0" w14:textId="77777777" w:rsidR="00213222" w:rsidRDefault="00000000">
      <w:pPr>
        <w:spacing w:line="360" w:lineRule="auto"/>
        <w:ind w:left="420" w:hanging="420"/>
        <w:rPr>
          <w:rFonts w:hint="eastAsia"/>
        </w:rPr>
      </w:pPr>
      <w:r>
        <w:rPr>
          <w:sz w:val="21"/>
        </w:rPr>
        <w:t xml:space="preserve">[22] </w:t>
      </w:r>
      <w:proofErr w:type="gramStart"/>
      <w:r>
        <w:rPr>
          <w:sz w:val="21"/>
        </w:rPr>
        <w:t>杨职远</w:t>
      </w:r>
      <w:proofErr w:type="gramEnd"/>
      <w:r>
        <w:rPr>
          <w:sz w:val="21"/>
        </w:rPr>
        <w:t>, 马海龙. 基于人工智能的智慧实验室管理系统的设计与应用[J]. 软件, 2025, 46(11): 28-30.</w:t>
      </w:r>
    </w:p>
    <w:sectPr w:rsidR="00213222">
      <w:headerReference w:type="default" r:id="rId33"/>
      <w:footerReference w:type="default" r:id="rId34"/>
      <w:pgSz w:w="11906" w:h="16838"/>
      <w:pgMar w:top="1417" w:right="1134" w:bottom="1417" w:left="1701" w:header="850"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B3EB6" w14:textId="77777777" w:rsidR="00E153B1" w:rsidRDefault="00E153B1">
      <w:pPr>
        <w:rPr>
          <w:rFonts w:hint="eastAsia"/>
        </w:rPr>
      </w:pPr>
      <w:r>
        <w:separator/>
      </w:r>
    </w:p>
  </w:endnote>
  <w:endnote w:type="continuationSeparator" w:id="0">
    <w:p w14:paraId="6C10AD76" w14:textId="77777777" w:rsidR="00E153B1" w:rsidRDefault="00E153B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华文中宋">
    <w:panose1 w:val="02010600040101010101"/>
    <w:charset w:val="86"/>
    <w:family w:val="auto"/>
    <w:pitch w:val="default"/>
    <w:sig w:usb0="00000287" w:usb1="080F0000" w:usb2="00000000" w:usb3="00000000" w:csb0="0004009F" w:csb1="DFD7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08352" w14:textId="77777777" w:rsidR="00213222" w:rsidRDefault="00213222">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000501038"/>
    </w:sdtPr>
    <w:sdtContent>
      <w:p w14:paraId="0F69E690" w14:textId="77777777" w:rsidR="00213222" w:rsidRDefault="00000000">
        <w:pPr>
          <w:pStyle w:val="af"/>
          <w:jc w:val="center"/>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lang w:val="zh-CN"/>
          </w:rPr>
          <w:t>6</w:t>
        </w:r>
        <w:r>
          <w:rPr>
            <w:rFonts w:ascii="Times New Roman" w:hAnsi="Times New Roman" w:cs="Times New Roman"/>
          </w:rPr>
          <w:fldChar w:fldCharType="end"/>
        </w:r>
        <w:r>
          <w:rPr>
            <w:rFonts w:ascii="Times New Roman" w:hAnsi="Times New Roman" w:cs="Times New Roman" w:hint="eastAsia"/>
          </w:rP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E8884" w14:textId="77777777" w:rsidR="00213222" w:rsidRDefault="00000000">
    <w:pPr>
      <w:jc w:val="center"/>
      <w:rPr>
        <w:rFonts w:hint="eastAsia"/>
      </w:rPr>
    </w:pPr>
    <w:r>
      <w:rPr>
        <w:rFonts w:ascii="Times New Roman" w:eastAsia="Times New Roman" w:hAnsi="Times New Roman"/>
        <w:sz w:val="18"/>
      </w:rPr>
      <w:fldChar w:fldCharType="begin"/>
    </w:r>
    <w:r>
      <w:rPr>
        <w:rFonts w:ascii="Times New Roman" w:eastAsia="Times New Roman" w:hAnsi="Times New Roman"/>
        <w:sz w:val="18"/>
      </w:rPr>
      <w:instrText>PAGE</w:instrText>
    </w:r>
    <w:r>
      <w:rPr>
        <w:rFonts w:ascii="Times New Roman" w:eastAsia="Times New Roman" w:hAnsi="Times New Roman"/>
        <w:sz w:val="18"/>
      </w:rPr>
      <w:fldChar w:fldCharType="separate"/>
    </w:r>
    <w:r w:rsidR="003334FE">
      <w:rPr>
        <w:rFonts w:ascii="Times New Roman" w:eastAsia="Times New Roman" w:hAnsi="Times New Roman"/>
        <w:noProof/>
        <w:sz w:val="18"/>
      </w:rPr>
      <w:t>1</w:t>
    </w:r>
    <w:r>
      <w:rPr>
        <w:rFonts w:ascii="Times New Roman" w:eastAsia="Times New Roman" w:hAnsi="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427B6" w14:textId="77777777" w:rsidR="00E153B1" w:rsidRDefault="00E153B1">
      <w:pPr>
        <w:rPr>
          <w:rFonts w:hint="eastAsia"/>
        </w:rPr>
      </w:pPr>
      <w:r>
        <w:separator/>
      </w:r>
    </w:p>
  </w:footnote>
  <w:footnote w:type="continuationSeparator" w:id="0">
    <w:p w14:paraId="5A1E7112" w14:textId="77777777" w:rsidR="00E153B1" w:rsidRDefault="00E153B1">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23D9E" w14:textId="77777777" w:rsidR="00213222" w:rsidRDefault="00213222">
    <w:pPr>
      <w:pBdr>
        <w:bottom w:val="single" w:sz="4" w:space="1" w:color="auto"/>
      </w:pBdr>
      <w:jc w:val="center"/>
      <w:rPr>
        <w:rFonts w:hint="eastAsia"/>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852CE" w14:textId="77777777" w:rsidR="00213222" w:rsidRDefault="00213222">
    <w:pPr>
      <w:pStyle w:val="af1"/>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B32C1" w14:textId="77777777" w:rsidR="00213222" w:rsidRDefault="00000000">
    <w:pPr>
      <w:jc w:val="center"/>
      <w:rPr>
        <w:rFonts w:hint="eastAsia"/>
      </w:rPr>
    </w:pPr>
    <w:r>
      <w:rPr>
        <w:sz w:val="18"/>
      </w:rPr>
      <w:t>校园物资智能管理系统设计与实现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07EB7E0F"/>
    <w:multiLevelType w:val="multilevel"/>
    <w:tmpl w:val="07EB7E0F"/>
    <w:lvl w:ilvl="0">
      <w:start w:val="1"/>
      <w:numFmt w:val="bullet"/>
      <w:lvlText w:val=""/>
      <w:lvlJc w:val="left"/>
      <w:pPr>
        <w:ind w:left="846" w:hanging="420"/>
      </w:pPr>
      <w:rPr>
        <w:rFonts w:ascii="Wingdings" w:hAnsi="Wingdings" w:hint="default"/>
      </w:r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2" w15:restartNumberingAfterBreak="0">
    <w:nsid w:val="0DF638BA"/>
    <w:multiLevelType w:val="multilevel"/>
    <w:tmpl w:val="0DF638BA"/>
    <w:lvl w:ilvl="0">
      <w:start w:val="1"/>
      <w:numFmt w:val="decimal"/>
      <w:lvlText w:val="（%1）"/>
      <w:lvlJc w:val="left"/>
      <w:pPr>
        <w:tabs>
          <w:tab w:val="left" w:pos="360"/>
        </w:tabs>
        <w:ind w:left="360" w:hanging="360"/>
      </w:pPr>
      <w:rPr>
        <w:rFonts w:ascii="Times New Roman" w:hAnsi="Times New Roman" w:cs="Times New Roman"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29097796"/>
    <w:multiLevelType w:val="multilevel"/>
    <w:tmpl w:val="29097796"/>
    <w:lvl w:ilvl="0">
      <w:start w:val="1"/>
      <w:numFmt w:val="decimal"/>
      <w:lvlText w:val="[%1]"/>
      <w:lvlJc w:val="left"/>
      <w:pPr>
        <w:tabs>
          <w:tab w:val="left" w:pos="255"/>
        </w:tabs>
        <w:ind w:left="255" w:hanging="255"/>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E6350B9"/>
    <w:multiLevelType w:val="multilevel"/>
    <w:tmpl w:val="2E6350B9"/>
    <w:lvl w:ilvl="0">
      <w:start w:val="1"/>
      <w:numFmt w:val="decimal"/>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467579540">
    <w:abstractNumId w:val="0"/>
  </w:num>
  <w:num w:numId="2" w16cid:durableId="1360475132">
    <w:abstractNumId w:val="1"/>
  </w:num>
  <w:num w:numId="3" w16cid:durableId="1427341263">
    <w:abstractNumId w:val="4"/>
  </w:num>
  <w:num w:numId="4" w16cid:durableId="1113984729">
    <w:abstractNumId w:val="2"/>
  </w:num>
  <w:num w:numId="5" w16cid:durableId="19256070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047C8"/>
    <w:rsid w:val="00004D19"/>
    <w:rsid w:val="000075F6"/>
    <w:rsid w:val="00010E3C"/>
    <w:rsid w:val="00013146"/>
    <w:rsid w:val="0002079D"/>
    <w:rsid w:val="000369D1"/>
    <w:rsid w:val="00037823"/>
    <w:rsid w:val="0003794F"/>
    <w:rsid w:val="00040041"/>
    <w:rsid w:val="00040FDB"/>
    <w:rsid w:val="00057D4A"/>
    <w:rsid w:val="00065D3F"/>
    <w:rsid w:val="00066647"/>
    <w:rsid w:val="000719A4"/>
    <w:rsid w:val="000736FC"/>
    <w:rsid w:val="00075680"/>
    <w:rsid w:val="00086C88"/>
    <w:rsid w:val="00086E28"/>
    <w:rsid w:val="00094E5A"/>
    <w:rsid w:val="000957AE"/>
    <w:rsid w:val="00095E72"/>
    <w:rsid w:val="000A4AA2"/>
    <w:rsid w:val="000A780A"/>
    <w:rsid w:val="000B0602"/>
    <w:rsid w:val="000B3E34"/>
    <w:rsid w:val="000B40C0"/>
    <w:rsid w:val="000D0DBB"/>
    <w:rsid w:val="000D3C18"/>
    <w:rsid w:val="000D606F"/>
    <w:rsid w:val="000D7E17"/>
    <w:rsid w:val="000D7F50"/>
    <w:rsid w:val="000E1F4F"/>
    <w:rsid w:val="000E4075"/>
    <w:rsid w:val="000E4BE7"/>
    <w:rsid w:val="000F2B3D"/>
    <w:rsid w:val="000F79E2"/>
    <w:rsid w:val="00100416"/>
    <w:rsid w:val="00101EDF"/>
    <w:rsid w:val="00106DD7"/>
    <w:rsid w:val="0011052C"/>
    <w:rsid w:val="00111ECB"/>
    <w:rsid w:val="0012217C"/>
    <w:rsid w:val="0013398F"/>
    <w:rsid w:val="00134B37"/>
    <w:rsid w:val="00136C1E"/>
    <w:rsid w:val="00136E4F"/>
    <w:rsid w:val="00140E96"/>
    <w:rsid w:val="001504E5"/>
    <w:rsid w:val="00160ED3"/>
    <w:rsid w:val="0016346D"/>
    <w:rsid w:val="00165521"/>
    <w:rsid w:val="00193DB5"/>
    <w:rsid w:val="001A46F0"/>
    <w:rsid w:val="001A4CCE"/>
    <w:rsid w:val="001A6E35"/>
    <w:rsid w:val="001B22E8"/>
    <w:rsid w:val="001E2A68"/>
    <w:rsid w:val="001E2AD3"/>
    <w:rsid w:val="001F05B8"/>
    <w:rsid w:val="00213222"/>
    <w:rsid w:val="002172B2"/>
    <w:rsid w:val="00221597"/>
    <w:rsid w:val="00225B98"/>
    <w:rsid w:val="00227974"/>
    <w:rsid w:val="0024115D"/>
    <w:rsid w:val="00242F47"/>
    <w:rsid w:val="0025070A"/>
    <w:rsid w:val="002536B8"/>
    <w:rsid w:val="00267160"/>
    <w:rsid w:val="00267DC3"/>
    <w:rsid w:val="0027562A"/>
    <w:rsid w:val="002756E6"/>
    <w:rsid w:val="002839E1"/>
    <w:rsid w:val="00285F51"/>
    <w:rsid w:val="00291C99"/>
    <w:rsid w:val="00297E70"/>
    <w:rsid w:val="00297E98"/>
    <w:rsid w:val="002B60D1"/>
    <w:rsid w:val="002B6510"/>
    <w:rsid w:val="002C1F03"/>
    <w:rsid w:val="002C34AC"/>
    <w:rsid w:val="002D432B"/>
    <w:rsid w:val="002E1DEC"/>
    <w:rsid w:val="00304A64"/>
    <w:rsid w:val="003058FF"/>
    <w:rsid w:val="00314259"/>
    <w:rsid w:val="00314BEA"/>
    <w:rsid w:val="003334FE"/>
    <w:rsid w:val="00334E8C"/>
    <w:rsid w:val="00342561"/>
    <w:rsid w:val="00360632"/>
    <w:rsid w:val="00370AA3"/>
    <w:rsid w:val="0037566F"/>
    <w:rsid w:val="00382E49"/>
    <w:rsid w:val="0038462C"/>
    <w:rsid w:val="00387A28"/>
    <w:rsid w:val="003A74B1"/>
    <w:rsid w:val="003B1791"/>
    <w:rsid w:val="003B521E"/>
    <w:rsid w:val="003B5E48"/>
    <w:rsid w:val="003B701E"/>
    <w:rsid w:val="003C4B49"/>
    <w:rsid w:val="003D64C3"/>
    <w:rsid w:val="003D6DA2"/>
    <w:rsid w:val="003F3C80"/>
    <w:rsid w:val="0040372F"/>
    <w:rsid w:val="0041223C"/>
    <w:rsid w:val="00413DBE"/>
    <w:rsid w:val="00421E22"/>
    <w:rsid w:val="00425056"/>
    <w:rsid w:val="004303B2"/>
    <w:rsid w:val="0043374C"/>
    <w:rsid w:val="00433DE9"/>
    <w:rsid w:val="0044570C"/>
    <w:rsid w:val="004820A6"/>
    <w:rsid w:val="004860D9"/>
    <w:rsid w:val="00495D80"/>
    <w:rsid w:val="004962C0"/>
    <w:rsid w:val="00496790"/>
    <w:rsid w:val="004A01DD"/>
    <w:rsid w:val="004A2D03"/>
    <w:rsid w:val="004B56D9"/>
    <w:rsid w:val="004B5851"/>
    <w:rsid w:val="004C4F87"/>
    <w:rsid w:val="004C72E0"/>
    <w:rsid w:val="004D1FE5"/>
    <w:rsid w:val="004D3BFB"/>
    <w:rsid w:val="004F43A5"/>
    <w:rsid w:val="004F52D9"/>
    <w:rsid w:val="004F5EFB"/>
    <w:rsid w:val="0050165E"/>
    <w:rsid w:val="005056B9"/>
    <w:rsid w:val="00507560"/>
    <w:rsid w:val="00510478"/>
    <w:rsid w:val="005107C2"/>
    <w:rsid w:val="00511694"/>
    <w:rsid w:val="0051296F"/>
    <w:rsid w:val="00516F0C"/>
    <w:rsid w:val="005207EA"/>
    <w:rsid w:val="00520FFF"/>
    <w:rsid w:val="00522D17"/>
    <w:rsid w:val="005259C6"/>
    <w:rsid w:val="00525B7E"/>
    <w:rsid w:val="00526CA7"/>
    <w:rsid w:val="00540EDA"/>
    <w:rsid w:val="00544EE8"/>
    <w:rsid w:val="0054713D"/>
    <w:rsid w:val="00561402"/>
    <w:rsid w:val="0056553C"/>
    <w:rsid w:val="0056749A"/>
    <w:rsid w:val="00570C68"/>
    <w:rsid w:val="00571733"/>
    <w:rsid w:val="00580086"/>
    <w:rsid w:val="005845FA"/>
    <w:rsid w:val="00585822"/>
    <w:rsid w:val="005A2F01"/>
    <w:rsid w:val="005A5D1A"/>
    <w:rsid w:val="005B2464"/>
    <w:rsid w:val="005B31A2"/>
    <w:rsid w:val="005B40E3"/>
    <w:rsid w:val="005C381F"/>
    <w:rsid w:val="005C776A"/>
    <w:rsid w:val="005E0192"/>
    <w:rsid w:val="00605F22"/>
    <w:rsid w:val="00611661"/>
    <w:rsid w:val="00613EC4"/>
    <w:rsid w:val="00622F88"/>
    <w:rsid w:val="006278FC"/>
    <w:rsid w:val="00632CFB"/>
    <w:rsid w:val="00646384"/>
    <w:rsid w:val="0064751A"/>
    <w:rsid w:val="00654E6C"/>
    <w:rsid w:val="006551CE"/>
    <w:rsid w:val="00674A8B"/>
    <w:rsid w:val="006B41CA"/>
    <w:rsid w:val="006B4C7B"/>
    <w:rsid w:val="006B6105"/>
    <w:rsid w:val="006E0600"/>
    <w:rsid w:val="006E0A0B"/>
    <w:rsid w:val="006F6455"/>
    <w:rsid w:val="0070105E"/>
    <w:rsid w:val="007034CD"/>
    <w:rsid w:val="0070480D"/>
    <w:rsid w:val="00710BB5"/>
    <w:rsid w:val="007114A1"/>
    <w:rsid w:val="007141BA"/>
    <w:rsid w:val="00717C15"/>
    <w:rsid w:val="007200C2"/>
    <w:rsid w:val="0072274A"/>
    <w:rsid w:val="00722EE2"/>
    <w:rsid w:val="00724555"/>
    <w:rsid w:val="00724A78"/>
    <w:rsid w:val="00730550"/>
    <w:rsid w:val="00732E8A"/>
    <w:rsid w:val="0073351C"/>
    <w:rsid w:val="00735AB8"/>
    <w:rsid w:val="00743144"/>
    <w:rsid w:val="00744EC6"/>
    <w:rsid w:val="00746868"/>
    <w:rsid w:val="00746CE1"/>
    <w:rsid w:val="00752B13"/>
    <w:rsid w:val="00754283"/>
    <w:rsid w:val="00755F92"/>
    <w:rsid w:val="00756FC9"/>
    <w:rsid w:val="00774913"/>
    <w:rsid w:val="00776D85"/>
    <w:rsid w:val="0078063F"/>
    <w:rsid w:val="0078127A"/>
    <w:rsid w:val="00785F16"/>
    <w:rsid w:val="00786B77"/>
    <w:rsid w:val="00792AA1"/>
    <w:rsid w:val="00793C50"/>
    <w:rsid w:val="00795023"/>
    <w:rsid w:val="007A1917"/>
    <w:rsid w:val="007A2B84"/>
    <w:rsid w:val="007A4FE2"/>
    <w:rsid w:val="007B47DF"/>
    <w:rsid w:val="007B49EC"/>
    <w:rsid w:val="007C02DE"/>
    <w:rsid w:val="007C429C"/>
    <w:rsid w:val="007C713F"/>
    <w:rsid w:val="007D23D8"/>
    <w:rsid w:val="007E1CBF"/>
    <w:rsid w:val="007E6EB7"/>
    <w:rsid w:val="007E6F74"/>
    <w:rsid w:val="007F0F54"/>
    <w:rsid w:val="007F24EC"/>
    <w:rsid w:val="007F6D0C"/>
    <w:rsid w:val="00800009"/>
    <w:rsid w:val="00802D34"/>
    <w:rsid w:val="00804BBA"/>
    <w:rsid w:val="00810D9B"/>
    <w:rsid w:val="00811AC9"/>
    <w:rsid w:val="00816E79"/>
    <w:rsid w:val="008424C1"/>
    <w:rsid w:val="008458C0"/>
    <w:rsid w:val="00851C49"/>
    <w:rsid w:val="00854CF9"/>
    <w:rsid w:val="0086519C"/>
    <w:rsid w:val="00870A15"/>
    <w:rsid w:val="00874D8C"/>
    <w:rsid w:val="0088647E"/>
    <w:rsid w:val="0089002D"/>
    <w:rsid w:val="008A4EF4"/>
    <w:rsid w:val="008A7EF7"/>
    <w:rsid w:val="008B0369"/>
    <w:rsid w:val="008B55EE"/>
    <w:rsid w:val="008C05C2"/>
    <w:rsid w:val="008C2A8B"/>
    <w:rsid w:val="008C2AB5"/>
    <w:rsid w:val="008C4DE1"/>
    <w:rsid w:val="008C7290"/>
    <w:rsid w:val="008D537E"/>
    <w:rsid w:val="008D700B"/>
    <w:rsid w:val="008E00D3"/>
    <w:rsid w:val="008E1972"/>
    <w:rsid w:val="008E3A06"/>
    <w:rsid w:val="008E420C"/>
    <w:rsid w:val="008E5342"/>
    <w:rsid w:val="008F0BB5"/>
    <w:rsid w:val="00904422"/>
    <w:rsid w:val="00906B8E"/>
    <w:rsid w:val="009156F4"/>
    <w:rsid w:val="00924913"/>
    <w:rsid w:val="009261C5"/>
    <w:rsid w:val="009630EC"/>
    <w:rsid w:val="00970F0E"/>
    <w:rsid w:val="009735EB"/>
    <w:rsid w:val="00974EA2"/>
    <w:rsid w:val="0098050E"/>
    <w:rsid w:val="00982834"/>
    <w:rsid w:val="009876F3"/>
    <w:rsid w:val="0099541E"/>
    <w:rsid w:val="00997D4F"/>
    <w:rsid w:val="009A3405"/>
    <w:rsid w:val="009A58B8"/>
    <w:rsid w:val="009A62CE"/>
    <w:rsid w:val="009B3C93"/>
    <w:rsid w:val="009B5EA8"/>
    <w:rsid w:val="009B7427"/>
    <w:rsid w:val="009B7F19"/>
    <w:rsid w:val="009D5F55"/>
    <w:rsid w:val="009E0638"/>
    <w:rsid w:val="009E3438"/>
    <w:rsid w:val="009F2769"/>
    <w:rsid w:val="009F5F37"/>
    <w:rsid w:val="00A047C8"/>
    <w:rsid w:val="00A0589C"/>
    <w:rsid w:val="00A109F3"/>
    <w:rsid w:val="00A11A2B"/>
    <w:rsid w:val="00A11F77"/>
    <w:rsid w:val="00A16FD4"/>
    <w:rsid w:val="00A226B4"/>
    <w:rsid w:val="00A24FFE"/>
    <w:rsid w:val="00A31879"/>
    <w:rsid w:val="00A33090"/>
    <w:rsid w:val="00A35408"/>
    <w:rsid w:val="00A35BC6"/>
    <w:rsid w:val="00A46126"/>
    <w:rsid w:val="00A46A7F"/>
    <w:rsid w:val="00A5002A"/>
    <w:rsid w:val="00A540BE"/>
    <w:rsid w:val="00A6362B"/>
    <w:rsid w:val="00A66EC4"/>
    <w:rsid w:val="00A84DFF"/>
    <w:rsid w:val="00A95EE8"/>
    <w:rsid w:val="00AA0D32"/>
    <w:rsid w:val="00AA6654"/>
    <w:rsid w:val="00AB0F5F"/>
    <w:rsid w:val="00AB45DF"/>
    <w:rsid w:val="00AC0775"/>
    <w:rsid w:val="00AD0272"/>
    <w:rsid w:val="00AD78A6"/>
    <w:rsid w:val="00AE6388"/>
    <w:rsid w:val="00AF39AF"/>
    <w:rsid w:val="00B045C4"/>
    <w:rsid w:val="00B0679B"/>
    <w:rsid w:val="00B12B67"/>
    <w:rsid w:val="00B20BEE"/>
    <w:rsid w:val="00B278D5"/>
    <w:rsid w:val="00B301D2"/>
    <w:rsid w:val="00B33E65"/>
    <w:rsid w:val="00B40035"/>
    <w:rsid w:val="00B47A5E"/>
    <w:rsid w:val="00B51116"/>
    <w:rsid w:val="00B66A54"/>
    <w:rsid w:val="00B7236D"/>
    <w:rsid w:val="00B73B67"/>
    <w:rsid w:val="00B772D5"/>
    <w:rsid w:val="00B77602"/>
    <w:rsid w:val="00B9430E"/>
    <w:rsid w:val="00BA0111"/>
    <w:rsid w:val="00BA0DC3"/>
    <w:rsid w:val="00BA39E4"/>
    <w:rsid w:val="00BB05A9"/>
    <w:rsid w:val="00BB08E5"/>
    <w:rsid w:val="00BB4BF0"/>
    <w:rsid w:val="00BD019F"/>
    <w:rsid w:val="00BD153C"/>
    <w:rsid w:val="00BD1F8B"/>
    <w:rsid w:val="00BD429E"/>
    <w:rsid w:val="00BD7BED"/>
    <w:rsid w:val="00BF5490"/>
    <w:rsid w:val="00BF7E91"/>
    <w:rsid w:val="00BF7EF2"/>
    <w:rsid w:val="00C013B3"/>
    <w:rsid w:val="00C11267"/>
    <w:rsid w:val="00C21478"/>
    <w:rsid w:val="00C23AF7"/>
    <w:rsid w:val="00C338A1"/>
    <w:rsid w:val="00C33B96"/>
    <w:rsid w:val="00C33EDC"/>
    <w:rsid w:val="00C34866"/>
    <w:rsid w:val="00C35275"/>
    <w:rsid w:val="00C40EF5"/>
    <w:rsid w:val="00C44A1D"/>
    <w:rsid w:val="00C45980"/>
    <w:rsid w:val="00C51CF6"/>
    <w:rsid w:val="00C60388"/>
    <w:rsid w:val="00C6049C"/>
    <w:rsid w:val="00C64253"/>
    <w:rsid w:val="00C650C5"/>
    <w:rsid w:val="00C74A1E"/>
    <w:rsid w:val="00C804BF"/>
    <w:rsid w:val="00C81BDA"/>
    <w:rsid w:val="00CA0446"/>
    <w:rsid w:val="00CA2100"/>
    <w:rsid w:val="00CB6277"/>
    <w:rsid w:val="00CC0504"/>
    <w:rsid w:val="00CD06EA"/>
    <w:rsid w:val="00CE0016"/>
    <w:rsid w:val="00CE6EB2"/>
    <w:rsid w:val="00CF262E"/>
    <w:rsid w:val="00CF2C9E"/>
    <w:rsid w:val="00CF5B55"/>
    <w:rsid w:val="00CF6201"/>
    <w:rsid w:val="00D11429"/>
    <w:rsid w:val="00D21EC4"/>
    <w:rsid w:val="00D25D29"/>
    <w:rsid w:val="00D26689"/>
    <w:rsid w:val="00D3136B"/>
    <w:rsid w:val="00D3194F"/>
    <w:rsid w:val="00D36FCD"/>
    <w:rsid w:val="00D4354F"/>
    <w:rsid w:val="00D50882"/>
    <w:rsid w:val="00D542B9"/>
    <w:rsid w:val="00D6097A"/>
    <w:rsid w:val="00D6151B"/>
    <w:rsid w:val="00D61DB7"/>
    <w:rsid w:val="00D62D37"/>
    <w:rsid w:val="00D667AB"/>
    <w:rsid w:val="00D7132E"/>
    <w:rsid w:val="00D84D35"/>
    <w:rsid w:val="00D97719"/>
    <w:rsid w:val="00DA2BAB"/>
    <w:rsid w:val="00DA2C3F"/>
    <w:rsid w:val="00DA6F35"/>
    <w:rsid w:val="00DB3102"/>
    <w:rsid w:val="00DC2E6B"/>
    <w:rsid w:val="00DC3430"/>
    <w:rsid w:val="00DD696C"/>
    <w:rsid w:val="00DD74A4"/>
    <w:rsid w:val="00DF4ED3"/>
    <w:rsid w:val="00E06074"/>
    <w:rsid w:val="00E147CB"/>
    <w:rsid w:val="00E153B1"/>
    <w:rsid w:val="00E164D4"/>
    <w:rsid w:val="00E35354"/>
    <w:rsid w:val="00E3537D"/>
    <w:rsid w:val="00E363C9"/>
    <w:rsid w:val="00E37937"/>
    <w:rsid w:val="00E411C7"/>
    <w:rsid w:val="00E471EC"/>
    <w:rsid w:val="00E474ED"/>
    <w:rsid w:val="00E5488C"/>
    <w:rsid w:val="00E5644A"/>
    <w:rsid w:val="00E572DA"/>
    <w:rsid w:val="00E634BB"/>
    <w:rsid w:val="00E66F39"/>
    <w:rsid w:val="00E6739F"/>
    <w:rsid w:val="00E70D7F"/>
    <w:rsid w:val="00E7224A"/>
    <w:rsid w:val="00E72A4F"/>
    <w:rsid w:val="00E76D69"/>
    <w:rsid w:val="00E8388E"/>
    <w:rsid w:val="00EA7C65"/>
    <w:rsid w:val="00EB262B"/>
    <w:rsid w:val="00ED257C"/>
    <w:rsid w:val="00ED4AF6"/>
    <w:rsid w:val="00ED7D80"/>
    <w:rsid w:val="00EE633A"/>
    <w:rsid w:val="00EE7189"/>
    <w:rsid w:val="00EF27C4"/>
    <w:rsid w:val="00EF4473"/>
    <w:rsid w:val="00EF6DBE"/>
    <w:rsid w:val="00F00DF1"/>
    <w:rsid w:val="00F0732F"/>
    <w:rsid w:val="00F077BA"/>
    <w:rsid w:val="00F11590"/>
    <w:rsid w:val="00F129C3"/>
    <w:rsid w:val="00F22857"/>
    <w:rsid w:val="00F30050"/>
    <w:rsid w:val="00F35821"/>
    <w:rsid w:val="00F43926"/>
    <w:rsid w:val="00F448DA"/>
    <w:rsid w:val="00F532FA"/>
    <w:rsid w:val="00F537C7"/>
    <w:rsid w:val="00F64ADE"/>
    <w:rsid w:val="00F67174"/>
    <w:rsid w:val="00F75002"/>
    <w:rsid w:val="00F77D25"/>
    <w:rsid w:val="00F847F6"/>
    <w:rsid w:val="00F907DA"/>
    <w:rsid w:val="00F908DE"/>
    <w:rsid w:val="00F92934"/>
    <w:rsid w:val="00FA4B76"/>
    <w:rsid w:val="00FA7AF3"/>
    <w:rsid w:val="00FB2067"/>
    <w:rsid w:val="00FC5988"/>
    <w:rsid w:val="00FC6188"/>
    <w:rsid w:val="00FD1063"/>
    <w:rsid w:val="00FD3AD9"/>
    <w:rsid w:val="00FE11FF"/>
    <w:rsid w:val="00FE19B8"/>
    <w:rsid w:val="00FE5CC3"/>
    <w:rsid w:val="01CD0EF5"/>
    <w:rsid w:val="7FB735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D2679F8"/>
  <w15:docId w15:val="{355B85E4-72FC-49BF-A333-4754B33EC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uiPriority="0"/>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uiPriority="0"/>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宋体" w:eastAsia="宋体" w:hAnsi="宋体" w:cs="Times New Roman"/>
      <w:color w:val="000000"/>
      <w:kern w:val="2"/>
      <w:sz w:val="24"/>
    </w:rPr>
  </w:style>
  <w:style w:type="paragraph" w:styleId="1">
    <w:name w:val="heading 1"/>
    <w:basedOn w:val="a"/>
    <w:next w:val="a"/>
    <w:link w:val="10"/>
    <w:qFormat/>
    <w:pPr>
      <w:keepNext/>
      <w:keepLines/>
      <w:spacing w:before="340" w:after="330" w:line="578" w:lineRule="auto"/>
      <w:outlineLvl w:val="0"/>
    </w:pPr>
    <w:rPr>
      <w:rFonts w:ascii="黑体" w:eastAsia="黑体" w:hAnsi="黑体"/>
      <w:b/>
      <w:bCs/>
      <w:kern w:val="44"/>
      <w:sz w:val="44"/>
      <w:szCs w:val="44"/>
      <w:lang w:val="zh-CN"/>
    </w:rPr>
  </w:style>
  <w:style w:type="paragraph" w:styleId="2">
    <w:name w:val="heading 2"/>
    <w:basedOn w:val="a"/>
    <w:next w:val="a"/>
    <w:link w:val="20"/>
    <w:qFormat/>
    <w:pPr>
      <w:keepNext/>
      <w:keepLines/>
      <w:spacing w:before="260" w:after="260" w:line="416" w:lineRule="auto"/>
      <w:outlineLvl w:val="1"/>
    </w:pPr>
    <w:rPr>
      <w:rFonts w:ascii="黑体" w:eastAsia="黑体" w:hAnsi="黑体"/>
      <w:b/>
      <w:bCs/>
      <w:kern w:val="0"/>
      <w:sz w:val="32"/>
      <w:szCs w:val="32"/>
      <w:lang w:val="zh-CN"/>
    </w:rPr>
  </w:style>
  <w:style w:type="paragraph" w:styleId="3">
    <w:name w:val="heading 3"/>
    <w:basedOn w:val="a"/>
    <w:next w:val="a"/>
    <w:link w:val="30"/>
    <w:qFormat/>
    <w:pPr>
      <w:keepNext/>
      <w:keepLines/>
      <w:spacing w:before="260" w:after="260" w:line="416" w:lineRule="auto"/>
      <w:outlineLvl w:val="2"/>
    </w:pPr>
    <w:rPr>
      <w:rFonts w:ascii="黑体" w:eastAsia="黑体" w:hAnsi="黑体"/>
      <w:b/>
      <w:bCs/>
      <w:kern w:val="0"/>
      <w:sz w:val="32"/>
      <w:szCs w:val="32"/>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pPr>
      <w:ind w:leftChars="1200" w:left="2520"/>
    </w:pPr>
    <w:rPr>
      <w:rFonts w:asciiTheme="minorHAnsi" w:eastAsiaTheme="minorEastAsia" w:hAnsiTheme="minorHAnsi" w:cstheme="minorBidi"/>
      <w:szCs w:val="22"/>
    </w:rPr>
  </w:style>
  <w:style w:type="paragraph" w:styleId="a3">
    <w:name w:val="annotation text"/>
    <w:basedOn w:val="a"/>
    <w:link w:val="a4"/>
    <w:pPr>
      <w:jc w:val="left"/>
    </w:pPr>
    <w:rPr>
      <w:rFonts w:ascii="Times New Roman" w:hAnsi="Times New Roman"/>
      <w:kern w:val="0"/>
      <w:sz w:val="20"/>
      <w:szCs w:val="24"/>
      <w:lang w:val="zh-CN"/>
    </w:rPr>
  </w:style>
  <w:style w:type="paragraph" w:styleId="31">
    <w:name w:val="Body Text 3"/>
    <w:basedOn w:val="a"/>
    <w:link w:val="32"/>
    <w:pPr>
      <w:spacing w:after="120"/>
    </w:pPr>
    <w:rPr>
      <w:rFonts w:ascii="Times New Roman" w:hAnsi="Times New Roman"/>
      <w:sz w:val="16"/>
      <w:szCs w:val="16"/>
    </w:rPr>
  </w:style>
  <w:style w:type="paragraph" w:styleId="a5">
    <w:name w:val="Body Text"/>
    <w:basedOn w:val="a"/>
    <w:link w:val="a6"/>
    <w:pPr>
      <w:jc w:val="center"/>
    </w:pPr>
    <w:rPr>
      <w:rFonts w:hAnsi="Times New Roman"/>
      <w:kern w:val="0"/>
      <w:sz w:val="20"/>
      <w:szCs w:val="24"/>
      <w:lang w:val="zh-CN"/>
    </w:rPr>
  </w:style>
  <w:style w:type="paragraph" w:styleId="a7">
    <w:name w:val="Body Text Indent"/>
    <w:basedOn w:val="a"/>
    <w:link w:val="a8"/>
    <w:pPr>
      <w:widowControl/>
      <w:spacing w:line="400" w:lineRule="exact"/>
      <w:ind w:firstLine="420"/>
      <w:jc w:val="left"/>
    </w:pPr>
    <w:rPr>
      <w:kern w:val="0"/>
      <w:szCs w:val="24"/>
    </w:rPr>
  </w:style>
  <w:style w:type="paragraph" w:styleId="TOC5">
    <w:name w:val="toc 5"/>
    <w:basedOn w:val="a"/>
    <w:next w:val="a"/>
    <w:autoRedefine/>
    <w:uiPriority w:val="39"/>
    <w:unhideWhenUsed/>
    <w:pPr>
      <w:ind w:leftChars="800" w:left="1680"/>
    </w:pPr>
    <w:rPr>
      <w:rFonts w:asciiTheme="minorHAnsi" w:eastAsiaTheme="minorEastAsia" w:hAnsiTheme="minorHAnsi" w:cstheme="minorBidi"/>
      <w:szCs w:val="22"/>
    </w:rPr>
  </w:style>
  <w:style w:type="paragraph" w:styleId="TOC3">
    <w:name w:val="toc 3"/>
    <w:basedOn w:val="a"/>
    <w:next w:val="a"/>
    <w:autoRedefine/>
    <w:uiPriority w:val="39"/>
    <w:unhideWhenUsed/>
    <w:qFormat/>
    <w:pPr>
      <w:widowControl/>
      <w:tabs>
        <w:tab w:val="right" w:leader="dot" w:pos="8789"/>
      </w:tabs>
      <w:spacing w:line="360" w:lineRule="auto"/>
      <w:ind w:leftChars="400" w:left="840"/>
      <w:jc w:val="left"/>
    </w:pPr>
    <w:rPr>
      <w:rFonts w:ascii="Times New Roman" w:eastAsia="黑体" w:hAnsi="Times New Roman"/>
      <w:kern w:val="0"/>
      <w:szCs w:val="24"/>
    </w:rPr>
  </w:style>
  <w:style w:type="paragraph" w:styleId="a9">
    <w:name w:val="Plain Text"/>
    <w:basedOn w:val="a"/>
    <w:link w:val="aa"/>
    <w:unhideWhenUsed/>
    <w:rPr>
      <w:rFonts w:hAnsi="Courier New"/>
    </w:rPr>
  </w:style>
  <w:style w:type="paragraph" w:styleId="TOC8">
    <w:name w:val="toc 8"/>
    <w:basedOn w:val="a"/>
    <w:next w:val="a"/>
    <w:autoRedefine/>
    <w:uiPriority w:val="39"/>
    <w:unhideWhenUsed/>
    <w:pPr>
      <w:ind w:leftChars="1400" w:left="2940"/>
    </w:pPr>
    <w:rPr>
      <w:rFonts w:asciiTheme="minorHAnsi" w:eastAsiaTheme="minorEastAsia" w:hAnsiTheme="minorHAnsi" w:cstheme="minorBidi"/>
      <w:szCs w:val="22"/>
    </w:rPr>
  </w:style>
  <w:style w:type="paragraph" w:styleId="ab">
    <w:name w:val="Date"/>
    <w:basedOn w:val="a"/>
    <w:next w:val="a"/>
    <w:link w:val="ac"/>
    <w:unhideWhenUsed/>
    <w:pPr>
      <w:ind w:leftChars="2500" w:left="100"/>
    </w:pPr>
    <w:rPr>
      <w:rFonts w:asciiTheme="minorHAnsi" w:eastAsiaTheme="minorEastAsia" w:hAnsiTheme="minorHAnsi" w:cstheme="minorBidi"/>
      <w:szCs w:val="22"/>
    </w:rPr>
  </w:style>
  <w:style w:type="paragraph" w:styleId="21">
    <w:name w:val="Body Text Indent 2"/>
    <w:basedOn w:val="a"/>
    <w:link w:val="22"/>
    <w:pPr>
      <w:ind w:firstLine="435"/>
    </w:pPr>
    <w:rPr>
      <w:rFonts w:ascii="Times New Roman" w:hAnsi="Times New Roman"/>
      <w:kern w:val="0"/>
      <w:sz w:val="20"/>
      <w:szCs w:val="24"/>
      <w:lang w:val="zh-CN"/>
    </w:rPr>
  </w:style>
  <w:style w:type="paragraph" w:styleId="ad">
    <w:name w:val="Balloon Text"/>
    <w:basedOn w:val="a"/>
    <w:link w:val="ae"/>
    <w:semiHidden/>
    <w:unhideWhenUsed/>
    <w:rPr>
      <w:kern w:val="0"/>
      <w:sz w:val="18"/>
      <w:szCs w:val="18"/>
      <w:lang w:val="zh-CN"/>
    </w:rPr>
  </w:style>
  <w:style w:type="paragraph" w:styleId="af">
    <w:name w:val="footer"/>
    <w:basedOn w:val="a"/>
    <w:link w:val="af0"/>
    <w:uiPriority w:val="99"/>
    <w:unhideWhenUsed/>
    <w:pPr>
      <w:tabs>
        <w:tab w:val="center" w:pos="4153"/>
        <w:tab w:val="right" w:pos="8306"/>
      </w:tabs>
      <w:snapToGrid w:val="0"/>
      <w:jc w:val="left"/>
    </w:pPr>
    <w:rPr>
      <w:rFonts w:asciiTheme="minorHAnsi" w:eastAsiaTheme="minorEastAsia" w:hAnsiTheme="minorHAnsi" w:cstheme="minorBidi"/>
      <w:sz w:val="18"/>
      <w:szCs w:val="18"/>
    </w:rPr>
  </w:style>
  <w:style w:type="paragraph" w:styleId="af1">
    <w:name w:val="header"/>
    <w:basedOn w:val="a"/>
    <w:link w:val="af2"/>
    <w:uiPriority w:val="99"/>
    <w:unhideWhenUsed/>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TOC1">
    <w:name w:val="toc 1"/>
    <w:basedOn w:val="a"/>
    <w:next w:val="a"/>
    <w:autoRedefine/>
    <w:uiPriority w:val="39"/>
    <w:qFormat/>
    <w:pPr>
      <w:tabs>
        <w:tab w:val="right" w:leader="dot" w:pos="8777"/>
      </w:tabs>
      <w:spacing w:line="360" w:lineRule="auto"/>
    </w:pPr>
    <w:rPr>
      <w:rFonts w:ascii="Times New Roman" w:eastAsia="黑体" w:hAnsi="Times New Roman"/>
      <w:kern w:val="0"/>
      <w:sz w:val="28"/>
      <w:szCs w:val="28"/>
    </w:rPr>
  </w:style>
  <w:style w:type="paragraph" w:styleId="TOC4">
    <w:name w:val="toc 4"/>
    <w:basedOn w:val="a"/>
    <w:next w:val="a"/>
    <w:autoRedefine/>
    <w:uiPriority w:val="39"/>
    <w:unhideWhenUsed/>
    <w:pPr>
      <w:ind w:leftChars="600" w:left="1260"/>
    </w:pPr>
    <w:rPr>
      <w:rFonts w:asciiTheme="minorHAnsi" w:eastAsiaTheme="minorEastAsia" w:hAnsiTheme="minorHAnsi" w:cstheme="minorBidi"/>
      <w:szCs w:val="22"/>
    </w:rPr>
  </w:style>
  <w:style w:type="paragraph" w:styleId="TOC6">
    <w:name w:val="toc 6"/>
    <w:basedOn w:val="a"/>
    <w:next w:val="a"/>
    <w:autoRedefine/>
    <w:uiPriority w:val="39"/>
    <w:unhideWhenUsed/>
    <w:pPr>
      <w:ind w:leftChars="1000" w:left="2100"/>
    </w:pPr>
    <w:rPr>
      <w:rFonts w:asciiTheme="minorHAnsi" w:eastAsiaTheme="minorEastAsia" w:hAnsiTheme="minorHAnsi" w:cstheme="minorBidi"/>
      <w:szCs w:val="22"/>
    </w:rPr>
  </w:style>
  <w:style w:type="paragraph" w:styleId="33">
    <w:name w:val="Body Text Indent 3"/>
    <w:basedOn w:val="a"/>
    <w:link w:val="34"/>
    <w:uiPriority w:val="99"/>
    <w:semiHidden/>
    <w:unhideWhenUsed/>
    <w:pPr>
      <w:spacing w:after="120"/>
      <w:ind w:leftChars="200" w:left="420"/>
    </w:pPr>
    <w:rPr>
      <w:rFonts w:asciiTheme="minorHAnsi" w:eastAsiaTheme="minorEastAsia" w:hAnsiTheme="minorHAnsi" w:cstheme="minorBidi"/>
      <w:sz w:val="16"/>
      <w:szCs w:val="16"/>
    </w:rPr>
  </w:style>
  <w:style w:type="paragraph" w:styleId="TOC2">
    <w:name w:val="toc 2"/>
    <w:basedOn w:val="a"/>
    <w:next w:val="a"/>
    <w:autoRedefine/>
    <w:uiPriority w:val="39"/>
    <w:unhideWhenUsed/>
    <w:qFormat/>
    <w:pPr>
      <w:widowControl/>
      <w:tabs>
        <w:tab w:val="right" w:leader="dot" w:pos="8777"/>
      </w:tabs>
      <w:spacing w:line="360" w:lineRule="auto"/>
      <w:ind w:firstLineChars="150" w:firstLine="420"/>
      <w:jc w:val="left"/>
    </w:pPr>
    <w:rPr>
      <w:rFonts w:ascii="Times New Roman" w:hAnsi="Times New Roman"/>
      <w:kern w:val="0"/>
      <w:sz w:val="28"/>
      <w:szCs w:val="28"/>
    </w:rPr>
  </w:style>
  <w:style w:type="paragraph" w:styleId="TOC9">
    <w:name w:val="toc 9"/>
    <w:basedOn w:val="a"/>
    <w:next w:val="a"/>
    <w:autoRedefine/>
    <w:uiPriority w:val="39"/>
    <w:unhideWhenUsed/>
    <w:pPr>
      <w:ind w:leftChars="1600" w:left="3360"/>
    </w:pPr>
    <w:rPr>
      <w:rFonts w:asciiTheme="minorHAnsi" w:eastAsiaTheme="minorEastAsia" w:hAnsiTheme="minorHAnsi" w:cstheme="minorBidi"/>
      <w:szCs w:val="22"/>
    </w:rPr>
  </w:style>
  <w:style w:type="paragraph" w:styleId="23">
    <w:name w:val="Body Text 2"/>
    <w:basedOn w:val="a"/>
    <w:link w:val="24"/>
    <w:pPr>
      <w:spacing w:after="120" w:line="480" w:lineRule="auto"/>
    </w:pPr>
    <w:rPr>
      <w:rFonts w:hAnsi="Times New Roman"/>
      <w:kern w:val="0"/>
      <w:lang w:val="zh-CN"/>
    </w:rPr>
  </w:style>
  <w:style w:type="paragraph" w:styleId="af3">
    <w:name w:val="Normal (Web)"/>
    <w:basedOn w:val="a"/>
    <w:uiPriority w:val="99"/>
    <w:unhideWhenUsed/>
    <w:pPr>
      <w:widowControl/>
      <w:spacing w:before="100" w:beforeAutospacing="1" w:after="100" w:afterAutospacing="1"/>
      <w:jc w:val="left"/>
    </w:pPr>
    <w:rPr>
      <w:rFonts w:cs="宋体"/>
      <w:kern w:val="0"/>
      <w:szCs w:val="24"/>
    </w:rPr>
  </w:style>
  <w:style w:type="paragraph" w:styleId="af4">
    <w:name w:val="annotation subject"/>
    <w:basedOn w:val="a3"/>
    <w:next w:val="a3"/>
    <w:link w:val="af5"/>
    <w:rPr>
      <w:b/>
      <w:bCs/>
    </w:rPr>
  </w:style>
  <w:style w:type="character" w:styleId="af6">
    <w:name w:val="Strong"/>
    <w:basedOn w:val="a0"/>
    <w:uiPriority w:val="22"/>
    <w:qFormat/>
    <w:rPr>
      <w:b/>
      <w:bCs/>
    </w:rPr>
  </w:style>
  <w:style w:type="character" w:styleId="af7">
    <w:name w:val="page number"/>
    <w:basedOn w:val="a0"/>
  </w:style>
  <w:style w:type="character" w:styleId="af8">
    <w:name w:val="Hyperlink"/>
    <w:uiPriority w:val="99"/>
    <w:rPr>
      <w:color w:val="0000FF"/>
      <w:u w:val="single"/>
    </w:rPr>
  </w:style>
  <w:style w:type="character" w:styleId="af9">
    <w:name w:val="annotation reference"/>
    <w:rPr>
      <w:sz w:val="21"/>
      <w:szCs w:val="21"/>
    </w:rPr>
  </w:style>
  <w:style w:type="character" w:customStyle="1" w:styleId="10">
    <w:name w:val="标题 1 字符"/>
    <w:basedOn w:val="a0"/>
    <w:link w:val="1"/>
    <w:rPr>
      <w:rFonts w:ascii="Times New Roman" w:eastAsia="宋体" w:hAnsi="Times New Roman" w:cs="Times New Roman"/>
      <w:b/>
      <w:bCs/>
      <w:kern w:val="44"/>
      <w:sz w:val="44"/>
      <w:szCs w:val="44"/>
      <w:lang w:val="zh-CN" w:eastAsia="zh-CN"/>
    </w:rPr>
  </w:style>
  <w:style w:type="character" w:customStyle="1" w:styleId="20">
    <w:name w:val="标题 2 字符"/>
    <w:basedOn w:val="a0"/>
    <w:link w:val="2"/>
    <w:rPr>
      <w:rFonts w:ascii="Arial" w:eastAsia="黑体" w:hAnsi="Arial" w:cs="Times New Roman"/>
      <w:b/>
      <w:bCs/>
      <w:kern w:val="0"/>
      <w:sz w:val="32"/>
      <w:szCs w:val="32"/>
      <w:lang w:val="zh-CN" w:eastAsia="zh-CN"/>
    </w:rPr>
  </w:style>
  <w:style w:type="character" w:customStyle="1" w:styleId="30">
    <w:name w:val="标题 3 字符"/>
    <w:basedOn w:val="a0"/>
    <w:link w:val="3"/>
    <w:rPr>
      <w:rFonts w:ascii="Times New Roman" w:eastAsia="宋体" w:hAnsi="Times New Roman" w:cs="Times New Roman"/>
      <w:b/>
      <w:bCs/>
      <w:kern w:val="0"/>
      <w:sz w:val="32"/>
      <w:szCs w:val="32"/>
      <w:lang w:val="zh-CN" w:eastAsia="zh-CN"/>
    </w:rPr>
  </w:style>
  <w:style w:type="character" w:customStyle="1" w:styleId="ac">
    <w:name w:val="日期 字符"/>
    <w:basedOn w:val="a0"/>
    <w:link w:val="ab"/>
  </w:style>
  <w:style w:type="character" w:customStyle="1" w:styleId="aa">
    <w:name w:val="纯文本 字符"/>
    <w:basedOn w:val="a0"/>
    <w:link w:val="a9"/>
    <w:rPr>
      <w:rFonts w:ascii="宋体" w:eastAsia="宋体" w:hAnsi="Courier New" w:cs="Times New Roman"/>
      <w:szCs w:val="20"/>
    </w:rPr>
  </w:style>
  <w:style w:type="character" w:customStyle="1" w:styleId="af2">
    <w:name w:val="页眉 字符"/>
    <w:basedOn w:val="a0"/>
    <w:link w:val="af1"/>
    <w:uiPriority w:val="99"/>
    <w:rPr>
      <w:sz w:val="18"/>
      <w:szCs w:val="18"/>
    </w:rPr>
  </w:style>
  <w:style w:type="character" w:customStyle="1" w:styleId="af0">
    <w:name w:val="页脚 字符"/>
    <w:basedOn w:val="a0"/>
    <w:link w:val="af"/>
    <w:uiPriority w:val="99"/>
    <w:rPr>
      <w:sz w:val="18"/>
      <w:szCs w:val="18"/>
    </w:rPr>
  </w:style>
  <w:style w:type="character" w:customStyle="1" w:styleId="a8">
    <w:name w:val="正文文本缩进 字符"/>
    <w:basedOn w:val="a0"/>
    <w:link w:val="a7"/>
    <w:rPr>
      <w:rFonts w:ascii="宋体" w:eastAsia="宋体" w:hAnsi="宋体" w:cs="Times New Roman"/>
      <w:color w:val="000000"/>
      <w:kern w:val="0"/>
      <w:szCs w:val="24"/>
    </w:rPr>
  </w:style>
  <w:style w:type="character" w:customStyle="1" w:styleId="ae">
    <w:name w:val="批注框文本 字符"/>
    <w:basedOn w:val="a0"/>
    <w:link w:val="ad"/>
    <w:semiHidden/>
    <w:rPr>
      <w:rFonts w:ascii="Calibri" w:eastAsia="宋体" w:hAnsi="Calibri" w:cs="Times New Roman"/>
      <w:kern w:val="0"/>
      <w:sz w:val="18"/>
      <w:szCs w:val="18"/>
      <w:lang w:val="zh-CN" w:eastAsia="zh-CN"/>
    </w:rPr>
  </w:style>
  <w:style w:type="character" w:customStyle="1" w:styleId="22">
    <w:name w:val="正文文本缩进 2 字符"/>
    <w:basedOn w:val="a0"/>
    <w:link w:val="21"/>
    <w:rPr>
      <w:rFonts w:ascii="Times New Roman" w:eastAsia="宋体" w:hAnsi="Times New Roman" w:cs="Times New Roman"/>
      <w:kern w:val="0"/>
      <w:sz w:val="20"/>
      <w:szCs w:val="24"/>
      <w:lang w:val="zh-CN" w:eastAsia="zh-CN"/>
    </w:rPr>
  </w:style>
  <w:style w:type="character" w:customStyle="1" w:styleId="a6">
    <w:name w:val="正文文本 字符"/>
    <w:basedOn w:val="a0"/>
    <w:link w:val="a5"/>
    <w:rPr>
      <w:rFonts w:ascii="宋体" w:eastAsia="宋体" w:hAnsi="Times New Roman" w:cs="Times New Roman"/>
      <w:kern w:val="0"/>
      <w:sz w:val="20"/>
      <w:szCs w:val="24"/>
      <w:lang w:val="zh-CN" w:eastAsia="zh-CN"/>
    </w:rPr>
  </w:style>
  <w:style w:type="character" w:customStyle="1" w:styleId="a4">
    <w:name w:val="批注文字 字符"/>
    <w:basedOn w:val="a0"/>
    <w:link w:val="a3"/>
    <w:rPr>
      <w:rFonts w:ascii="Times New Roman" w:eastAsia="宋体" w:hAnsi="Times New Roman" w:cs="Times New Roman"/>
      <w:kern w:val="0"/>
      <w:sz w:val="20"/>
      <w:szCs w:val="24"/>
      <w:lang w:val="zh-CN" w:eastAsia="zh-CN"/>
    </w:rPr>
  </w:style>
  <w:style w:type="character" w:customStyle="1" w:styleId="af5">
    <w:name w:val="批注主题 字符"/>
    <w:basedOn w:val="a4"/>
    <w:link w:val="af4"/>
    <w:rPr>
      <w:rFonts w:ascii="Times New Roman" w:eastAsia="宋体" w:hAnsi="Times New Roman" w:cs="Times New Roman"/>
      <w:b/>
      <w:bCs/>
      <w:kern w:val="0"/>
      <w:sz w:val="20"/>
      <w:szCs w:val="24"/>
      <w:lang w:val="zh-CN" w:eastAsia="zh-CN"/>
    </w:rPr>
  </w:style>
  <w:style w:type="paragraph" w:customStyle="1" w:styleId="p0">
    <w:name w:val="p0"/>
    <w:basedOn w:val="a"/>
    <w:pPr>
      <w:widowControl/>
    </w:pPr>
    <w:rPr>
      <w:rFonts w:cs="宋体"/>
      <w:kern w:val="0"/>
      <w:szCs w:val="21"/>
    </w:rPr>
  </w:style>
  <w:style w:type="character" w:customStyle="1" w:styleId="24">
    <w:name w:val="正文文本 2 字符"/>
    <w:basedOn w:val="a0"/>
    <w:link w:val="23"/>
    <w:rPr>
      <w:rFonts w:ascii="宋体" w:eastAsia="宋体" w:hAnsi="Times New Roman" w:cs="Times New Roman"/>
      <w:kern w:val="0"/>
      <w:sz w:val="24"/>
      <w:szCs w:val="20"/>
      <w:lang w:val="zh-CN" w:eastAsia="zh-CN"/>
    </w:rPr>
  </w:style>
  <w:style w:type="paragraph" w:styleId="afa">
    <w:name w:val="List Paragraph"/>
    <w:basedOn w:val="a"/>
    <w:uiPriority w:val="34"/>
    <w:qFormat/>
    <w:pPr>
      <w:ind w:firstLineChars="200" w:firstLine="420"/>
    </w:pPr>
    <w:rPr>
      <w:rFonts w:asciiTheme="minorHAnsi" w:eastAsiaTheme="minorEastAsia" w:hAnsiTheme="minorHAnsi" w:cstheme="minorBidi"/>
      <w:szCs w:val="22"/>
    </w:rPr>
  </w:style>
  <w:style w:type="character" w:customStyle="1" w:styleId="34">
    <w:name w:val="正文文本缩进 3 字符"/>
    <w:basedOn w:val="a0"/>
    <w:link w:val="33"/>
    <w:uiPriority w:val="99"/>
    <w:semiHidden/>
    <w:rPr>
      <w:sz w:val="16"/>
      <w:szCs w:val="16"/>
    </w:rPr>
  </w:style>
  <w:style w:type="character" w:customStyle="1" w:styleId="lh22px1">
    <w:name w:val="lh22px1"/>
    <w:basedOn w:val="a0"/>
    <w:rPr>
      <w:rFonts w:ascii="宋体" w:eastAsia="宋体" w:hAnsi="宋体" w:hint="eastAsia"/>
      <w:sz w:val="21"/>
      <w:szCs w:val="21"/>
    </w:rPr>
  </w:style>
  <w:style w:type="character" w:customStyle="1" w:styleId="32">
    <w:name w:val="正文文本 3 字符"/>
    <w:basedOn w:val="a0"/>
    <w:link w:val="31"/>
    <w:rPr>
      <w:rFonts w:ascii="Times New Roman" w:eastAsia="宋体" w:hAnsi="Times New Roman" w:cs="Times New Roman"/>
      <w:sz w:val="16"/>
      <w:szCs w:val="16"/>
    </w:rPr>
  </w:style>
  <w:style w:type="paragraph" w:customStyle="1" w:styleId="11">
    <w:name w:val="标题1"/>
    <w:basedOn w:val="a"/>
    <w:pPr>
      <w:widowControl/>
      <w:spacing w:before="100" w:beforeAutospacing="1" w:after="100" w:afterAutospacing="1" w:line="375" w:lineRule="atLeast"/>
      <w:jc w:val="left"/>
    </w:pPr>
    <w:rPr>
      <w:rFonts w:cs="宋体"/>
      <w:kern w:val="0"/>
      <w:szCs w:val="24"/>
    </w:rPr>
  </w:style>
  <w:style w:type="paragraph" w:customStyle="1" w:styleId="G">
    <w:name w:val="G参考文献样式"/>
    <w:basedOn w:val="a"/>
    <w:next w:val="a"/>
    <w:pPr>
      <w:spacing w:line="320" w:lineRule="exact"/>
      <w:ind w:left="220" w:hangingChars="220" w:hanging="220"/>
    </w:pPr>
    <w:rPr>
      <w:rFonts w:ascii="Times New Roman" w:eastAsia="华文中宋" w:hAnsi="Times New Roman"/>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9.png"/><Relationship Id="rId34"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B9416C4-473E-48C1-A662-47BF917ECF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Pages>
  <Words>4292</Words>
  <Characters>24469</Characters>
  <Application>Microsoft Office Word</Application>
  <DocSecurity>0</DocSecurity>
  <Lines>203</Lines>
  <Paragraphs>57</Paragraphs>
  <ScaleCrop>false</ScaleCrop>
  <Company>user</Company>
  <LinksUpToDate>false</LinksUpToDate>
  <CharactersWithSpaces>28704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yk l</cp:lastModifiedBy>
  <cp:revision>383</cp:revision>
  <cp:lastPrinted>2017-10-24T04:11:00Z</cp:lastPrinted>
  <dcterms:created xsi:type="dcterms:W3CDTF">2017-10-20T09:48:00Z</dcterms:created>
  <dcterms:modified xsi:type="dcterms:W3CDTF">2026-05-01T01:39:00Z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2052-12.8.2.21177</vt:lpwstr>
  </property>
  <property fmtid="{D5CDD505-2E9C-101B-9397-08002B2CF9AE}" pid="3" name="ICV">
    <vt:lpwstr>CD0C79AB0B584B34B91E56507E8DCEE8_12</vt:lpwstr>
  </property>
</Properties>
</file>