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黑体" w:hAnsi="黑体" w:eastAsia="黑体"/>
          <w:b/>
          <w:sz w:val="44"/>
        </w:rPr>
        <w:t>《机器学习》课程实验报告</w:t>
      </w:r>
    </w:p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实验题目：         降维与度量学习实验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学生姓名：         王毅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学生学号：         202463010031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专     业：         医学信息工程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     院：         人工智能学院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任课教师：         张红春/罗月梅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二○二六 年 六 月 五日</w:t>
      </w:r>
    </w:p>
    <w:p/>
    <w:p>
      <w:r>
        <w:rPr>
          <w:rFonts w:ascii="黑体" w:hAnsi="黑体" w:eastAsia="黑体"/>
          <w:b/>
          <w:sz w:val="28"/>
        </w:rPr>
        <w:t>一 实验目的</w:t>
      </w:r>
    </w:p>
    <w:p>
      <w:r>
        <w:rPr>
          <w:rFonts w:ascii="宋体" w:hAnsi="宋体" w:eastAsia="宋体"/>
          <w:b w:val="0"/>
          <w:sz w:val="24"/>
        </w:rPr>
        <w:t>掌握k近邻（KNN）分类器的基本原理和实现方法，理解"近朱者赤，近墨者黑"的分类思想。</w:t>
      </w:r>
    </w:p>
    <w:p>
      <w:r>
        <w:rPr>
          <w:rFonts w:ascii="宋体" w:hAnsi="宋体" w:eastAsia="宋体"/>
          <w:b w:val="0"/>
          <w:sz w:val="24"/>
        </w:rPr>
        <w:t>通过可视化分类边界，直观理解k值对模型复杂度和泛化能力的影响。</w:t>
      </w:r>
    </w:p>
    <w:p>
      <w:r>
        <w:rPr>
          <w:rFonts w:ascii="宋体" w:hAnsi="宋体" w:eastAsia="宋体"/>
          <w:b w:val="0"/>
          <w:sz w:val="24"/>
        </w:rPr>
        <w:t>掌握主成分分析（PCA）的数学原理和降维流程，理解特征值分解在数据降维中的作用。</w:t>
      </w:r>
    </w:p>
    <w:p>
      <w:r>
        <w:rPr>
          <w:rFonts w:ascii="宋体" w:hAnsi="宋体" w:eastAsia="宋体"/>
          <w:b w:val="0"/>
          <w:sz w:val="24"/>
        </w:rPr>
        <w:t>通过对Iris数据集进行PCA降维，观察降维后数据的可分类性和各主成分的方差解释能力。</w:t>
      </w:r>
    </w:p>
    <w:p>
      <w:r>
        <w:rPr>
          <w:rFonts w:ascii="黑体" w:hAnsi="黑体" w:eastAsia="黑体"/>
          <w:b/>
          <w:sz w:val="28"/>
        </w:rPr>
        <w:t>二 实验环境</w:t>
      </w:r>
    </w:p>
    <w:p>
      <w:r>
        <w:rPr>
          <w:rFonts w:ascii="宋体" w:hAnsi="宋体" w:eastAsia="宋体"/>
          <w:b w:val="0"/>
          <w:sz w:val="24"/>
        </w:rPr>
        <w:t>1) Python 3.x：编程语言环境。</w:t>
      </w:r>
    </w:p>
    <w:p>
      <w:r>
        <w:rPr>
          <w:rFonts w:ascii="宋体" w:hAnsi="宋体" w:eastAsia="宋体"/>
          <w:b w:val="0"/>
          <w:sz w:val="24"/>
        </w:rPr>
        <w:t>2) Jupyter Notebook：交互式开发环境。</w:t>
      </w:r>
    </w:p>
    <w:p>
      <w:r>
        <w:rPr>
          <w:rFonts w:ascii="宋体" w:hAnsi="宋体" w:eastAsia="宋体"/>
          <w:b w:val="0"/>
          <w:sz w:val="24"/>
        </w:rPr>
        <w:t>3) NumPy：科学计算库，用于矩阵运算、距离计算、特征值分解等。</w:t>
      </w:r>
    </w:p>
    <w:p>
      <w:r>
        <w:rPr>
          <w:rFonts w:ascii="宋体" w:hAnsi="宋体" w:eastAsia="宋体"/>
          <w:b w:val="0"/>
          <w:sz w:val="24"/>
        </w:rPr>
        <w:t>4) Matplotlib：数据可视化库，用于绘制分类边界和降维散点图。</w:t>
      </w:r>
    </w:p>
    <w:p>
      <w:r>
        <w:rPr>
          <w:rFonts w:ascii="宋体" w:hAnsi="宋体" w:eastAsia="宋体"/>
          <w:b w:val="0"/>
          <w:sz w:val="24"/>
        </w:rPr>
        <w:t>5) Scikit-learn：提供make_moons生成非线性数据集，load_iris加载鸢尾花数据，train_test_split划分数据集。</w:t>
      </w:r>
    </w:p>
    <w:p>
      <w:r>
        <w:rPr>
          <w:rFonts w:ascii="黑体" w:hAnsi="黑体" w:eastAsia="黑体"/>
          <w:b/>
          <w:sz w:val="28"/>
        </w:rPr>
        <w:t>三 实验原理</w:t>
      </w:r>
    </w:p>
    <w:p>
      <w:r>
        <w:rPr>
          <w:rFonts w:ascii="宋体" w:hAnsi="宋体" w:eastAsia="宋体"/>
          <w:b/>
          <w:sz w:val="24"/>
        </w:rPr>
        <w:t>1. K近邻分类器（KNN）</w:t>
      </w:r>
    </w:p>
    <w:p>
      <w:r>
        <w:rPr>
          <w:rFonts w:ascii="宋体" w:hAnsi="宋体" w:eastAsia="宋体"/>
          <w:b w:val="0"/>
          <w:sz w:val="24"/>
        </w:rPr>
        <w:t>KNN是一种惰性学习的分类算法，其核心思想是：对于一个待分类样本，在训练集中找出与其距离最近的k个样本，通过多数投票决定其类别。算法无需显式训练过程，所有计算都在预测时进行。</w:t>
      </w:r>
    </w:p>
    <w:p>
      <w:r>
        <w:rPr>
          <w:rFonts w:ascii="宋体" w:hAnsi="宋体" w:eastAsia="宋体"/>
          <w:b w:val="0"/>
          <w:sz w:val="24"/>
        </w:rPr>
        <w:t>（1）距离计算：计算待预测样本与所有训练样本的欧氏距离。</w:t>
      </w:r>
    </w:p>
    <w:p>
      <w:r>
        <w:rPr>
          <w:rFonts w:ascii="宋体" w:hAnsi="宋体" w:eastAsia="宋体"/>
          <w:b w:val="0"/>
          <w:sz w:val="24"/>
        </w:rPr>
        <w:t>（2）近邻选择：对距离排序，选取前k个最近邻样本。</w:t>
      </w:r>
    </w:p>
    <w:p>
      <w:r>
        <w:rPr>
          <w:rFonts w:ascii="宋体" w:hAnsi="宋体" w:eastAsia="宋体"/>
          <w:b w:val="0"/>
          <w:sz w:val="24"/>
        </w:rPr>
        <w:t>（3）投票决策：统计k个近邻中各类别的出现次数，选择最多的类别作为预测结果。</w:t>
      </w:r>
    </w:p>
    <w:p>
      <w:r>
        <w:rPr>
          <w:rFonts w:ascii="宋体" w:hAnsi="宋体" w:eastAsia="宋体"/>
          <w:b w:val="0"/>
          <w:sz w:val="24"/>
        </w:rPr>
        <w:t>k值的影响：k=1时模型复杂，易过拟合；k增大时分类边界更平滑，但过大可能导致欠拟合。</w:t>
      </w:r>
    </w:p>
    <w:p>
      <w:r>
        <w:rPr>
          <w:rFonts w:ascii="宋体" w:hAnsi="宋体" w:eastAsia="宋体"/>
          <w:b/>
          <w:sz w:val="24"/>
        </w:rPr>
        <w:t>2. 主成分分析（PCA）</w:t>
      </w:r>
    </w:p>
    <w:p>
      <w:r>
        <w:rPr>
          <w:rFonts w:ascii="宋体" w:hAnsi="宋体" w:eastAsia="宋体"/>
          <w:b w:val="0"/>
          <w:sz w:val="24"/>
        </w:rPr>
        <w:t>PCA是一种无监督线性降维方法，通过正交变换将原始高维数据投影到低维空间，同时最大化保留数据的方差信息。</w:t>
      </w:r>
    </w:p>
    <w:p>
      <w:r>
        <w:rPr>
          <w:rFonts w:ascii="宋体" w:hAnsi="宋体" w:eastAsia="宋体"/>
          <w:b w:val="0"/>
          <w:sz w:val="24"/>
        </w:rPr>
        <w:t>（1）数据中心化：计算每个特征的均值，将数据平移使均值为零。</w:t>
      </w:r>
    </w:p>
    <w:p>
      <w:r>
        <w:rPr>
          <w:rFonts w:ascii="宋体" w:hAnsi="宋体" w:eastAsia="宋体"/>
          <w:b w:val="0"/>
          <w:sz w:val="24"/>
        </w:rPr>
        <w:t>（2）计算协方差矩阵：cov = X^T·X / (n-1)，反映特征之间的线性相关性。</w:t>
      </w:r>
    </w:p>
    <w:p>
      <w:r>
        <w:rPr>
          <w:rFonts w:ascii="宋体" w:hAnsi="宋体" w:eastAsia="宋体"/>
          <w:b w:val="0"/>
          <w:sz w:val="24"/>
        </w:rPr>
        <w:t>（3）特征值分解：对协方差矩阵进行特征分解，得到特征值和特征向量。</w:t>
      </w:r>
    </w:p>
    <w:p>
      <w:r>
        <w:rPr>
          <w:rFonts w:ascii="宋体" w:hAnsi="宋体" w:eastAsia="宋体"/>
          <w:b w:val="0"/>
          <w:sz w:val="24"/>
        </w:rPr>
        <w:t>（4）选择主成分：按特征值从大到小排序，选择前d个特征向量作为投影矩阵。</w:t>
      </w:r>
    </w:p>
    <w:p>
      <w:r>
        <w:rPr>
          <w:rFonts w:ascii="宋体" w:hAnsi="宋体" w:eastAsia="宋体"/>
          <w:b w:val="0"/>
          <w:sz w:val="24"/>
        </w:rPr>
        <w:t>（5）降维投影：将原始数据乘以投影矩阵，得到降维后的数据。</w:t>
      </w:r>
    </w:p>
    <w:p>
      <w:r>
        <w:rPr>
          <w:rFonts w:ascii="宋体" w:hAnsi="宋体" w:eastAsia="宋体"/>
          <w:b w:val="0"/>
          <w:sz w:val="24"/>
        </w:rPr>
        <w:t>方差贡献率：每个主成分的特征值占总特征值之和的比例，反映该主成分保留的原始信息量。</w:t>
      </w:r>
    </w:p>
    <w:p>
      <w:r>
        <w:rPr>
          <w:rFonts w:ascii="黑体" w:hAnsi="黑体" w:eastAsia="黑体"/>
          <w:b/>
          <w:sz w:val="28"/>
        </w:rPr>
        <w:t>四 实验步骤</w:t>
      </w:r>
    </w:p>
    <w:p>
      <w:r>
        <w:rPr>
          <w:rFonts w:ascii="宋体" w:hAnsi="宋体" w:eastAsia="宋体"/>
          <w:b/>
          <w:sz w:val="24"/>
        </w:rPr>
        <w:t>KNN实验步骤</w:t>
      </w:r>
    </w:p>
    <w:p>
      <w:r>
        <w:rPr>
          <w:rFonts w:ascii="宋体" w:hAnsi="宋体" w:eastAsia="宋体"/>
          <w:b w:val="0"/>
          <w:sz w:val="24"/>
        </w:rPr>
        <w:t>步骤1：实现KNN分类器函数，包括距离计算、近邻选取、多数投票三个核心模块。</w:t>
      </w:r>
    </w:p>
    <w:p>
      <w:r>
        <w:rPr>
          <w:rFonts w:ascii="宋体" w:hAnsi="宋体" w:eastAsia="宋体"/>
          <w:b w:val="0"/>
          <w:sz w:val="24"/>
        </w:rPr>
        <w:t>步骤2：生成半月形（make_moons）二分类数据集（200样本，噪声0.2），按8:2划分训练集和测试集。</w:t>
      </w:r>
    </w:p>
    <w:p>
      <w:r>
        <w:rPr>
          <w:rFonts w:ascii="宋体" w:hAnsi="宋体" w:eastAsia="宋体"/>
          <w:b w:val="0"/>
          <w:sz w:val="24"/>
        </w:rPr>
        <w:t>步骤3：分别取k=1, 3, 5, 7, 9，对测试集进行分类，计算准确率。</w:t>
      </w:r>
    </w:p>
    <w:p>
      <w:r>
        <w:rPr>
          <w:rFonts w:ascii="宋体" w:hAnsi="宋体" w:eastAsia="宋体"/>
          <w:b w:val="0"/>
          <w:sz w:val="24"/>
        </w:rPr>
        <w:t>步骤4：创建网格点覆盖整个数据空间，对每个网格点进行分类，绘制分类边界。</w:t>
      </w:r>
    </w:p>
    <w:p>
      <w:r>
        <w:rPr>
          <w:rFonts w:ascii="宋体" w:hAnsi="宋体" w:eastAsia="宋体"/>
          <w:b w:val="0"/>
          <w:sz w:val="24"/>
        </w:rPr>
        <w:t>步骤5：在子图中同时展示分类边界（背景色）和测试样本散点图，标注准确率。</w:t>
      </w:r>
    </w:p>
    <w:p>
      <w:r>
        <w:rPr>
          <w:rFonts w:ascii="宋体" w:hAnsi="宋体" w:eastAsia="宋体"/>
          <w:b/>
          <w:sz w:val="24"/>
        </w:rPr>
        <w:t>PCA实验步骤</w:t>
      </w:r>
    </w:p>
    <w:p>
      <w:r>
        <w:rPr>
          <w:rFonts w:ascii="宋体" w:hAnsi="宋体" w:eastAsia="宋体"/>
          <w:b w:val="0"/>
          <w:sz w:val="24"/>
        </w:rPr>
        <w:t>步骤1：实现PCA函数，包含数据中心化、协方差计算、特征分解、投影矩阵构建等步骤。</w:t>
      </w:r>
    </w:p>
    <w:p>
      <w:r>
        <w:rPr>
          <w:rFonts w:ascii="宋体" w:hAnsi="宋体" w:eastAsia="宋体"/>
          <w:b w:val="0"/>
          <w:sz w:val="24"/>
        </w:rPr>
        <w:t>步骤2：加载Iris数据集（150样本，4特征，3类），取d=2进行降维。</w:t>
      </w:r>
    </w:p>
    <w:p>
      <w:r>
        <w:rPr>
          <w:rFonts w:ascii="宋体" w:hAnsi="宋体" w:eastAsia="宋体"/>
          <w:b w:val="0"/>
          <w:sz w:val="24"/>
        </w:rPr>
        <w:t>步骤3：绘制降维后的二维散点图，用颜色区分三个类别。</w:t>
      </w:r>
    </w:p>
    <w:p>
      <w:r>
        <w:rPr>
          <w:rFonts w:ascii="宋体" w:hAnsi="宋体" w:eastAsia="宋体"/>
          <w:b w:val="0"/>
          <w:sz w:val="24"/>
        </w:rPr>
        <w:t>步骤4：计算并输出各主成分的方差贡献率和累计贡献率。</w:t>
      </w:r>
    </w:p>
    <w:p>
      <w:r>
        <w:rPr>
          <w:rFonts w:ascii="黑体" w:hAnsi="黑体" w:eastAsia="黑体"/>
          <w:b/>
          <w:sz w:val="28"/>
        </w:rPr>
        <w:t>五 实验分析与结果</w:t>
      </w:r>
    </w:p>
    <w:p>
      <w:r>
        <w:rPr>
          <w:rFonts w:ascii="宋体" w:hAnsi="宋体" w:eastAsia="宋体"/>
          <w:b/>
          <w:sz w:val="24"/>
        </w:rPr>
        <w:t>1. KNN实验结果分析</w:t>
      </w:r>
    </w:p>
    <w:p>
      <w:r>
        <w:rPr>
          <w:rFonts w:ascii="宋体" w:hAnsi="宋体" w:eastAsia="宋体"/>
          <w:b w:val="0"/>
          <w:sz w:val="24"/>
        </w:rPr>
        <w:t>通过对比5个不同k值的分类结果，可以得出以下结论：</w:t>
      </w:r>
    </w:p>
    <w:p>
      <w:r>
        <w:rPr>
          <w:rFonts w:ascii="宋体" w:hAnsi="宋体" w:eastAsia="宋体"/>
          <w:b w:val="0"/>
          <w:sz w:val="24"/>
        </w:rPr>
        <w:t xml:space="preserve">  · k=1时，分类边界非常复杂、弯曲，测试准确率相对较低，模型过拟合，对噪声和异常值敏感。</w:t>
      </w:r>
    </w:p>
    <w:p>
      <w:r>
        <w:rPr>
          <w:rFonts w:ascii="宋体" w:hAnsi="宋体" w:eastAsia="宋体"/>
          <w:b w:val="0"/>
          <w:sz w:val="24"/>
        </w:rPr>
        <w:t xml:space="preserve">  · k=3和k=5时，分类边界更加平滑，准确率达到较高水平，模型在拟合能力和泛化能力之间取得平衡。</w:t>
      </w:r>
    </w:p>
    <w:p>
      <w:r>
        <w:rPr>
          <w:rFonts w:ascii="宋体" w:hAnsi="宋体" w:eastAsia="宋体"/>
          <w:b w:val="0"/>
          <w:sz w:val="24"/>
        </w:rPr>
        <w:t xml:space="preserve">  · k=7和k=9时，分类边界进一步简化，但部分区域的决策过于保守，可能产生欠拟合。</w:t>
      </w:r>
    </w:p>
    <w:p>
      <w:r>
        <w:rPr>
          <w:rFonts w:ascii="宋体" w:hAnsi="宋体" w:eastAsia="宋体"/>
          <w:b w:val="0"/>
          <w:sz w:val="24"/>
        </w:rPr>
        <w:t xml:space="preserve">  · 对于半月形这种非线性可分的数据集，KNN无需显式建模即可捕捉复杂的决策边界。</w:t>
      </w:r>
    </w:p>
    <w:p>
      <w:r>
        <w:rPr>
          <w:rFonts w:ascii="宋体" w:hAnsi="宋体" w:eastAsia="宋体"/>
          <w:b/>
          <w:sz w:val="24"/>
        </w:rPr>
        <w:t>2. PCA降维结果分析</w:t>
      </w:r>
    </w:p>
    <w:p>
      <w:r>
        <w:rPr>
          <w:rFonts w:ascii="宋体" w:hAnsi="宋体" w:eastAsia="宋体"/>
          <w:b w:val="0"/>
          <w:sz w:val="24"/>
        </w:rPr>
        <w:t>对Iris数据集（4维→2维）的PCA降维分析：</w:t>
      </w:r>
    </w:p>
    <w:p>
      <w:r>
        <w:rPr>
          <w:rFonts w:ascii="宋体" w:hAnsi="宋体" w:eastAsia="宋体"/>
          <w:b w:val="0"/>
          <w:sz w:val="24"/>
        </w:rPr>
        <w:t xml:space="preserve">  · 前2个主成分的累计方差贡献率通常超过95%，说明2维已保留了绝大部分原始信息。</w:t>
      </w:r>
    </w:p>
    <w:p>
      <w:r>
        <w:rPr>
          <w:rFonts w:ascii="宋体" w:hAnsi="宋体" w:eastAsia="宋体"/>
          <w:b w:val="0"/>
          <w:sz w:val="24"/>
        </w:rPr>
        <w:t xml:space="preserve">  · 从降维后的散点图可以看出，三类鸢尾花在二维空间中仍有较好的可分性。</w:t>
      </w:r>
    </w:p>
    <w:p>
      <w:r>
        <w:rPr>
          <w:rFonts w:ascii="宋体" w:hAnsi="宋体" w:eastAsia="宋体"/>
          <w:b w:val="0"/>
          <w:sz w:val="24"/>
        </w:rPr>
        <w:t xml:space="preserve">  · setosa（第0类）与其他两类完全分离，线性可分。</w:t>
      </w:r>
    </w:p>
    <w:p>
      <w:r>
        <w:rPr>
          <w:rFonts w:ascii="宋体" w:hAnsi="宋体" w:eastAsia="宋体"/>
          <w:b w:val="0"/>
          <w:sz w:val="24"/>
        </w:rPr>
        <w:t xml:space="preserve">  · versicolor（第1类）和virginica（第2类）在边界附近有少量重叠，反映它们本身较为相似。</w:t>
      </w:r>
    </w:p>
    <w:p>
      <w:r>
        <w:rPr>
          <w:rFonts w:ascii="宋体" w:hAnsi="宋体" w:eastAsia="宋体"/>
          <w:b w:val="0"/>
          <w:sz w:val="24"/>
        </w:rPr>
        <w:t xml:space="preserve">  · PCA作为无监督方法，未使用标签信息，但降维结果仍能很好地反映类别结构。</w:t>
      </w:r>
    </w:p>
    <w:p>
      <w:r>
        <w:rPr>
          <w:rFonts w:ascii="宋体" w:hAnsi="宋体" w:eastAsia="宋体"/>
          <w:b w:val="0"/>
          <w:sz w:val="24"/>
        </w:rPr>
        <w:t xml:space="preserve">  · 第一主成分（PC1）承载最多的方差信息，在散点图上对应x轴方向，三类沿此方向有序分布。</w:t>
      </w:r>
    </w:p>
    <w:p>
      <w:r>
        <w:rPr>
          <w:rFonts w:ascii="黑体" w:hAnsi="黑体" w:eastAsia="黑体"/>
          <w:b/>
          <w:sz w:val="28"/>
        </w:rPr>
        <w:t>六 实验感想</w:t>
      </w:r>
    </w:p>
    <w:p>
      <w:r>
        <w:rPr>
          <w:rFonts w:ascii="宋体" w:hAnsi="宋体" w:eastAsia="宋体"/>
          <w:b w:val="0"/>
          <w:sz w:val="24"/>
        </w:rPr>
        <w:t>通过本次实验，我对KNN分类器和PCA降维有了更深入的理解。KNN部分的实验直观展示了k值对模型性能的关键影响：k太小导致过拟合，k太大导致欠拟合，选择合适的k值需要在偏差和方差之间权衡。通过绘制分类边界，我深刻理解了KNN的非参数特性——它能拟合任意复杂的决策边界而不需要任何训练过程，但这种灵活性是以预测时的计算开销为代价的。</w:t>
      </w:r>
    </w:p>
    <w:p>
      <w:r>
        <w:rPr>
          <w:rFonts w:ascii="宋体" w:hAnsi="宋体" w:eastAsia="宋体"/>
          <w:b w:val="0"/>
          <w:sz w:val="24"/>
        </w:rPr>
        <w:t>PCA部分的实验让我理解了线性降维的数学本质。特征值大小表示数据在对应方向上的方差，特征值越大说明该方向包含的信息越多。通过特征值分解选择最大的d个特征值对应的特征向量作为投影方向，PCA在降维的同时最大化保留了数据的方差（信息量）。Iris数据集的降维实验表明，即使从4维降到2维，PCA仍然保留了足够的类别区分信息，这在实际应用中可以有效减少模型的计算负担和存储需求。</w:t>
      </w:r>
    </w:p>
    <w:p>
      <w:r>
        <w:rPr>
          <w:rFonts w:ascii="宋体" w:hAnsi="宋体" w:eastAsia="宋体"/>
          <w:b w:val="0"/>
          <w:sz w:val="24"/>
        </w:rPr>
        <w:t>KNN和PCA虽然是机器学习中最基础的算法之一，但它们的核心思想——"距离度量"和"方差最大化"——贯穿了众多高级算法的设计，是理解更复杂机器学习方法的基石。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