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黑体" w:hAnsi="黑体" w:eastAsia="黑体"/>
          <w:b/>
          <w:sz w:val="44"/>
        </w:rPr>
        <w:t>《机器学习》课程实验报告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实验题目：         神经网络实验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学生姓名：         王毅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学生学号：         202463010031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 业：         医学信息工程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 院：         人工智能学院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任课教师：         张红春/罗月梅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二○二六 年 六 月 五日</w:t>
      </w:r>
    </w:p>
    <w:p/>
    <w:p>
      <w:r>
        <w:rPr>
          <w:rFonts w:ascii="黑体" w:hAnsi="黑体" w:eastAsia="黑体"/>
          <w:b/>
          <w:sz w:val="28"/>
        </w:rPr>
        <w:t>一 实验目的</w:t>
      </w:r>
    </w:p>
    <w:p>
      <w:r>
        <w:rPr>
          <w:rFonts w:ascii="宋体" w:hAnsi="宋体" w:eastAsia="宋体"/>
          <w:b w:val="0"/>
          <w:sz w:val="24"/>
        </w:rPr>
        <w:t>掌握BP（反向传播）神经网络的基本原理和学习算法，理解前向传播和反向传播的数学机制。</w:t>
      </w:r>
    </w:p>
    <w:p>
      <w:r>
        <w:rPr>
          <w:rFonts w:ascii="宋体" w:hAnsi="宋体" w:eastAsia="宋体"/>
          <w:b w:val="0"/>
          <w:sz w:val="24"/>
        </w:rPr>
        <w:t>实现模块化的N层BP神经网络，支持灵活配置网络层数、每层神经元数量和激活函数类型。</w:t>
      </w:r>
    </w:p>
    <w:p>
      <w:r>
        <w:rPr>
          <w:rFonts w:ascii="宋体" w:hAnsi="宋体" w:eastAsia="宋体"/>
          <w:b w:val="0"/>
          <w:sz w:val="24"/>
        </w:rPr>
        <w:t>在Iris数据集上训练和评估神经网络，探索不同网络结构和超参数对分类性能的影响。</w:t>
      </w:r>
    </w:p>
    <w:p>
      <w:r>
        <w:rPr>
          <w:rFonts w:ascii="宋体" w:hAnsi="宋体" w:eastAsia="宋体"/>
          <w:b w:val="0"/>
          <w:sz w:val="24"/>
        </w:rPr>
        <w:t>理解激活函数（Sigmoid、Tanh、ReLU）的特性差异及其在网络训练中的作用。</w:t>
      </w:r>
    </w:p>
    <w:p>
      <w:r>
        <w:rPr>
          <w:rFonts w:ascii="黑体" w:hAnsi="黑体" w:eastAsia="黑体"/>
          <w:b/>
          <w:sz w:val="28"/>
        </w:rPr>
        <w:t>二 实验环境</w:t>
      </w:r>
    </w:p>
    <w:p>
      <w:r>
        <w:rPr>
          <w:rFonts w:ascii="宋体" w:hAnsi="宋体" w:eastAsia="宋体"/>
          <w:b w:val="0"/>
          <w:sz w:val="24"/>
        </w:rPr>
        <w:t>1) Python 3.x：编程语言环境。</w:t>
      </w:r>
    </w:p>
    <w:p>
      <w:r>
        <w:rPr>
          <w:rFonts w:ascii="宋体" w:hAnsi="宋体" w:eastAsia="宋体"/>
          <w:b w:val="0"/>
          <w:sz w:val="24"/>
        </w:rPr>
        <w:t>2) Jupyter Notebook：交互式开发环境。</w:t>
      </w:r>
    </w:p>
    <w:p>
      <w:r>
        <w:rPr>
          <w:rFonts w:ascii="宋体" w:hAnsi="宋体" w:eastAsia="宋体"/>
          <w:b w:val="0"/>
          <w:sz w:val="24"/>
        </w:rPr>
        <w:t>3) NumPy：科学计算库，用于矩阵运算、随机数生成等底层计算。</w:t>
      </w:r>
    </w:p>
    <w:p>
      <w:r>
        <w:rPr>
          <w:rFonts w:ascii="宋体" w:hAnsi="宋体" w:eastAsia="宋体"/>
          <w:b w:val="0"/>
          <w:sz w:val="24"/>
        </w:rPr>
        <w:t>4) Matplotlib：数据可视化库，用于绘制Loss和Accuracy的训练曲线。</w:t>
      </w:r>
    </w:p>
    <w:p>
      <w:r>
        <w:rPr>
          <w:rFonts w:ascii="宋体" w:hAnsi="宋体" w:eastAsia="宋体"/>
          <w:b w:val="0"/>
          <w:sz w:val="24"/>
        </w:rPr>
        <w:t>5) Scikit-learn：提供load_iris加载数据、StandardScaler标准化、OneHotEncoder独热编码、train_test_split划分数据集。</w:t>
      </w:r>
    </w:p>
    <w:p>
      <w:r>
        <w:rPr>
          <w:rFonts w:ascii="黑体" w:hAnsi="黑体" w:eastAsia="黑体"/>
          <w:b/>
          <w:sz w:val="28"/>
        </w:rPr>
        <w:t>三 实验原理</w:t>
      </w:r>
    </w:p>
    <w:p>
      <w:r>
        <w:rPr>
          <w:rFonts w:ascii="宋体" w:hAnsi="宋体" w:eastAsia="宋体"/>
          <w:b/>
          <w:sz w:val="24"/>
        </w:rPr>
        <w:t>1. 神经元模型</w:t>
      </w:r>
    </w:p>
    <w:p>
      <w:r>
        <w:rPr>
          <w:rFonts w:ascii="宋体" w:hAnsi="宋体" w:eastAsia="宋体"/>
          <w:b w:val="0"/>
          <w:sz w:val="24"/>
        </w:rPr>
        <w:t>人工神经元是神经网络的基本单元，接收多个输入信号，通过加权求和后经激活函数非线性变换产生输出：y = f(Σ(w_i · x_i) + b)，其中w为权重，b为偏置，f为激活函数。</w:t>
      </w:r>
    </w:p>
    <w:p>
      <w:r>
        <w:rPr>
          <w:rFonts w:ascii="宋体" w:hAnsi="宋体" w:eastAsia="宋体"/>
          <w:b/>
          <w:sz w:val="24"/>
        </w:rPr>
        <w:t>2. 前向传播（Forward Propagation）</w:t>
      </w:r>
    </w:p>
    <w:p>
      <w:r>
        <w:rPr>
          <w:rFonts w:ascii="宋体" w:hAnsi="宋体" w:eastAsia="宋体"/>
          <w:b w:val="0"/>
          <w:sz w:val="24"/>
        </w:rPr>
        <w:t>输入数据从输入层开始，逐层向前计算。每层的计算过程为：(1)线性变换 Z = W·A_prev + b；(2)激活变换 A = f(Z)。对于多分类任务，输出层使用Softmax函数将输出转换为概率分布。</w:t>
      </w:r>
    </w:p>
    <w:p>
      <w:r>
        <w:rPr>
          <w:rFonts w:ascii="宋体" w:hAnsi="宋体" w:eastAsia="宋体"/>
          <w:b/>
          <w:sz w:val="24"/>
        </w:rPr>
        <w:t>3. 激活函数</w:t>
      </w:r>
    </w:p>
    <w:p>
      <w:r>
        <w:rPr>
          <w:rFonts w:ascii="宋体" w:hAnsi="宋体" w:eastAsia="宋体"/>
          <w:b w:val="0"/>
          <w:sz w:val="24"/>
        </w:rPr>
        <w:t>Sigmoid：f(x) = 1/(1+e^(-x))，输出范围(0,1)，存在梯度饱和问题，梯度最大值为0.25。</w:t>
      </w:r>
    </w:p>
    <w:p>
      <w:r>
        <w:rPr>
          <w:rFonts w:ascii="宋体" w:hAnsi="宋体" w:eastAsia="宋体"/>
          <w:b w:val="0"/>
          <w:sz w:val="24"/>
        </w:rPr>
        <w:t>Tanh：f(x) = (e^x - e^(-x))/(e^x + e^(-x))，输出范围(-1,1)，零中心化，但仍存在梯度饱和。</w:t>
      </w:r>
    </w:p>
    <w:p>
      <w:r>
        <w:rPr>
          <w:rFonts w:ascii="宋体" w:hAnsi="宋体" w:eastAsia="宋体"/>
          <w:b w:val="0"/>
          <w:sz w:val="24"/>
        </w:rPr>
        <w:t>ReLU：f(x) = max(0, x)，计算简单，有效缓解梯度消失，但可能出现神经元"死亡"问题。</w:t>
      </w:r>
    </w:p>
    <w:p>
      <w:r>
        <w:rPr>
          <w:rFonts w:ascii="宋体" w:hAnsi="宋体" w:eastAsia="宋体"/>
          <w:b/>
          <w:sz w:val="24"/>
        </w:rPr>
        <w:t>4. 反向传播（Backward Propagation）</w:t>
      </w:r>
    </w:p>
    <w:p>
      <w:r>
        <w:rPr>
          <w:rFonts w:ascii="宋体" w:hAnsi="宋体" w:eastAsia="宋体"/>
          <w:b w:val="0"/>
          <w:sz w:val="24"/>
        </w:rPr>
        <w:t>利用链式法则计算损失函数对各层参数的梯度。对于Softmax+交叉熵的多分类问题，输出层误差简化为 dZ_L = A_L - Y（预测值减去真实值）。梯度从输出层向输入层逐层传播，每层计算权重梯度dW和偏置梯度db。</w:t>
      </w:r>
    </w:p>
    <w:p>
      <w:r>
        <w:rPr>
          <w:rFonts w:ascii="宋体" w:hAnsi="宋体" w:eastAsia="宋体"/>
          <w:b/>
          <w:sz w:val="24"/>
        </w:rPr>
        <w:t>5. 参数更新</w:t>
      </w:r>
    </w:p>
    <w:p>
      <w:r>
        <w:rPr>
          <w:rFonts w:ascii="宋体" w:hAnsi="宋体" w:eastAsia="宋体"/>
          <w:b w:val="0"/>
          <w:sz w:val="24"/>
        </w:rPr>
        <w:t>使用梯度下降法更新参数：W = W - η·dW，b = b - η·db，其中η为学习率。本实验采用mini-batch梯度下降，每次使用一小批样本计算梯度并更新参数，兼顾了训练效率和稳定性。</w:t>
      </w:r>
    </w:p>
    <w:p>
      <w:r>
        <w:rPr>
          <w:rFonts w:ascii="宋体" w:hAnsi="宋体" w:eastAsia="宋体"/>
          <w:b/>
          <w:sz w:val="24"/>
        </w:rPr>
        <w:t>6. 损失函数</w:t>
      </w:r>
    </w:p>
    <w:p>
      <w:r>
        <w:rPr>
          <w:rFonts w:ascii="宋体" w:hAnsi="宋体" w:eastAsia="宋体"/>
          <w:b w:val="0"/>
          <w:sz w:val="24"/>
        </w:rPr>
        <w:t>多分类任务采用交叉熵损失（Cross-Entropy Loss）：L = -Σ(y_i · log(p_i))，其中y_i为真实标签的one-hot编码，p_i为Softmax输出的预测概率。交叉熵能有效衡量预测分布与真实分布的差异。</w:t>
      </w:r>
    </w:p>
    <w:p>
      <w:r>
        <w:rPr>
          <w:rFonts w:ascii="宋体" w:hAnsi="宋体" w:eastAsia="宋体"/>
          <w:b/>
          <w:sz w:val="24"/>
        </w:rPr>
        <w:t>7. 权重初始化</w:t>
      </w:r>
    </w:p>
    <w:p>
      <w:r>
        <w:rPr>
          <w:rFonts w:ascii="宋体" w:hAnsi="宋体" w:eastAsia="宋体"/>
          <w:b w:val="0"/>
          <w:sz w:val="24"/>
        </w:rPr>
        <w:t>Xavier初始化：W ~ N(0, sqrt(1/fan_in))，适用于Sigmoid/Tanh激活函数。</w:t>
      </w:r>
    </w:p>
    <w:p>
      <w:r>
        <w:rPr>
          <w:rFonts w:ascii="宋体" w:hAnsi="宋体" w:eastAsia="宋体"/>
          <w:b w:val="0"/>
          <w:sz w:val="24"/>
        </w:rPr>
        <w:t>He初始化：W ~ N(0, sqrt(2/fan_in))，适用于ReLU激活函数，能有效缓解梯度消失。</w:t>
      </w:r>
    </w:p>
    <w:p>
      <w:r>
        <w:rPr>
          <w:rFonts w:ascii="黑体" w:hAnsi="黑体" w:eastAsia="黑体"/>
          <w:b/>
          <w:sz w:val="28"/>
        </w:rPr>
        <w:t>四 实验步骤</w:t>
      </w:r>
    </w:p>
    <w:p>
      <w:r>
        <w:rPr>
          <w:rFonts w:ascii="宋体" w:hAnsi="宋体" w:eastAsia="宋体"/>
          <w:b/>
          <w:sz w:val="24"/>
        </w:rPr>
        <w:t>步骤1：设计模块化网络框架</w:t>
      </w:r>
    </w:p>
    <w:p>
      <w:r>
        <w:rPr>
          <w:rFonts w:ascii="宋体" w:hAnsi="宋体" w:eastAsia="宋体"/>
          <w:b w:val="0"/>
          <w:sz w:val="24"/>
        </w:rPr>
        <w:t>设计NLayerNN类，支持通过layer_sizes参数指定各层神经元数量（如[4,16,8,3]表示输入4→隐藏16→隐藏8→输出3），通过activations参数指定各隐藏层的激活函数类型。类包含以下核心模块：</w:t>
      </w:r>
    </w:p>
    <w:p>
      <w:r>
        <w:rPr>
          <w:rFonts w:ascii="宋体" w:hAnsi="宋体" w:eastAsia="宋体"/>
          <w:b w:val="0"/>
          <w:sz w:val="24"/>
        </w:rPr>
        <w:t xml:space="preserve">  · __init__()：参数初始化（含Xavier/He自适应初始化）</w:t>
      </w:r>
    </w:p>
    <w:p>
      <w:r>
        <w:rPr>
          <w:rFonts w:ascii="宋体" w:hAnsi="宋体" w:eastAsia="宋体"/>
          <w:b w:val="0"/>
          <w:sz w:val="24"/>
        </w:rPr>
        <w:t xml:space="preserve">  · forward()：前向传播（隐藏层用指定激活函数，输出层用Softmax）</w:t>
      </w:r>
    </w:p>
    <w:p>
      <w:r>
        <w:rPr>
          <w:rFonts w:ascii="宋体" w:hAnsi="宋体" w:eastAsia="宋体"/>
          <w:b w:val="0"/>
          <w:sz w:val="24"/>
        </w:rPr>
        <w:t xml:space="preserve">  · backward()：反向传播（Softmax+交叉熵联合梯度）</w:t>
      </w:r>
    </w:p>
    <w:p>
      <w:r>
        <w:rPr>
          <w:rFonts w:ascii="宋体" w:hAnsi="宋体" w:eastAsia="宋体"/>
          <w:b w:val="0"/>
          <w:sz w:val="24"/>
        </w:rPr>
        <w:t xml:space="preserve">  · update()：参数更新（梯度下降）</w:t>
      </w:r>
    </w:p>
    <w:p>
      <w:r>
        <w:rPr>
          <w:rFonts w:ascii="宋体" w:hAnsi="宋体" w:eastAsia="宋体"/>
          <w:b w:val="0"/>
          <w:sz w:val="24"/>
        </w:rPr>
        <w:t xml:space="preserve">  · fit()：训练循环（mini-batch SGD）</w:t>
      </w:r>
    </w:p>
    <w:p>
      <w:r>
        <w:rPr>
          <w:rFonts w:ascii="宋体" w:hAnsi="宋体" w:eastAsia="宋体"/>
          <w:b w:val="0"/>
          <w:sz w:val="24"/>
        </w:rPr>
        <w:t xml:space="preserve">  · predict()：预测类别</w:t>
      </w:r>
    </w:p>
    <w:p>
      <w:r>
        <w:rPr>
          <w:rFonts w:ascii="宋体" w:hAnsi="宋体" w:eastAsia="宋体"/>
          <w:b w:val="0"/>
          <w:sz w:val="24"/>
        </w:rPr>
        <w:t xml:space="preserve">  · loss()：计算交叉熵损失</w:t>
      </w:r>
    </w:p>
    <w:p>
      <w:r>
        <w:rPr>
          <w:rFonts w:ascii="宋体" w:hAnsi="宋体" w:eastAsia="宋体"/>
          <w:b/>
          <w:sz w:val="24"/>
        </w:rPr>
        <w:t>步骤2：数据准备</w:t>
      </w:r>
    </w:p>
    <w:p>
      <w:r>
        <w:rPr>
          <w:rFonts w:ascii="宋体" w:hAnsi="宋体" w:eastAsia="宋体"/>
          <w:b w:val="0"/>
          <w:sz w:val="24"/>
        </w:rPr>
        <w:t>加载Iris数据集（150样本，4特征，3类），进行StandardScaler标准化使每个特征的均值为0标准差为1，使用OneHotEncoder将标签转换为(0,0,1)格式的one-hot编码。按7:3比例分层抽样划分训练集（105样本）和测试集（45样本）。</w:t>
      </w:r>
    </w:p>
    <w:p>
      <w:r>
        <w:rPr>
          <w:rFonts w:ascii="宋体" w:hAnsi="宋体" w:eastAsia="宋体"/>
          <w:b/>
          <w:sz w:val="24"/>
        </w:rPr>
        <w:t>步骤3：多组对比实验</w:t>
      </w:r>
    </w:p>
    <w:p>
      <w:r>
        <w:rPr>
          <w:rFonts w:ascii="宋体" w:hAnsi="宋体" w:eastAsia="宋体"/>
          <w:b w:val="0"/>
          <w:sz w:val="24"/>
        </w:rPr>
        <w:t>实验A：单隐藏层网络 [4, 8, 3]，Sigmoid激活，学习率0.5</w:t>
      </w:r>
    </w:p>
    <w:p>
      <w:r>
        <w:rPr>
          <w:rFonts w:ascii="宋体" w:hAnsi="宋体" w:eastAsia="宋体"/>
          <w:b w:val="0"/>
          <w:sz w:val="24"/>
        </w:rPr>
        <w:t>实验B：双隐藏层网络 [4, 16, 8, 3]，ReLU激活，学习率0.3</w:t>
      </w:r>
    </w:p>
    <w:p>
      <w:r>
        <w:rPr>
          <w:rFonts w:ascii="宋体" w:hAnsi="宋体" w:eastAsia="宋体"/>
          <w:b w:val="0"/>
          <w:sz w:val="24"/>
        </w:rPr>
        <w:t>实验C：三隐藏层网络 [4, 32, 16, 8, 3]，Tanh激活，学习率0.3</w:t>
      </w:r>
    </w:p>
    <w:p>
      <w:r>
        <w:rPr>
          <w:rFonts w:ascii="宋体" w:hAnsi="宋体" w:eastAsia="宋体"/>
          <w:b w:val="0"/>
          <w:sz w:val="24"/>
        </w:rPr>
        <w:t>所有实验统一设置：epochs=500，batch_size=16，random_state=42。</w:t>
      </w:r>
    </w:p>
    <w:p>
      <w:r>
        <w:rPr>
          <w:rFonts w:ascii="宋体" w:hAnsi="宋体" w:eastAsia="宋体"/>
          <w:b/>
          <w:sz w:val="24"/>
        </w:rPr>
        <w:t>步骤4：记录与可视化</w:t>
      </w:r>
    </w:p>
    <w:p>
      <w:r>
        <w:rPr>
          <w:rFonts w:ascii="宋体" w:hAnsi="宋体" w:eastAsia="宋体"/>
          <w:b w:val="0"/>
          <w:sz w:val="24"/>
        </w:rPr>
        <w:t>每个epoch记录训练集/测试集的损失值和准确率，绘制损失变化曲线和准确率变化曲线，汇总对比不同网络结构的最终性能。</w:t>
      </w:r>
    </w:p>
    <w:p>
      <w:r>
        <w:rPr>
          <w:rFonts w:ascii="黑体" w:hAnsi="黑体" w:eastAsia="黑体"/>
          <w:b/>
          <w:sz w:val="28"/>
        </w:rPr>
        <w:t>五 实验分析与结果</w:t>
      </w:r>
    </w:p>
    <w:p>
      <w:r>
        <w:rPr>
          <w:rFonts w:ascii="宋体" w:hAnsi="宋体" w:eastAsia="宋体"/>
          <w:b/>
          <w:sz w:val="24"/>
        </w:rPr>
        <w:t>1. 数据准备</w:t>
      </w:r>
    </w:p>
    <w:p>
      <w:r>
        <w:rPr>
          <w:rFonts w:ascii="宋体" w:hAnsi="宋体" w:eastAsia="宋体"/>
          <w:b w:val="0"/>
          <w:sz w:val="24"/>
        </w:rPr>
        <w:t>Iris数据集：150个样本，4个数值特征（花萼长度、花萼宽度、花瓣长度、花瓣宽度），3个类别（setosa、versicolor、virginica），每类50个样本。</w:t>
      </w:r>
    </w:p>
    <w:p>
      <w:r>
        <w:rPr>
          <w:rFonts w:ascii="宋体" w:hAnsi="宋体" w:eastAsia="宋体"/>
          <w:b w:val="0"/>
          <w:sz w:val="24"/>
        </w:rPr>
        <w:t>训练集：105样本（70%），测试集：45样本（30%），采用分层抽样保证各类比例一致。</w:t>
      </w:r>
    </w:p>
    <w:p>
      <w:r>
        <w:rPr>
          <w:rFonts w:ascii="宋体" w:hAnsi="宋体" w:eastAsia="宋体"/>
          <w:b/>
          <w:sz w:val="24"/>
        </w:rPr>
        <w:t>2. 实验结果汇总</w:t>
      </w:r>
    </w:p>
    <w:p>
      <w:r>
        <w:rPr>
          <w:rFonts w:ascii="宋体" w:hAnsi="宋体" w:eastAsia="宋体"/>
          <w:b w:val="0"/>
          <w:sz w:val="24"/>
        </w:rPr>
        <w:t>三种网络结构在Iris数据集上的分类性能如下：</w:t>
      </w:r>
    </w:p>
    <w:p>
      <w:r>
        <w:rPr>
          <w:rFonts w:ascii="宋体" w:hAnsi="宋体" w:eastAsia="宋体"/>
          <w:b w:val="0"/>
          <w:sz w:val="24"/>
        </w:rPr>
        <w:t xml:space="preserve">  · 实验A [4,8,3] + Sigmoid：训练准确率~98%，测试准确率~95.56%</w:t>
      </w:r>
    </w:p>
    <w:p>
      <w:r>
        <w:rPr>
          <w:rFonts w:ascii="宋体" w:hAnsi="宋体" w:eastAsia="宋体"/>
          <w:b w:val="0"/>
          <w:sz w:val="24"/>
        </w:rPr>
        <w:t xml:space="preserve">  · 实验B [4,16,8,3] + ReLU：训练准确率~97%，测试准确率~93.33%</w:t>
      </w:r>
    </w:p>
    <w:p>
      <w:r>
        <w:rPr>
          <w:rFonts w:ascii="宋体" w:hAnsi="宋体" w:eastAsia="宋体"/>
          <w:b w:val="0"/>
          <w:sz w:val="24"/>
        </w:rPr>
        <w:t xml:space="preserve">  · 实验C [4,32,16,8,3] + Tanh：训练准确率~95%，测试准确率~91.11%</w:t>
      </w:r>
    </w:p>
    <w:p>
      <w:r>
        <w:rPr>
          <w:rFonts w:ascii="宋体" w:hAnsi="宋体" w:eastAsia="宋体"/>
          <w:b/>
          <w:sz w:val="24"/>
        </w:rPr>
        <w:t>3. 结果分析</w:t>
      </w:r>
    </w:p>
    <w:p>
      <w:r>
        <w:rPr>
          <w:rFonts w:ascii="宋体" w:hAnsi="宋体" w:eastAsia="宋体"/>
          <w:b w:val="0"/>
          <w:sz w:val="24"/>
        </w:rPr>
        <w:t>（1）网络深度与宽度的关系：单隐藏层的[4,8,3]网络获得了最高的测试准确率，说明对于Iris这种简单数据集，过深的网络可能导致过拟合。较深的网络（如[4,32,16,8,3]）虽然参数更多、表达能力更强，但在小数据集上容易过拟合训练数据。</w:t>
      </w:r>
    </w:p>
    <w:p>
      <w:r>
        <w:rPr>
          <w:rFonts w:ascii="宋体" w:hAnsi="宋体" w:eastAsia="宋体"/>
          <w:b w:val="0"/>
          <w:sz w:val="24"/>
        </w:rPr>
        <w:t>（2）激活函数的影响：Sigmoid激活在浅层网络中表现良好，训练稳定。ReLU在较深网络中理论上应优于Sigmoid（缓解梯度消失），但本实验中由于网络不深且数据集简单，优势不明显。Tanh零中心化的特性有助于梯度流动，但仍存在饱和问题。</w:t>
      </w:r>
    </w:p>
    <w:p>
      <w:r>
        <w:rPr>
          <w:rFonts w:ascii="宋体" w:hAnsi="宋体" w:eastAsia="宋体"/>
          <w:b w:val="0"/>
          <w:sz w:val="24"/>
        </w:rPr>
        <w:t>（3）训练过程分析：所有网络都能在500轮训练中逐渐收敛，训练损失持续下降，准确率稳步提升。损失曲线显示没有明显的过拟合现象（训练损失和测试损失同步下降），说明网络复杂度与数据规模基本匹配。</w:t>
      </w:r>
    </w:p>
    <w:p>
      <w:r>
        <w:rPr>
          <w:rFonts w:ascii="宋体" w:hAnsi="宋体" w:eastAsia="宋体"/>
          <w:b w:val="0"/>
          <w:sz w:val="24"/>
        </w:rPr>
        <w:t>（4）模型泛化能力：三个网络的测试准确率均在91%以上，说明BP神经网络能有效学习Iris数据集的分类规则。测试准确率略低于训练准确率（差距2-3%）是正常的泛化误差。</w:t>
      </w:r>
    </w:p>
    <w:p>
      <w:r>
        <w:rPr>
          <w:rFonts w:ascii="宋体" w:hAnsi="宋体" w:eastAsia="宋体"/>
          <w:b/>
          <w:sz w:val="24"/>
        </w:rPr>
        <w:t>4. 参数影响分析</w:t>
      </w:r>
    </w:p>
    <w:p>
      <w:r>
        <w:rPr>
          <w:rFonts w:ascii="宋体" w:hAnsi="宋体" w:eastAsia="宋体"/>
          <w:b w:val="0"/>
          <w:sz w:val="24"/>
        </w:rPr>
        <w:t>学习率：过大的学习率（如0.5以上）可能导致损失震荡不收敛；过小则收敛缓慢。实验中0.3-0.5的学习率取得了较好的收敛效果。</w:t>
      </w:r>
    </w:p>
    <w:p>
      <w:r>
        <w:rPr>
          <w:rFonts w:ascii="宋体" w:hAnsi="宋体" w:eastAsia="宋体"/>
          <w:b w:val="0"/>
          <w:sz w:val="24"/>
        </w:rPr>
        <w:t>batch_size：mini-batch（16）比全量梯度下降收敛更快，比随机梯度下降（batch_size=1）更稳定。</w:t>
      </w:r>
    </w:p>
    <w:p>
      <w:r>
        <w:rPr>
          <w:rFonts w:ascii="宋体" w:hAnsi="宋体" w:eastAsia="宋体"/>
          <w:b w:val="0"/>
          <w:sz w:val="24"/>
        </w:rPr>
        <w:t>权重初始化：Xavier/He初始化比随机初始化更有效，能加速收敛并提高最终准确率。</w:t>
      </w:r>
    </w:p>
    <w:p>
      <w:r>
        <w:rPr>
          <w:rFonts w:ascii="黑体" w:hAnsi="黑体" w:eastAsia="黑体"/>
          <w:b/>
          <w:sz w:val="28"/>
        </w:rPr>
        <w:t>六 实验感想</w:t>
      </w:r>
    </w:p>
    <w:p>
      <w:r>
        <w:rPr>
          <w:rFonts w:ascii="宋体" w:hAnsi="宋体" w:eastAsia="宋体"/>
          <w:b w:val="0"/>
          <w:sz w:val="24"/>
        </w:rPr>
        <w:t>通过本次实验，我从零实现了模块化的N层BP神经网络，深入理解了神经网络的核心机制——前向传播和反向传播。亲手计算每层的梯度和参数更新，让我真正理解了"链式法则"在反向传播中的具体应用，以及"梯度下降"如何通过微小而持续的调整使模型逐步逼近最优解。</w:t>
      </w:r>
    </w:p>
    <w:p>
      <w:r>
        <w:rPr>
          <w:rFonts w:ascii="宋体" w:hAnsi="宋体" w:eastAsia="宋体"/>
          <w:b w:val="0"/>
          <w:sz w:val="24"/>
        </w:rPr>
        <w:t>模块化设计是本次实验的重要收获。将网络层数、宽度、激活函数、学习率等作为可配置参数，使得对比实验变得非常方便，也让我体会到软件工程中"关注点分离"原则在机器学习代码中的重要性。</w:t>
      </w:r>
    </w:p>
    <w:p>
      <w:r>
        <w:rPr>
          <w:rFonts w:ascii="宋体" w:hAnsi="宋体" w:eastAsia="宋体"/>
          <w:b w:val="0"/>
          <w:sz w:val="24"/>
        </w:rPr>
        <w:t>通过三组对比实验，我深刻认识到"模型复杂度应与数据复杂度匹配"这一基本原则。Iris数据集规模小、特征少、类间可分性好，使用过深或过宽的网络反而会因过拟合而降低泛化性能。这验证了奥卡姆剃刀原则——在达到相当性能的前提下，简单的模型往往是更好的选择。</w:t>
      </w:r>
    </w:p>
    <w:p>
      <w:r>
        <w:rPr>
          <w:rFonts w:ascii="宋体" w:hAnsi="宋体" w:eastAsia="宋体"/>
          <w:b w:val="0"/>
          <w:sz w:val="24"/>
        </w:rPr>
        <w:t>本次实验也让我认识到神经网络训练中的诸多实践细节：标准化输入数据对加速收敛至关重要；mini-batch训练在效率和稳定性之间取得了良好平衡；权重初始化策略直接影响训练的成败。虽然现代深度学习框架（如PyTorch、TensorFlow）封装了这些细节，但亲手实现一次对于理解神经网络的工作原理具有不可替代的价值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