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36"/>
        </w:rPr>
        <w:t>贝叶斯分类器实验报告</w:t>
      </w:r>
    </w:p>
    <w:p>
      <w:pPr>
        <w:pStyle w:val="Heading1"/>
      </w:pPr>
      <w:r>
        <w:rPr>
          <w:sz w:val="32"/>
        </w:rPr>
        <w:t>一、实验目的</w:t>
      </w:r>
    </w:p>
    <w:p>
      <w:r>
        <w:t>1. 掌握朴素贝叶斯分类器的基本原理与算法流程</w:t>
      </w:r>
    </w:p>
    <w:p>
      <w:r>
        <w:t>2. 通过手动编程实现朴素贝叶斯算法，加深对拉普拉斯修正、离散属性与连续属性条件概率计算的理解</w:t>
      </w:r>
    </w:p>
    <w:p>
      <w:r>
        <w:t>3. 了解朴素贝叶斯分类器在文本分类任务中的应用，掌握 TF-IDF 向量化与 MultinomialNB 的使用方法</w:t>
      </w:r>
    </w:p>
    <w:p>
      <w:r>
        <w:rPr>
          <w:color w:val="AAAAAA"/>
          <w:sz w:val="20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sz w:val="32"/>
        </w:rPr>
        <w:t>二、实验原理</w:t>
      </w:r>
    </w:p>
    <w:p>
      <w:pPr>
        <w:pStyle w:val="Heading2"/>
      </w:pPr>
      <w:r>
        <w:rPr>
          <w:sz w:val="28"/>
        </w:rPr>
        <w:t>2.1 贝叶斯定理</w:t>
      </w:r>
    </w:p>
    <w:p>
      <w:r>
        <w:t>贝叶斯分类器的核心是贝叶斯公式：</w:t>
      </w:r>
    </w:p>
    <w:p>
      <w:pPr>
        <w:jc w:val="center"/>
      </w:pPr>
      <w:r>
        <w:rPr>
          <w:i/>
          <w:sz w:val="22"/>
        </w:rPr>
        <w:t>P(c|\mathbf{x}) = \frac{P(c) \cdot P(\mathbf{x}|c)}{P(\mathbf{x})}</w:t>
      </w:r>
    </w:p>
    <w:p>
      <w:r>
        <w:t>其中 $P(c)$ 为先验概率，$P(\mathbf{x}|c)$ 为似然，$P(c|\mathbf{x})$ 为后验概率。分类时选择使后验概率最大的类别 $c$。</w:t>
      </w:r>
    </w:p>
    <w:p>
      <w:pPr>
        <w:pStyle w:val="Heading2"/>
      </w:pPr>
      <w:r>
        <w:rPr>
          <w:sz w:val="28"/>
        </w:rPr>
        <w:t>2.2 朴素贝叶斯</w:t>
      </w:r>
    </w:p>
    <w:p>
      <w:r>
        <w:t>"朴素"体现在假设所有属性相互独立，即：</w:t>
      </w:r>
    </w:p>
    <w:p>
      <w:pPr>
        <w:jc w:val="center"/>
      </w:pPr>
      <w:r>
        <w:rPr>
          <w:i/>
          <w:sz w:val="22"/>
        </w:rPr>
        <w:t>P(\mathbf{x}|c) = \prod_{i=1}^{d} P(x_i|c)</w:t>
      </w:r>
    </w:p>
    <w:p>
      <w:r>
        <w:t>因此朴素贝叶斯的判别准则为：</w:t>
      </w:r>
    </w:p>
    <w:p>
      <w:pPr>
        <w:jc w:val="center"/>
      </w:pPr>
      <w:r>
        <w:rPr>
          <w:i/>
          <w:sz w:val="22"/>
        </w:rPr>
        <w:t>h_{nb}(\mathbf{x}) = \arg\max_{c} P(c) \prod_{i=1}^{d} P(x_i|c)</w:t>
      </w:r>
    </w:p>
    <w:p>
      <w:pPr>
        <w:pStyle w:val="Heading2"/>
      </w:pPr>
      <w:r>
        <w:rPr>
          <w:sz w:val="28"/>
        </w:rPr>
        <w:t>2.3 拉普拉斯修正</w:t>
      </w:r>
    </w:p>
    <w:p>
      <w:r>
        <w:t>为避免某个属性值在训练集中未出现导致概率估计为零的问题，对离散属性的条件概率进行拉普拉斯修正：</w:t>
      </w:r>
    </w:p>
    <w:p>
      <w:pPr>
        <w:jc w:val="center"/>
      </w:pPr>
      <w:r>
        <w:rPr>
          <w:i/>
          <w:sz w:val="22"/>
        </w:rPr>
        <w:t>P(x_i|c) = \frac{D_{c,x_i} + 1}{D_c + N_i}</w:t>
      </w:r>
    </w:p>
    <w:p>
      <w:r>
        <w:t>其中 $D_{c,x_i}$ 为类别 $c$ 中第 $i$ 个属性取值为 $x_i$ 的样本数，$D_c$ 为类别 $c$ 的样本总数，$N_i$ 为第 $i$ 个属性的可能取值个数。</w:t>
      </w:r>
    </w:p>
    <w:p>
      <w:pPr>
        <w:pStyle w:val="Heading2"/>
      </w:pPr>
      <w:r>
        <w:rPr>
          <w:sz w:val="28"/>
        </w:rPr>
        <w:t>2.4 连续属性处理</w:t>
      </w:r>
    </w:p>
    <w:p>
      <w:r>
        <w:t>对于连续属性，假设其服从高斯分布（正态分布）：</w:t>
      </w:r>
    </w:p>
    <w:p>
      <w:pPr>
        <w:jc w:val="center"/>
      </w:pPr>
      <w:r>
        <w:rPr>
          <w:i/>
          <w:sz w:val="22"/>
        </w:rPr>
        <w:t>P(x_i|c) = \frac{1}{\sqrt{2\pi}\sigma_{c,i}} \exp\left(-\frac{(x_i - \mu_{c,i})^2}{2\sigma_{c,i}^2}\right)</w:t>
      </w:r>
    </w:p>
    <w:p>
      <w:r>
        <w:t>其中 $\mu_{c,i}$ 和 $\sigma_{c,i}$ 分别表示类别 $c$ 中第 $i$ 个属性值的均值和标准差。</w:t>
      </w:r>
    </w:p>
    <w:p>
      <w:r>
        <w:rPr>
          <w:color w:val="AAAAAA"/>
          <w:sz w:val="20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sz w:val="32"/>
        </w:rPr>
        <w:t>三、实验内容与步骤</w:t>
      </w:r>
    </w:p>
    <w:p>
      <w:pPr>
        <w:pStyle w:val="Heading2"/>
      </w:pPr>
      <w:r>
        <w:rPr>
          <w:sz w:val="28"/>
        </w:rPr>
        <w:t>第一部分：西瓜数据集上的手动实现</w:t>
      </w:r>
    </w:p>
    <w:p>
      <w:r>
        <w:t>#### 3.1.1 数据集</w:t>
      </w:r>
    </w:p>
    <w:p>
      <w:r>
        <w:t>使用西瓜 3.0 数据集，包含 17 个样本，其中 8 个好瓜、9 个坏瓜。每个样本包含 6 个离散属性和 2 个连续属性：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属性名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取值数/范围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色泽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离散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 (青绿/乌黑/浅白)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根蒂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离散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 (蜷缩/稍蜷/硬挺)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敲声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离散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 (浊响/沉闷/清脆)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纹理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离散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 (清晰/稍糊/模糊)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脐部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离散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 (凹陷/稍凹/平坦)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触感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离散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 (硬滑/软粘)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密度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连续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含糖率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连续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r>
        <w:t>测试样本：`['青绿', '蜷缩', '浊响', '清晰', '凹陷', '硬滑', 0.697, 0.460]`</w:t>
      </w:r>
    </w:p>
    <w:p>
      <w:r>
        <w:t>#### 3.1.2 实验步骤</w:t>
      </w:r>
    </w:p>
    <w:p>
      <w:r>
        <w:t>1. 读取训练数据，按类别（好瓜/坏瓜）分组</w:t>
      </w:r>
    </w:p>
    <w:p>
      <w:r>
        <w:t>2. 计算先验概率 $P(c)$（使用拉普拉斯修正）</w:t>
      </w:r>
    </w:p>
    <w:p>
      <w:r>
        <w:t>3. 对每个离散属性，计算条件概率 $P(x_i|c)$（使用拉普拉斯修正）</w:t>
      </w:r>
    </w:p>
    <w:p>
      <w:r>
        <w:t>4. 对连续属性（密度、含糖率），计算各类别下的均值与标准差，代入高斯分布公式</w:t>
      </w:r>
    </w:p>
    <w:p>
      <w:r>
        <w:t>5. 计算后验概率并比较，输出预测类别</w:t>
      </w:r>
    </w:p>
    <w:p>
      <w:r>
        <w:rPr>
          <w:color w:val="AAAAAA"/>
          <w:sz w:val="20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sz w:val="32"/>
        </w:rPr>
        <w:t>四、实验结果与分析</w:t>
      </w:r>
    </w:p>
    <w:p>
      <w:pPr>
        <w:pStyle w:val="Heading2"/>
      </w:pPr>
      <w:r>
        <w:rPr>
          <w:sz w:val="28"/>
        </w:rPr>
        <w:t>4.1 第一部分：西瓜数据集结果</w:t>
      </w:r>
    </w:p>
    <w:p>
      <w:r>
        <w:t>#### 4.1.1 离散属性条件概率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20"/>
              </w:rPr>
              <w:t>属性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属性值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好瓜 P(xᵢ\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好瓜)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坏瓜 P(xᵢ\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坏瓜)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色泽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青绿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0.3636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0.3333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根蒂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蜷缩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0.5455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0.3333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敲声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浊响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0.6364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0.4167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纹理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清晰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0.7273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0.2500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脐部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凹陷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0.5455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0.2500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触感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硬滑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0.7000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0.6364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r>
        <w:t>#### 4.1.2 连续属性条件概率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20"/>
              </w:rPr>
              <w:t>属性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20"/>
              </w:rPr>
              <w:t>好瓜 均值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20"/>
              </w:rPr>
              <w:t>好瓜 标准差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20"/>
              </w:rPr>
              <w:t>坏瓜 均值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20"/>
              </w:rPr>
              <w:t>坏瓜 标准差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20"/>
              </w:rPr>
              <w:t>好瓜 P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20"/>
              </w:rPr>
              <w:t>坏瓜 P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密度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0.5740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0.1351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0.4961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0.1688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1.9590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1.8134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含糖率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0.2790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0.1414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0.1547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0.0813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0.7881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0.0707</w:t>
            </w:r>
          </w:p>
        </w:tc>
      </w:tr>
    </w:tbl>
    <w:p/>
    <w:p>
      <w:r>
        <w:t>从结果可以看出：</w:t>
      </w:r>
    </w:p>
    <w:p>
      <w:r>
        <w:t xml:space="preserve">- 测试样本的 </w:t>
      </w:r>
      <w:r>
        <w:rPr>
          <w:b/>
        </w:rPr>
        <w:t>纹理=清晰</w:t>
      </w:r>
      <w:r>
        <w:t xml:space="preserve"> 对好瓜的支持最强（0.7273 vs 0.2500），是好瓜的关键判断依据</w:t>
      </w:r>
    </w:p>
    <w:p>
      <w:r>
        <w:t xml:space="preserve">- </w:t>
      </w:r>
      <w:r>
        <w:rPr>
          <w:b/>
        </w:rPr>
        <w:t>含糖率</w:t>
      </w:r>
      <w:r>
        <w:t xml:space="preserve"> 差异最为明显：好瓜类别下的概率密度 0.7881 远超坏瓜的 0.0707，含糖率 0.460 远高于坏瓜均值 0.1547</w:t>
      </w:r>
    </w:p>
    <w:p>
      <w:r>
        <w:t>- 连续属性中，</w:t>
      </w:r>
      <w:r>
        <w:rPr>
          <w:b/>
        </w:rPr>
        <w:t>密度</w:t>
      </w:r>
      <w:r>
        <w:t xml:space="preserve"> 0.697 在两类下的概率密度接近（1.9590 vs 1.8134），因为该值接近两类均值的中间区域</w:t>
      </w:r>
    </w:p>
    <w:p>
      <w:r>
        <w:t>#### 4.1.3 最终预测</w:t>
      </w:r>
    </w:p>
    <w:p>
      <w:r>
        <w:t>最终好瓜后验概率大于坏瓜后验概率，</w:t>
      </w:r>
      <w:r>
        <w:rPr>
          <w:b/>
        </w:rPr>
        <w:t>预测结果为好瓜</w:t>
      </w:r>
      <w:r>
        <w:t>，与预期一致——该测试样本的各项属性特征与好瓜更为吻合。</w:t>
      </w:r>
    </w:p>
    <w:p>
      <w:pPr>
        <w:pStyle w:val="Heading2"/>
      </w:pPr>
      <w:r>
        <w:rPr>
          <w:sz w:val="28"/>
        </w:rPr>
        <w:t>4.2 第二部分：文本分类结果</w:t>
      </w:r>
    </w:p>
    <w:p>
      <w:r>
        <w:t>#### 4.2.1 数据集</w:t>
      </w:r>
    </w:p>
    <w:p>
      <w:r>
        <w:t>使用 `fetch_20newsgroups` 数据集，选取 `comp.graphics` 和 `sci.space` 两个类别进行二分类。训练集和测试集按 75:25 比例划分。</w:t>
      </w:r>
    </w:p>
    <w:p>
      <w:r>
        <w:t>#### 4.2.2 分类报告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  precision    recall  f1-score   support</w:t>
        <w:br/>
        <w:t>comp.graphics     0.99      0.92      0.95       250</w:t>
        <w:br/>
        <w:t>sci.space         0.93      0.99      0.96       240</w:t>
        <w:br/>
        <w:br/>
        <w:t>accuracy                             0.96       490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comp.graphics (0)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sci.space (1)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Precision（精确率）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0.99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0.93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Recall（召回率）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0.92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0.99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F1-score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0.95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0.96</w:t>
            </w:r>
          </w:p>
        </w:tc>
      </w:tr>
    </w:tbl>
    <w:p/>
    <w:p>
      <w:r>
        <w:t>#### 4.2.3 混淆矩阵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 预测comp.graphics  预测sci.space</w:t>
        <w:br/>
        <w:t>实际comp.graphics      231              19</w:t>
        <w:br/>
        <w:t>实际sci.space            3             237</w:t>
      </w:r>
    </w:p>
    <w:p>
      <w:r>
        <w:rPr>
          <w:b/>
        </w:rPr>
        <w:t>分析</w:t>
      </w:r>
      <w:r>
        <w:t>：</w:t>
      </w:r>
    </w:p>
    <w:p>
      <w:r>
        <w:t xml:space="preserve">- 整体准确率达到 </w:t>
      </w:r>
      <w:r>
        <w:rPr>
          <w:b/>
        </w:rPr>
        <w:t>96%</w:t>
      </w:r>
      <w:r>
        <w:t>，朴素贝叶斯在文本分类任务上表现优秀</w:t>
      </w:r>
    </w:p>
    <w:p>
      <w:r>
        <w:t>- `comp.graphics` 召回率 92% 略低于 `sci.space` 的 99%，说明有少量图形学文章被误分为空间科学（19篇）</w:t>
      </w:r>
    </w:p>
    <w:p>
      <w:r>
        <w:t>- `sci.space` 精确率 93%，有 3 篇其他内容被误分为空间科学</w:t>
      </w:r>
    </w:p>
    <w:p>
      <w:r>
        <w:t>- 误分类可能源于两类文章中共享的科技术语（如两者都涉及图像处理技术）</w:t>
      </w:r>
    </w:p>
    <w:p>
      <w:r>
        <w:rPr>
          <w:color w:val="AAAAAA"/>
          <w:sz w:val="20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sz w:val="32"/>
        </w:rPr>
        <w:t>五、选做：敲声属性权重因子的影响分析</w:t>
      </w:r>
    </w:p>
    <w:p>
      <w:r>
        <w:t>若在计算'敲声'属性的条件概率时引入权重因子（例如乘以 2），即将敲声的条件概率放大为原来的两倍：</w:t>
      </w:r>
    </w:p>
    <w:p>
      <w:pPr>
        <w:jc w:val="center"/>
      </w:pPr>
      <w:r>
        <w:rPr>
          <w:i/>
          <w:sz w:val="22"/>
        </w:rPr>
        <w:t>P'(x_{\text{敲声}}|c) = 2 \times P(x_{\text{敲声}}|c)</w:t>
      </w:r>
    </w:p>
    <w:p>
      <w:r>
        <w:rPr>
          <w:b/>
        </w:rPr>
        <w:t>动机</w:t>
      </w:r>
      <w:r>
        <w:t>：在实际观察中，如果发现'敲声'属性对西瓜品质的区分度特别高（例如敲声清脆的西瓜几乎全是好瓜或全是坏瓜），则可以通过加权来强化该属性的影响力，使模型更关注这一特征。</w:t>
      </w:r>
    </w:p>
    <w:p>
      <w:r>
        <w:rPr>
          <w:b/>
        </w:rPr>
        <w:t>对模型性能的影响</w:t>
      </w:r>
      <w:r>
        <w:t>：</w:t>
      </w:r>
    </w:p>
    <w:p>
      <w:r>
        <w:t xml:space="preserve">1. </w:t>
      </w:r>
      <w:r>
        <w:rPr>
          <w:b/>
        </w:rPr>
        <w:t>正面影响</w:t>
      </w:r>
      <w:r>
        <w:t>：若'敲声'确实与西瓜品质高度相关，加权可以提升分类准确率，使模型更依赖有判别力的特征</w:t>
      </w:r>
    </w:p>
    <w:p>
      <w:r>
        <w:t xml:space="preserve">2. </w:t>
      </w:r>
      <w:r>
        <w:rPr>
          <w:b/>
        </w:rPr>
        <w:t>负面影响</w:t>
      </w:r>
      <w:r>
        <w:t>：</w:t>
      </w:r>
    </w:p>
    <w:p>
      <w:r>
        <w:t>- 概率值可能超过 1，破坏概率的数学性质</w:t>
      </w:r>
    </w:p>
    <w:p>
      <w:r>
        <w:t>- 若'敲声'并不具备强判别力，会引入偏差，降低准确率</w:t>
      </w:r>
    </w:p>
    <w:p>
      <w:r>
        <w:t>- 过强的权重会掩盖其他有效属性的贡献，使朴素贝叶斯的独立性假设带来的平滑效果失效</w:t>
      </w:r>
    </w:p>
    <w:p>
      <w:r>
        <w:t xml:space="preserve">3. </w:t>
      </w:r>
      <w:r>
        <w:rPr>
          <w:b/>
        </w:rPr>
        <w:t>更优做法</w:t>
      </w:r>
      <w:r>
        <w:t>：相比于手动加权，可通过特征选择或使用高斯朴素贝叶斯中的 `var_smoothing` 参数来调整</w:t>
      </w:r>
    </w:p>
    <w:p>
      <w:r>
        <w:rPr>
          <w:color w:val="AAAAAA"/>
          <w:sz w:val="20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sz w:val="32"/>
        </w:rPr>
        <w:t>六、实验总结</w:t>
      </w:r>
    </w:p>
    <w:p>
      <w:r>
        <w:t>1. 手动实现了朴素贝叶斯分类器，完整经历了先验概率计算、离散属性的拉普拉斯修正、连续属性的高斯密度估计及最终的后验概率比较，对贝叶斯分类器的内部机制有了深入理解</w:t>
      </w:r>
    </w:p>
    <w:p>
      <w:r>
        <w:t>2. 使用 sklearn 的 `MultinomialNB` 结合 `TfidfVectorizer` 在 20 Newsgroups 数据集上完成了文本二分类任务，准确率达 96%，验证了朴素贝叶斯在文本分类中的有效性</w:t>
      </w:r>
    </w:p>
    <w:p>
      <w:r>
        <w:t>3. 朴素贝叶斯的"属性独立性假设"在实际中往往不成立，但该算法在很多场景下仍能取得不错的效果，尤其在文本分类等高维稀疏数据上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