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F5966">
      <w:pPr>
        <w:spacing w:before="468" w:beforeLines="150" w:after="312" w:afterLines="100"/>
        <w:ind w:firstLine="0" w:firstLineChars="0"/>
        <w:jc w:val="center"/>
      </w:pPr>
      <w:r>
        <w:drawing>
          <wp:inline distT="0" distB="0" distL="0" distR="0">
            <wp:extent cx="3569970" cy="564515"/>
            <wp:effectExtent l="0" t="0" r="0" b="0"/>
            <wp:docPr id="1" name="对象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对象 1"/>
                    <pic:cNvPicPr/>
                  </pic:nvPicPr>
                  <pic:blipFill>
                    <a:blip r:embed="rId6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9970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545C5">
      <w:pPr>
        <w:ind w:firstLine="0" w:firstLineChars="0"/>
        <w:jc w:val="center"/>
        <w:rPr>
          <w:rFonts w:eastAsia="黑体"/>
          <w:sz w:val="56"/>
          <w:szCs w:val="56"/>
        </w:rPr>
      </w:pPr>
      <w:r>
        <w:rPr>
          <w:rFonts w:hint="eastAsia" w:eastAsia="黑体"/>
          <w:sz w:val="56"/>
          <w:szCs w:val="56"/>
        </w:rPr>
        <w:t>《机器学习》课程实验报告</w:t>
      </w:r>
    </w:p>
    <w:p w14:paraId="69325461">
      <w:pPr>
        <w:ind w:firstLine="0" w:firstLineChars="0"/>
        <w:rPr>
          <w:rFonts w:eastAsia="黑体"/>
          <w:sz w:val="52"/>
          <w:szCs w:val="52"/>
        </w:rPr>
      </w:pPr>
    </w:p>
    <w:p w14:paraId="4ADC07D2">
      <w:pPr>
        <w:ind w:firstLine="0" w:firstLineChars="0"/>
        <w:jc w:val="center"/>
      </w:pPr>
      <w:r>
        <w:drawing>
          <wp:inline distT="0" distB="0" distL="0" distR="0">
            <wp:extent cx="1797050" cy="1797050"/>
            <wp:effectExtent l="0" t="0" r="0" b="0"/>
            <wp:docPr id="2" name="图片 3" descr="C:\Users\27505\Documents\Tencent Files\275059316\FileRecv\新校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C:\Users\27505\Documents\Tencent Files\275059316\FileRecv\新校徽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4E36B">
      <w:pPr>
        <w:ind w:firstLine="0" w:firstLineChars="0"/>
        <w:jc w:val="center"/>
        <w:rPr>
          <w:color w:val="000000"/>
        </w:rPr>
      </w:pPr>
    </w:p>
    <w:p w14:paraId="003581CD">
      <w:pPr>
        <w:ind w:firstLine="0" w:firstLineChars="0"/>
        <w:jc w:val="center"/>
        <w:rPr>
          <w:color w:val="000000"/>
        </w:rPr>
      </w:pPr>
    </w:p>
    <w:p w14:paraId="1FC1479A">
      <w:pPr>
        <w:ind w:firstLine="198" w:firstLineChars="55"/>
        <w:rPr>
          <w:rFonts w:eastAsia="黑体"/>
          <w:sz w:val="32"/>
          <w:u w:val="single"/>
        </w:rPr>
      </w:pPr>
      <w:r>
        <w:rPr>
          <w:rFonts w:hint="eastAsia" w:eastAsia="黑体"/>
          <w:sz w:val="36"/>
        </w:rPr>
        <w:t>实验题目</w:t>
      </w:r>
      <w:r>
        <w:rPr>
          <w:rFonts w:hint="eastAsia" w:eastAsia="黑体"/>
          <w:sz w:val="32"/>
        </w:rPr>
        <w:t>：</w:t>
      </w:r>
      <w:r>
        <w:rPr>
          <w:rFonts w:hint="eastAsia" w:eastAsia="黑体"/>
          <w:sz w:val="32"/>
          <w:u w:val="single"/>
        </w:rPr>
        <w:t xml:space="preserve">          机器学习入门实验                    </w:t>
      </w:r>
    </w:p>
    <w:p w14:paraId="54E4A647">
      <w:pPr>
        <w:ind w:firstLine="0" w:firstLineChars="0"/>
        <w:jc w:val="center"/>
        <w:rPr>
          <w:rFonts w:eastAsia="黑体"/>
          <w:color w:val="000000"/>
          <w:spacing w:val="20"/>
          <w:kern w:val="0"/>
          <w:sz w:val="30"/>
          <w:szCs w:val="30"/>
        </w:rPr>
      </w:pPr>
    </w:p>
    <w:p w14:paraId="62CBD705">
      <w:pPr>
        <w:ind w:firstLine="0" w:firstLineChars="0"/>
        <w:jc w:val="center"/>
        <w:rPr>
          <w:rFonts w:eastAsia="黑体"/>
          <w:color w:val="000000"/>
          <w:spacing w:val="20"/>
          <w:kern w:val="0"/>
          <w:sz w:val="30"/>
          <w:szCs w:val="30"/>
        </w:rPr>
      </w:pPr>
    </w:p>
    <w:p w14:paraId="4104C3DE">
      <w:pPr>
        <w:ind w:left="2100" w:leftChars="875" w:firstLine="197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spacing w:val="20"/>
          <w:kern w:val="0"/>
          <w:sz w:val="30"/>
          <w:szCs w:val="30"/>
        </w:rPr>
        <w:t>学生姓名</w:t>
      </w:r>
      <w:r>
        <w:rPr>
          <w:rFonts w:hint="eastAsia" w:eastAsia="黑体"/>
          <w:color w:val="000000"/>
          <w:sz w:val="30"/>
          <w:szCs w:val="30"/>
        </w:rPr>
        <w:t>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  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>王毅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</w:t>
      </w:r>
    </w:p>
    <w:p w14:paraId="6EDAE873">
      <w:pPr>
        <w:ind w:left="2100" w:leftChars="875" w:firstLine="197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spacing w:val="20"/>
          <w:kern w:val="0"/>
          <w:sz w:val="30"/>
          <w:szCs w:val="30"/>
        </w:rPr>
        <w:t>学生学号</w:t>
      </w:r>
      <w:r>
        <w:rPr>
          <w:rFonts w:hint="eastAsia" w:eastAsia="黑体"/>
          <w:color w:val="000000"/>
          <w:sz w:val="30"/>
          <w:szCs w:val="30"/>
        </w:rPr>
        <w:t>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>202463010031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</w:t>
      </w:r>
    </w:p>
    <w:p w14:paraId="5F146495">
      <w:pPr>
        <w:ind w:left="2100" w:leftChars="875" w:firstLine="174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sz w:val="30"/>
          <w:szCs w:val="30"/>
        </w:rPr>
        <w:t>专     业：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>医学信息工程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 </w:t>
      </w:r>
    </w:p>
    <w:p w14:paraId="2C639C0B">
      <w:pPr>
        <w:ind w:left="2100" w:leftChars="875" w:firstLine="174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kern w:val="0"/>
          <w:sz w:val="30"/>
          <w:szCs w:val="30"/>
        </w:rPr>
        <w:t>学     院：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人工智能学院      </w:t>
      </w:r>
    </w:p>
    <w:p w14:paraId="04662BC4">
      <w:pPr>
        <w:ind w:left="2100" w:leftChars="875" w:firstLine="197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spacing w:val="20"/>
          <w:kern w:val="0"/>
          <w:sz w:val="30"/>
          <w:szCs w:val="30"/>
        </w:rPr>
        <w:t>任课教师：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张红春/罗月梅     </w:t>
      </w:r>
    </w:p>
    <w:p w14:paraId="5EA9A28B">
      <w:pPr>
        <w:ind w:firstLine="612"/>
        <w:rPr>
          <w:b/>
          <w:color w:val="000000"/>
          <w:sz w:val="30"/>
          <w:szCs w:val="30"/>
        </w:rPr>
      </w:pPr>
    </w:p>
    <w:p w14:paraId="2CCD8C02">
      <w:pPr>
        <w:ind w:firstLine="0" w:firstLineChars="0"/>
        <w:jc w:val="center"/>
        <w:rPr>
          <w:spacing w:val="20"/>
          <w:sz w:val="36"/>
          <w:szCs w:val="36"/>
        </w:rPr>
      </w:pPr>
      <w:r>
        <w:rPr>
          <w:rFonts w:hint="eastAsia"/>
          <w:spacing w:val="20"/>
          <w:sz w:val="36"/>
          <w:szCs w:val="36"/>
        </w:rPr>
        <w:t>二○二</w:t>
      </w:r>
      <w:r>
        <w:rPr>
          <w:rFonts w:hint="eastAsia"/>
          <w:spacing w:val="20"/>
          <w:sz w:val="36"/>
          <w:szCs w:val="36"/>
          <w:lang w:val="en-US" w:eastAsia="zh-CN"/>
        </w:rPr>
        <w:t>六</w:t>
      </w:r>
      <w:r>
        <w:rPr>
          <w:rFonts w:hint="eastAsia"/>
          <w:spacing w:val="20"/>
          <w:sz w:val="36"/>
          <w:szCs w:val="36"/>
        </w:rPr>
        <w:t xml:space="preserve"> 年 </w:t>
      </w:r>
      <w:r>
        <w:rPr>
          <w:rFonts w:hint="eastAsia"/>
          <w:spacing w:val="20"/>
          <w:sz w:val="36"/>
          <w:szCs w:val="36"/>
          <w:lang w:val="en-US" w:eastAsia="zh-CN"/>
        </w:rPr>
        <w:t xml:space="preserve">五 </w:t>
      </w:r>
      <w:r>
        <w:rPr>
          <w:rFonts w:hint="eastAsia"/>
          <w:spacing w:val="20"/>
          <w:sz w:val="36"/>
          <w:szCs w:val="36"/>
        </w:rPr>
        <w:t xml:space="preserve">月 </w:t>
      </w:r>
      <w:r>
        <w:rPr>
          <w:rFonts w:hint="eastAsia"/>
          <w:spacing w:val="20"/>
          <w:sz w:val="36"/>
          <w:szCs w:val="36"/>
          <w:lang w:val="en-US" w:eastAsia="zh-CN"/>
        </w:rPr>
        <w:t xml:space="preserve">二十二 </w:t>
      </w:r>
      <w:r>
        <w:rPr>
          <w:rFonts w:hint="eastAsia"/>
          <w:spacing w:val="20"/>
          <w:sz w:val="36"/>
          <w:szCs w:val="36"/>
        </w:rPr>
        <w:t>日</w:t>
      </w:r>
    </w:p>
    <w:p w14:paraId="6480F693">
      <w:pPr>
        <w:ind w:firstLine="480"/>
      </w:pPr>
    </w:p>
    <w:p w14:paraId="42805B0A">
      <w:pPr>
        <w:ind w:firstLine="653"/>
        <w:rPr>
          <w:b/>
          <w:bCs/>
          <w:sz w:val="30"/>
          <w:szCs w:val="30"/>
        </w:rPr>
      </w:pPr>
      <w:r>
        <w:rPr>
          <w:rFonts w:hint="eastAsia"/>
          <w:b/>
          <w:bCs/>
          <w:sz w:val="32"/>
          <w:szCs w:val="32"/>
        </w:rPr>
        <w:t>一 实验目的</w:t>
      </w:r>
    </w:p>
    <w:p w14:paraId="1398112C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1. 掌握朴素贝叶斯分类器的基本原理与算法流程</w:t>
      </w:r>
    </w:p>
    <w:p w14:paraId="57E68E29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2. 通过手动编程实现朴素贝叶斯算法，加深对拉普拉斯修正、离散属性与连续属性条件概率计算的理解</w:t>
      </w:r>
    </w:p>
    <w:p w14:paraId="0E260EB5">
      <w:pPr>
        <w:rPr>
          <w:b/>
          <w:bCs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3. 了解朴素贝叶斯分类器在文本分类任务中的应用，掌握 TF-IDF 向量化与 MultinomialNB 的使用方法</w:t>
      </w:r>
    </w:p>
    <w:p w14:paraId="23C9230A">
      <w:pPr>
        <w:ind w:firstLine="653"/>
        <w:rPr>
          <w:b/>
          <w:bCs/>
          <w:sz w:val="30"/>
          <w:szCs w:val="30"/>
        </w:rPr>
      </w:pPr>
      <w:r>
        <w:rPr>
          <w:rFonts w:hint="eastAsia"/>
          <w:b/>
          <w:bCs/>
          <w:sz w:val="32"/>
          <w:szCs w:val="32"/>
        </w:rPr>
        <w:t>二 实验环境</w:t>
      </w:r>
    </w:p>
    <w:p w14:paraId="76520049">
      <w:pPr>
        <w:numPr>
          <w:ilvl w:val="0"/>
          <w:numId w:val="1"/>
        </w:num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Anaconda: 一个免费且开源的Python和R语言发行版，专注于简化包管理和部署。Anaconda使用Conda作为软件包管理系统来管理各种包。</w:t>
      </w:r>
    </w:p>
    <w:p w14:paraId="2F2C88F7">
      <w:pPr>
        <w:numPr>
          <w:numId w:val="0"/>
        </w:numPr>
        <w:rPr>
          <w:rFonts w:hint="eastAsia"/>
          <w:sz w:val="30"/>
          <w:szCs w:val="30"/>
        </w:rPr>
      </w:pPr>
    </w:p>
    <w:p w14:paraId="42E1DF90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2) Jupyter Notebook: 一种支持运行超过40种编程语言的交互式笔记本。它可以轻松创建和分享带有实时代码、数学公式、可视化和Markdown的文学编程文档。其用途包括：数据清理和转换、数值模拟、统计建模、机器学习等。</w:t>
      </w:r>
    </w:p>
    <w:p w14:paraId="6E4A787E">
      <w:pPr>
        <w:ind w:firstLine="600"/>
        <w:rPr>
          <w:sz w:val="30"/>
          <w:szCs w:val="30"/>
        </w:rPr>
      </w:pPr>
    </w:p>
    <w:p w14:paraId="39FD6A2B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3）Numpy：Python中用于科学计算的核心库之一，主要用于处理多维数组和矩阵运算。提供了高效的多维数组对象支持快速的数值计算。包含大量的数学函数，支持线性代数、傅里叶变换、随机数生成等操作。底层用C语言实现，运行速度快，适合处理大规模数据。主要用途:数值计算。作为其他科学计算库（如Pandas、Scipy）的基础。</w:t>
      </w:r>
    </w:p>
    <w:p w14:paraId="49DEB8C8">
      <w:pPr>
        <w:ind w:firstLine="600"/>
        <w:rPr>
          <w:sz w:val="30"/>
          <w:szCs w:val="30"/>
        </w:rPr>
      </w:pPr>
    </w:p>
    <w:p w14:paraId="00639D3D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4）Pandas：一个强大的数据处理和分析库，专门用于处理结构化数据（如表格数据）。提供了两种核心数据结构：Series（一维数据）和 DataFrame（二维表格数据）。支持数据清洗、数据对齐、缺失值处理、数据合并、分组聚合等操作。可以轻松处理时间序列数据。主要用途:数据清洗和预处理。数据分析和探索性数据分析（EDA）。数据读取和写入（支持CSV、Excel、SQL等多种格式）。</w:t>
      </w:r>
    </w:p>
    <w:p w14:paraId="0893D2B4">
      <w:pPr>
        <w:ind w:firstLine="600"/>
        <w:rPr>
          <w:sz w:val="30"/>
          <w:szCs w:val="30"/>
        </w:rPr>
      </w:pPr>
    </w:p>
    <w:p w14:paraId="2A06F6F2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5）Matplotlib：Python中最常用的数据可视化库，用于创建各种静态、动态和交互式图表。提供了类似于MATLAB的绘图支持多种图表类型，如折线图、散点图、柱状图、饼图、热力图等。可以高度自定义图表样式（如颜色、标签、标题等）。主要用途:数据可视化，帮助直观理解数据分布和趋势。生成高质量的图表用于报告或出版物。与其他库（如Pandas、Seaborn）结合使用，进行更高级的可视化。</w:t>
      </w:r>
    </w:p>
    <w:p w14:paraId="683C6291">
      <w:pPr>
        <w:ind w:firstLine="480"/>
        <w:rPr>
          <w:szCs w:val="21"/>
        </w:rPr>
      </w:pPr>
    </w:p>
    <w:p w14:paraId="6F9E3C43">
      <w:pPr>
        <w:ind w:firstLine="653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2"/>
          <w:szCs w:val="32"/>
        </w:rPr>
        <w:t>三 实验原理</w:t>
      </w:r>
      <w:r>
        <w:rPr>
          <w:rFonts w:hint="eastAsia"/>
          <w:b/>
          <w:bCs/>
          <w:sz w:val="30"/>
          <w:szCs w:val="30"/>
        </w:rPr>
        <w:t xml:space="preserve">  </w:t>
      </w:r>
    </w:p>
    <w:p w14:paraId="6AD18AAB">
      <w:pPr>
        <w:ind w:firstLine="653"/>
        <w:rPr>
          <w:rFonts w:hint="eastAsia" w:ascii="宋体" w:hAnsi="宋体" w:eastAsia="宋体" w:cs="宋体"/>
          <w:b w:val="0"/>
          <w:bCs w:val="0"/>
          <w:sz w:val="30"/>
          <w:szCs w:val="30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>朴素贝叶斯分类器的核心思想</w:t>
      </w:r>
    </w:p>
    <w:p w14:paraId="1D8CAC22">
      <w:pPr>
        <w:ind w:firstLine="653"/>
        <w:rPr>
          <w:rFonts w:hint="eastAsia" w:ascii="宋体" w:hAnsi="宋体" w:eastAsia="宋体" w:cs="宋体"/>
          <w:b w:val="0"/>
          <w:bCs w:val="0"/>
          <w:sz w:val="30"/>
          <w:szCs w:val="30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>基于贝叶斯定理和特征条件独立性假设：</w:t>
      </w:r>
    </w:p>
    <w:p w14:paraId="56DECA59">
      <w:pPr>
        <w:ind w:firstLine="653"/>
        <w:rPr>
          <w:rFonts w:hint="eastAsia" w:ascii="宋体" w:hAnsi="宋体" w:eastAsia="宋体" w:cs="宋体"/>
          <w:b w:val="0"/>
          <w:bCs w:val="0"/>
          <w:sz w:val="30"/>
          <w:szCs w:val="30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宋体" w:cs="宋体"/>
              <w:kern w:val="2"/>
              <w:sz w:val="30"/>
              <w:szCs w:val="30"/>
              <w:lang w:val="en-US" w:bidi="ar-SA"/>
            </w:rPr>
            <w:drawing>
              <wp:inline distT="0" distB="0" distL="114300" distR="114300">
                <wp:extent cx="2352675" cy="857250"/>
                <wp:effectExtent l="0" t="0" r="9525" b="6350"/>
                <wp:docPr id="13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图片 1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2675" cy="85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:r>
        </m:oMath>
      </m:oMathPara>
    </w:p>
    <w:p w14:paraId="7682E34B">
      <w:pPr>
        <w:ind w:firstLine="653"/>
        <w:rPr>
          <w:rFonts w:hint="eastAsia" w:ascii="宋体" w:hAnsi="宋体" w:eastAsia="宋体" w:cs="宋体"/>
          <w:b w:val="0"/>
          <w:bCs w:val="0"/>
          <w:sz w:val="30"/>
          <w:szCs w:val="30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>其中：</w:t>
      </w:r>
    </w:p>
    <w:p w14:paraId="75A3C37E">
      <w:pPr>
        <w:ind w:firstLine="653"/>
        <w:rPr>
          <w:rFonts w:hint="eastAsia" w:ascii="宋体" w:hAnsi="宋体" w:eastAsia="宋体" w:cs="宋体"/>
          <w:b w:val="0"/>
          <w:bCs w:val="0"/>
          <w:sz w:val="30"/>
          <w:szCs w:val="30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>(P(c|</w:t>
      </w:r>
      <w:r>
        <w:rPr>
          <w:rFonts w:hint="eastAsia" w:ascii="宋体" w:hAnsi="宋体" w:cs="宋体"/>
          <w:b w:val="0"/>
          <w:bCs w:val="0"/>
          <w:sz w:val="30"/>
          <w:szCs w:val="30"/>
          <w:lang w:val="en-US" w:eastAsia="zh-CN"/>
        </w:rPr>
        <w:t>x</w:t>
      </w:r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>) 为后验概率（给定样本 (</w:t>
      </w:r>
      <w:r>
        <w:rPr>
          <w:rFonts w:hint="eastAsia" w:ascii="宋体" w:hAnsi="宋体" w:cs="宋体"/>
          <w:b w:val="0"/>
          <w:bCs w:val="0"/>
          <w:sz w:val="30"/>
          <w:szCs w:val="30"/>
          <w:lang w:val="en-US" w:eastAsia="zh-CN"/>
        </w:rPr>
        <w:t>x</w:t>
      </w:r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>)，属于类别 (c) 的概率）</w:t>
      </w:r>
    </w:p>
    <w:p w14:paraId="47CE0C7B">
      <w:pPr>
        <w:ind w:firstLine="653"/>
        <w:rPr>
          <w:rFonts w:hint="eastAsia" w:ascii="宋体" w:hAnsi="宋体" w:eastAsia="宋体" w:cs="宋体"/>
          <w:b w:val="0"/>
          <w:bCs w:val="0"/>
          <w:sz w:val="30"/>
          <w:szCs w:val="30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>(P(c)) 为先验概率（类别 (c) 出现的概率）</w:t>
      </w:r>
    </w:p>
    <w:p w14:paraId="7D64B7BA">
      <w:pPr>
        <w:ind w:firstLine="653"/>
        <w:rPr>
          <w:rFonts w:hint="eastAsia" w:ascii="宋体" w:hAnsi="宋体" w:eastAsia="宋体" w:cs="宋体"/>
          <w:b w:val="0"/>
          <w:bCs w:val="0"/>
          <w:sz w:val="30"/>
          <w:szCs w:val="30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>(P(</w:t>
      </w:r>
      <w:r>
        <w:rPr>
          <w:rFonts w:hint="eastAsia" w:ascii="宋体" w:hAnsi="宋体" w:cs="宋体"/>
          <w:b w:val="0"/>
          <w:bCs w:val="0"/>
          <w:sz w:val="30"/>
          <w:szCs w:val="30"/>
          <w:lang w:val="en-US" w:eastAsia="zh-CN"/>
        </w:rPr>
        <w:t>x</w:t>
      </w:r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>|c)) 为似然（类别 (c) 下观测到 (</w:t>
      </w:r>
      <w:r>
        <w:rPr>
          <w:rFonts w:hint="eastAsia" w:ascii="宋体" w:hAnsi="宋体" w:cs="宋体"/>
          <w:b w:val="0"/>
          <w:bCs w:val="0"/>
          <w:sz w:val="30"/>
          <w:szCs w:val="30"/>
          <w:lang w:val="en-US" w:eastAsia="zh-CN"/>
        </w:rPr>
        <w:t>x</w:t>
      </w:r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>) 的概率）</w:t>
      </w:r>
    </w:p>
    <w:p w14:paraId="55519F8B">
      <w:pPr>
        <w:ind w:firstLine="653"/>
        <w:rPr>
          <w:rFonts w:hint="eastAsia" w:ascii="宋体" w:hAnsi="宋体" w:eastAsia="宋体" w:cs="宋体"/>
          <w:b w:val="0"/>
          <w:bCs w:val="0"/>
          <w:sz w:val="30"/>
          <w:szCs w:val="30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>由于 (P(</w:t>
      </w:r>
      <w:r>
        <w:rPr>
          <w:rFonts w:hint="eastAsia" w:ascii="宋体" w:hAnsi="宋体" w:cs="宋体"/>
          <w:b w:val="0"/>
          <w:bCs w:val="0"/>
          <w:sz w:val="30"/>
          <w:szCs w:val="30"/>
          <w:lang w:val="en-US" w:eastAsia="zh-CN"/>
        </w:rPr>
        <w:t>x</w:t>
      </w:r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>)) 对所有类别相同，分类时只需比较分子部分。朴素贝叶斯的"朴素"体现在假设所有特征相互独立，因此：</w:t>
      </w:r>
    </w:p>
    <w:p w14:paraId="5947723F">
      <w:pPr>
        <w:ind w:firstLine="653"/>
        <w:jc w:val="center"/>
      </w:pPr>
      <w:r>
        <w:drawing>
          <wp:inline distT="0" distB="0" distL="114300" distR="114300">
            <wp:extent cx="2838450" cy="685800"/>
            <wp:effectExtent l="0" t="0" r="6350" b="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48D7E">
      <w:pPr>
        <w:ind w:firstLine="653"/>
        <w:rPr>
          <w:rFonts w:hint="eastAsia" w:ascii="宋体" w:hAnsi="宋体" w:eastAsia="宋体" w:cs="宋体"/>
          <w:b w:val="0"/>
          <w:bCs w:val="0"/>
          <w:sz w:val="30"/>
          <w:szCs w:val="30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>2. 不同类型的特征处理</w:t>
      </w:r>
    </w:p>
    <w:p w14:paraId="3AAEA966">
      <w:pPr>
        <w:ind w:firstLine="653"/>
        <w:rPr>
          <w:rFonts w:hint="eastAsia" w:ascii="宋体" w:hAnsi="宋体" w:eastAsia="宋体" w:cs="宋体"/>
          <w:b w:val="0"/>
          <w:bCs w:val="0"/>
          <w:sz w:val="30"/>
          <w:szCs w:val="30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 xml:space="preserve">离散属性：使用拉普拉斯平滑（Laplace Smoothing）估计条件概率 </w:t>
      </w:r>
      <w:r>
        <w:drawing>
          <wp:inline distT="0" distB="0" distL="114300" distR="114300">
            <wp:extent cx="1243965" cy="327660"/>
            <wp:effectExtent l="0" t="0" r="635" b="254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1243965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>，其中 (D_c) 为类别 (c) 下属性值等于 (x_i) 的样本数，(D) 为该类别样本总数，(N_i) 为属性 (i) 的可能取值数。</w:t>
      </w:r>
    </w:p>
    <w:p w14:paraId="76CC9FF6">
      <w:pPr>
        <w:ind w:firstLine="653"/>
        <w:rPr>
          <w:rFonts w:hint="eastAsia" w:ascii="宋体" w:hAnsi="宋体" w:eastAsia="宋体" w:cs="宋体"/>
          <w:b w:val="0"/>
          <w:bCs w:val="0"/>
          <w:sz w:val="30"/>
          <w:szCs w:val="30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 xml:space="preserve">连续属性：假设服从正态分布 </w:t>
      </w:r>
      <w:r>
        <w:drawing>
          <wp:inline distT="0" distB="0" distL="114300" distR="114300">
            <wp:extent cx="1471295" cy="255905"/>
            <wp:effectExtent l="0" t="0" r="1905" b="1079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1295" cy="2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>，用样本均值和样本标准差估计参数。</w:t>
      </w:r>
    </w:p>
    <w:p w14:paraId="35938E6B">
      <w:pPr>
        <w:ind w:firstLine="653"/>
        <w:rPr>
          <w:rFonts w:hint="eastAsia" w:ascii="宋体" w:hAnsi="宋体" w:eastAsia="宋体" w:cs="宋体"/>
          <w:b w:val="0"/>
          <w:bCs w:val="0"/>
          <w:sz w:val="30"/>
          <w:szCs w:val="30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>3. 文本分类中的应用（第二部分）</w:t>
      </w:r>
    </w:p>
    <w:p w14:paraId="0A210598">
      <w:pPr>
        <w:ind w:firstLine="653"/>
        <w:rPr>
          <w:rFonts w:hint="eastAsia" w:ascii="宋体" w:hAnsi="宋体" w:eastAsia="宋体" w:cs="宋体"/>
          <w:b w:val="0"/>
          <w:bCs w:val="0"/>
          <w:sz w:val="30"/>
          <w:szCs w:val="30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>TF-IDF 向量化：将文本转换为特征向量，同时考虑词频（TF）和逆文档频率（IDF），减弱常见词的影响、突出关键词。这是转化文本数据为数值特征的关键步骤，使得文本数据可以被朴素贝叶斯分类器处理。</w:t>
      </w:r>
    </w:p>
    <w:p w14:paraId="66677EC0">
      <w:pPr>
        <w:ind w:firstLine="653"/>
        <w:rPr>
          <w:rFonts w:hint="eastAsia" w:ascii="宋体" w:hAnsi="宋体" w:eastAsia="宋体" w:cs="宋体"/>
          <w:b w:val="0"/>
          <w:bCs w:val="0"/>
          <w:sz w:val="30"/>
          <w:szCs w:val="30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>多项式朴素贝叶斯（MultinomialNB）：适用于离散计数特征（如词频），假设特征服从多项分布，是文本分类中最常用的朴素贝叶斯变体。</w:t>
      </w:r>
    </w:p>
    <w:p w14:paraId="503A90CD">
      <w:pPr>
        <w:ind w:firstLine="612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四 实验步骤</w:t>
      </w:r>
    </w:p>
    <w:p w14:paraId="1967BB22">
      <w:pPr>
        <w:bidi w:val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运行实验代码</w:t>
      </w:r>
    </w:p>
    <w:p w14:paraId="238866F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default"/>
          <w:sz w:val="30"/>
          <w:szCs w:val="30"/>
          <w:lang w:val="en-US" w:eastAsia="zh-CN"/>
        </w:rPr>
      </w:pPr>
      <w:r>
        <w:rPr>
          <w:rFonts w:hint="eastAsia" w:ascii="宋体" w:hAnsi="宋体" w:cs="宋体"/>
          <w:color w:val="000000"/>
          <w:sz w:val="24"/>
          <w:szCs w:val="24"/>
          <w:lang w:val="en-US" w:eastAsia="zh-CN"/>
          <w:woUserID w:val="1"/>
        </w:rPr>
        <w:t>Part1</w:t>
      </w:r>
    </w:p>
    <w:p w14:paraId="52C2A81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%load Bayesian.py</w:t>
      </w:r>
    </w:p>
    <w:p w14:paraId="7B74801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</w:p>
    <w:p w14:paraId="2974852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math</w:t>
      </w:r>
    </w:p>
    <w:p w14:paraId="4C5DDF1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#训练数据集：</w:t>
      </w:r>
    </w:p>
    <w:p w14:paraId="4046919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[</w:t>
      </w:r>
    </w:p>
    <w:p w14:paraId="2E0F605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'青绿'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'蜷缩'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'浊响'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'清晰'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'凹陷'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'硬滑'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0.697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0.460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1B57536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'乌黑'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'蜷缩'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'沉闷'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'清晰'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'凹陷'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'硬滑'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0.774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0.376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4A74B56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'乌黑'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'蜷缩'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'浊响'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'清晰'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'凹陷'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'硬滑'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0.634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0.264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087C1C1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'青绿'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'蜷缩'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'沉闷'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'清晰'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'凹陷'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'硬滑'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0.608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0.318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18D95E9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'浅白'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'蜷缩'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'浊响'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'清晰'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'凹陷'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'硬滑'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0.556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0.215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4CEC5F0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'青绿'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'稍蜷'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'浊响'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'清晰'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'稍凹'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'软粘'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0.403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0.237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748291F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'乌黑'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'稍蜷'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'浊响'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'稍糊'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'稍凹'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'软粘'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0.481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0.149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3225CA9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'乌黑'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'稍蜷'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'浊响'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'清晰'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'稍凹'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'硬滑'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0.437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0.211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2202FB2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'乌黑'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'稍蜷'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'沉闷'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'稍糊'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'稍凹'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'硬滑'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0.666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0.091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32D462B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'青绿'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'硬挺'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'清脆'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'清晰'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'平坦'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'软粘'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0.243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0.267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622ED15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'浅白'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'硬挺'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'清脆'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'模糊'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'平坦'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'硬滑'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0.245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0.057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7194B43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'浅白'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'蜷缩'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'浊响'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'模糊'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'平坦'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'软粘'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0.343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0.099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62460CB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'青绿'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'稍蜷'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'浊响'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'稍糊'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'凹陷'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'硬滑'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0.639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0.161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3C35C75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'浅白'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'稍蜷'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'沉闷'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'稍糊'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'凹陷'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'硬滑'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0.657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0.198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62A547C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'乌黑'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'稍蜷'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'浊响'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'清晰'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'稍凹'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'软粘'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0.360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0.370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1BBDC4B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'浅白'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'蜷缩'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'浊响'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'模糊'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'平坦'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'硬滑'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0.593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0.042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46B683D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'青绿'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'蜷缩'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'沉闷'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'稍糊'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'稍凹'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'硬滑'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0.719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0.103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27F6328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]</w:t>
      </w:r>
    </w:p>
    <w:p w14:paraId="54F47DE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feature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'色泽'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'根蒂'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'敲声'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'纹理'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'脐部'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'触感'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'密度'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'含糖率'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7A39154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#离散属性取值数目</w:t>
      </w:r>
    </w:p>
    <w:p w14:paraId="42AC8DD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6922862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#测试样本1</w:t>
      </w:r>
    </w:p>
    <w:p w14:paraId="3CE4A8B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testData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'青绿'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'蜷缩'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'浊响'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'清晰'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'凹陷'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'硬滑'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0.697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0.460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3694430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Bayesian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trainSet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testData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79E9E26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trainSet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                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#样本数</w:t>
      </w:r>
    </w:p>
    <w:p w14:paraId="7A15272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goodMelon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[];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badMelon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[]</w:t>
      </w:r>
    </w:p>
    <w:p w14:paraId="1240A4B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0062481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trainSet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22468EC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goodMelon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trainSet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])</w:t>
      </w:r>
    </w:p>
    <w:p w14:paraId="66A53AE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31254D9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badMelon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trainSet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])</w:t>
      </w:r>
    </w:p>
    <w:p w14:paraId="6CBDB07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p_good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</w:t>
      </w:r>
    </w:p>
    <w:p w14:paraId="04595FA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p_bad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</w:t>
      </w:r>
    </w:p>
    <w:p w14:paraId="6F54DF6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#计算先验概率</w:t>
      </w:r>
    </w:p>
    <w:p w14:paraId="5B92A47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p_good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p_good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goodMelon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6BFD8C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p_bad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p_bad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badMelon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    </w:t>
      </w:r>
    </w:p>
    <w:p w14:paraId="2D2B237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#计算条件概率-离散</w:t>
      </w:r>
    </w:p>
    <w:p w14:paraId="2BF3557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A32300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"########好瓜属性条件概率-离散########"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D83B4B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440FB4C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#不同属性与样本属性相同的个数</w:t>
      </w:r>
    </w:p>
    <w:p w14:paraId="4844647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Ni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190F67F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goodMelon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)):</w:t>
      </w:r>
    </w:p>
    <w:p w14:paraId="0639C54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testData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goodMelon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]:</w:t>
      </w:r>
    </w:p>
    <w:p w14:paraId="438B562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</w:p>
    <w:p w14:paraId="4534145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p_g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goodMelon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Ni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CC79A4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testData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p_g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CCB753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p_good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p_good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p_g</w:t>
      </w:r>
    </w:p>
    <w:p w14:paraId="348D383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"########坏瓜属性条件概率-离散########"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8AE9F4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0830D7D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#不同属性与样本属性相同的个数</w:t>
      </w:r>
    </w:p>
    <w:p w14:paraId="3CA581D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Ni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4A36680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badMelon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)):</w:t>
      </w:r>
    </w:p>
    <w:p w14:paraId="6EB4223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testData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badMelon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]:</w:t>
      </w:r>
    </w:p>
    <w:p w14:paraId="2D6CA69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</w:p>
    <w:p w14:paraId="7F18A26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p_b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badMelon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Ni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E081C1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testData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p_b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D139BC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p_bad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p_bad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p_b</w:t>
      </w:r>
    </w:p>
    <w:p w14:paraId="39AD3F7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 xml:space="preserve">#计算条件概率-连续 </w:t>
      </w:r>
    </w:p>
    <w:p w14:paraId="3E76019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density_sugar_good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sample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sample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goodMelon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#提取连续值</w:t>
      </w:r>
    </w:p>
    <w:p w14:paraId="395203E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density_sugar_bad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sample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sample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badMelon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#提取连续值</w:t>
      </w:r>
    </w:p>
    <w:p w14:paraId="1F75F85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ave_good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density_sugar_good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CEC78D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ave_bad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density_sugar_bad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01E02E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std_good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density_sugar_good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ddof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#ddof=1:样本标准偏差</w:t>
      </w:r>
    </w:p>
    <w:p w14:paraId="21FAC0F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std_bad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density_sugar_bad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ddof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F01A05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"########好瓜属性条件概率-连续########"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62FE2D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3E92CE5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p_g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std_good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testData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ave_good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std_good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16B44C7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feature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p_g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</w:p>
    <w:p w14:paraId="56861ED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p_good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p_good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p_g</w:t>
      </w:r>
    </w:p>
    <w:p w14:paraId="637CF15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"########坏瓜属性条件概率-连续########"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E548AC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03C4D5B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p_b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std_good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testData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ave_bad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std_bad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1219316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feature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p_b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D2FCF2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p_bad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p_bad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p_b</w:t>
      </w:r>
    </w:p>
    <w:p w14:paraId="4439505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#比较好瓜与坏瓜的概率</w:t>
      </w:r>
    </w:p>
    <w:p w14:paraId="1E4A77A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p_good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p_bad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4ADF648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'预测结果为好瓜'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B21838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4909D72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'预测结果为坏瓜'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DB7DB5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Bayesian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testData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33D59A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</w:p>
    <w:p w14:paraId="52AF7292">
      <w:pPr>
        <w:ind w:firstLine="653"/>
        <w:rPr>
          <w:b/>
          <w:bCs/>
          <w:sz w:val="32"/>
          <w:szCs w:val="32"/>
        </w:rPr>
      </w:pPr>
      <w:r>
        <w:drawing>
          <wp:inline distT="0" distB="0" distL="114300" distR="114300">
            <wp:extent cx="3166745" cy="4121785"/>
            <wp:effectExtent l="0" t="0" r="8255" b="5715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6745" cy="412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3417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lang w:eastAsia="zh"/>
          <w:woUserID w:val="1"/>
        </w:rPr>
      </w:pPr>
    </w:p>
    <w:p w14:paraId="640E01F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eastAsia" w:ascii="宋体" w:hAnsi="宋体" w:cs="宋体"/>
          <w:color w:val="000000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cs="宋体"/>
          <w:color w:val="000000"/>
          <w:sz w:val="24"/>
          <w:szCs w:val="24"/>
          <w:lang w:val="en-US" w:eastAsia="zh-CN"/>
          <w:woUserID w:val="1"/>
        </w:rPr>
        <w:t>Part2</w:t>
      </w:r>
    </w:p>
    <w:p w14:paraId="78A2DA7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datasets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fetch_20newsgroups</w:t>
      </w:r>
    </w:p>
    <w:p w14:paraId="564DE4F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feature_extraction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TfidfVectorizer</w:t>
      </w:r>
    </w:p>
    <w:p w14:paraId="0CC7C85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naive_bayes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MultinomialNB</w:t>
      </w:r>
    </w:p>
    <w:p w14:paraId="57E79A8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pipeline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make_pipeline</w:t>
      </w:r>
    </w:p>
    <w:p w14:paraId="2A61C41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model_selection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train_test_split</w:t>
      </w:r>
    </w:p>
    <w:p w14:paraId="2A05D68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metrics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confusion_matrix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classification_report</w:t>
      </w:r>
    </w:p>
    <w:p w14:paraId="0849A68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加载数据集</w:t>
      </w:r>
    </w:p>
    <w:p w14:paraId="7843FCB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categories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'comp.graphics'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'sci.space'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3709CDE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fetch_20newsgroups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subset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categories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categories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shuffle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700073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划分训练集和测试集</w:t>
      </w:r>
    </w:p>
    <w:p w14:paraId="7AA7D40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train_test_split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.data,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.target,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test_size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3F6ACE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创建一个管道，包含TF-IDF向量化和朴素贝叶斯分类器</w:t>
      </w:r>
    </w:p>
    <w:p w14:paraId="1CFD758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make_pipeline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TfidfVectorizer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MultinomialNB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())</w:t>
      </w:r>
    </w:p>
    <w:p w14:paraId="39EADDB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训练模型</w:t>
      </w:r>
    </w:p>
    <w:p w14:paraId="72EECFF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fit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A92B8D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预测测试集</w:t>
      </w:r>
    </w:p>
    <w:p w14:paraId="2E42638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predicted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predict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D77671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输出模型的准确率和其他指标</w:t>
      </w:r>
    </w:p>
    <w:p w14:paraId="42F685B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"Classification report for classifier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classification_report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predicted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)))</w:t>
      </w:r>
    </w:p>
    <w:p w14:paraId="7B350BE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"Confusion Matrix: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confusion_matrix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predicted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049E641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6055" cy="2103120"/>
            <wp:effectExtent l="0" t="0" r="4445" b="508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3342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default" w:ascii="宋体" w:hAnsi="宋体" w:cs="宋体"/>
          <w:color w:val="000000"/>
          <w:sz w:val="24"/>
          <w:szCs w:val="24"/>
          <w:lang w:val="en-US" w:eastAsia="zh-CN"/>
          <w:woUserID w:val="1"/>
        </w:rPr>
      </w:pPr>
    </w:p>
    <w:p w14:paraId="260F2E8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default" w:ascii="宋体" w:hAnsi="宋体" w:cs="宋体"/>
          <w:color w:val="000000"/>
          <w:sz w:val="24"/>
          <w:szCs w:val="24"/>
          <w:lang w:val="en-US" w:eastAsia="zh-CN"/>
          <w:woUserID w:val="1"/>
        </w:rPr>
      </w:pPr>
    </w:p>
    <w:p w14:paraId="51E686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default" w:ascii="宋体" w:hAnsi="宋体" w:cs="宋体"/>
          <w:color w:val="000000"/>
          <w:sz w:val="24"/>
          <w:szCs w:val="24"/>
          <w:lang w:val="en-US" w:eastAsia="zh-CN"/>
          <w:woUserID w:val="1"/>
        </w:rPr>
      </w:pPr>
    </w:p>
    <w:p w14:paraId="2EEAB751">
      <w:pPr>
        <w:ind w:firstLine="612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五实验结果与分析</w:t>
      </w:r>
    </w:p>
    <w:p w14:paraId="05A79571">
      <w:pPr>
        <w:ind w:firstLine="612"/>
        <w:rPr>
          <w:rFonts w:hint="eastAsia"/>
          <w:b/>
          <w:bCs/>
          <w:sz w:val="30"/>
          <w:szCs w:val="30"/>
          <w:lang w:val="en-US" w:eastAsia="zh-CN"/>
        </w:rPr>
      </w:pPr>
    </w:p>
    <w:p w14:paraId="5AE34384">
      <w:pPr>
        <w:numPr>
          <w:ilvl w:val="0"/>
          <w:numId w:val="2"/>
        </w:numPr>
        <w:ind w:left="900" w:leftChars="0" w:firstLine="0" w:firstLineChars="0"/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先验概率</w:t>
      </w:r>
    </w:p>
    <w:p w14:paraId="2A1759CD">
      <w:pPr>
        <w:numPr>
          <w:numId w:val="0"/>
        </w:numPr>
        <w:ind w:left="900" w:leftChars="0"/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</w:pPr>
    </w:p>
    <w:p w14:paraId="21AE6E57">
      <w:pPr>
        <w:ind w:firstLine="612"/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 xml:space="preserve">  训练集中好瓜 8 个，坏瓜 9 个，总样本 17 个</w:t>
      </w:r>
    </w:p>
    <w:p w14:paraId="4848B04F">
      <w:pPr>
        <w:ind w:firstLine="612"/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 xml:space="preserve">  使用拉普拉斯平滑后：</w:t>
      </w:r>
    </w:p>
    <w:p w14:paraId="75A67AA9">
      <w:pPr>
        <w:ind w:firstLine="612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b/>
          <w:bCs/>
        </w:rPr>
        <w:drawing>
          <wp:inline distT="0" distB="0" distL="114300" distR="114300">
            <wp:extent cx="4054475" cy="447040"/>
            <wp:effectExtent l="0" t="0" r="9525" b="1016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4475" cy="44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30"/>
          <w:szCs w:val="30"/>
          <w:lang w:val="en-US" w:eastAsia="zh-CN"/>
        </w:rPr>
        <w:t xml:space="preserve">  </w:t>
      </w:r>
    </w:p>
    <w:p w14:paraId="27D7D138">
      <w:pPr>
        <w:ind w:firstLine="612"/>
        <w:rPr>
          <w:rFonts w:hint="default"/>
          <w:b/>
          <w:bCs/>
          <w:sz w:val="30"/>
          <w:szCs w:val="30"/>
          <w:lang w:val="en-US" w:eastAsia="zh-CN"/>
        </w:rPr>
      </w:pPr>
    </w:p>
    <w:p w14:paraId="3EC6AD1A">
      <w:pPr>
        <w:ind w:firstLine="612"/>
        <w:rPr>
          <w:rFonts w:hint="default"/>
          <w:b/>
          <w:bCs/>
          <w:sz w:val="30"/>
          <w:szCs w:val="30"/>
          <w:lang w:val="en-US" w:eastAsia="zh-CN"/>
        </w:rPr>
      </w:pPr>
    </w:p>
    <w:p w14:paraId="41BEBEE6">
      <w:pPr>
        <w:ind w:firstLine="612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>2. 离散属性条件概率分析</w:t>
      </w:r>
    </w:p>
    <w:p w14:paraId="4A08B3BA">
      <w:pPr>
        <w:ind w:firstLine="612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b/>
          <w:bCs/>
        </w:rPr>
        <w:drawing>
          <wp:inline distT="0" distB="0" distL="114300" distR="114300">
            <wp:extent cx="5269230" cy="3267075"/>
            <wp:effectExtent l="0" t="0" r="1270" b="9525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31B2E">
      <w:pPr>
        <w:ind w:firstLine="612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结论：所有离散属性的条件概率均使好瓜的后验概率更高，尤其是"纹理=清晰"和"脐部=凹陷"这两个属性对好瓜的区分度最大。</w:t>
      </w:r>
    </w:p>
    <w:p w14:paraId="3EBD5C1F">
      <w:pPr>
        <w:ind w:firstLine="612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3. 连续属性条件概率分析</w:t>
      </w:r>
    </w:p>
    <w:p w14:paraId="6AB9ABB6">
      <w:pPr>
        <w:ind w:firstLine="612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b/>
          <w:bCs/>
        </w:rPr>
        <w:drawing>
          <wp:inline distT="0" distB="0" distL="114300" distR="114300">
            <wp:extent cx="5268595" cy="708660"/>
            <wp:effectExtent l="0" t="0" r="1905" b="2540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E2E5D">
      <w:pPr>
        <w:ind w:firstLine="612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密度 0.697：在好瓜和坏瓜中的概率密度接近（1.959 vs 1.813），该属性区分能力有限</w:t>
      </w:r>
    </w:p>
    <w:p w14:paraId="567B0BFB">
      <w:pPr>
        <w:ind w:firstLine="612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含糖率 0.460：好瓜中概率密度远高于坏瓜（0.788 vs 0.071），含糖率是最关键的区分特征</w:t>
      </w:r>
    </w:p>
    <w:p w14:paraId="024008D5">
      <w:pPr>
        <w:ind w:firstLine="612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4. 最终决策</w:t>
      </w:r>
    </w:p>
    <w:p w14:paraId="490315F1">
      <w:pPr>
        <w:ind w:firstLine="612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最终预测为好瓜，与西瓜 3.0 数据集中的第一条样本标签一致，说明分类正确。</w:t>
      </w:r>
    </w:p>
    <w:p w14:paraId="3E83525F">
      <w:pPr>
        <w:rPr>
          <w:rFonts w:hint="default"/>
          <w:b w:val="0"/>
          <w:bCs w:val="0"/>
          <w:sz w:val="30"/>
          <w:szCs w:val="30"/>
          <w:lang w:val="en-US" w:eastAsia="zh-CN"/>
        </w:rPr>
      </w:pPr>
    </w:p>
    <w:p w14:paraId="70B1CBF4">
      <w:pPr>
        <w:ind w:firstLine="612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总结</w:t>
      </w:r>
    </w:p>
    <w:p w14:paraId="26283558">
      <w:pPr>
        <w:ind w:firstLine="612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朴素贝叶斯分类器通过综合离散和连续属性的条件概率，正确将测试样本 ['青绿','蜷缩',</w:t>
      </w:r>
      <w:bookmarkStart w:id="0" w:name="_GoBack"/>
      <w:bookmarkEnd w:id="0"/>
      <w:r>
        <w:rPr>
          <w:rFonts w:hint="default"/>
          <w:b w:val="0"/>
          <w:bCs w:val="0"/>
          <w:sz w:val="30"/>
          <w:szCs w:val="30"/>
          <w:lang w:val="en-US" w:eastAsia="zh-CN"/>
        </w:rPr>
        <w:t>'浊响','清晰','凹陷','硬滑',0.697,0.460]</w:t>
      </w:r>
    </w:p>
    <w:p w14:paraId="47927F3F">
      <w:pPr>
        <w:ind w:firstLine="612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预测为好瓜。模型对不同特征的区分能力不同，其中纹理、脐部、含糖率是最具判别力的特征。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0A6BC9"/>
    <w:multiLevelType w:val="singleLevel"/>
    <w:tmpl w:val="F50A6BC9"/>
    <w:lvl w:ilvl="0" w:tentative="0">
      <w:start w:val="1"/>
      <w:numFmt w:val="decimal"/>
      <w:suff w:val="space"/>
      <w:lvlText w:val="%1."/>
      <w:lvlJc w:val="left"/>
      <w:pPr>
        <w:ind w:left="900" w:leftChars="0" w:firstLine="0" w:firstLineChars="0"/>
      </w:pPr>
    </w:lvl>
  </w:abstractNum>
  <w:abstractNum w:abstractNumId="1">
    <w:nsid w:val="F82B21A6"/>
    <w:multiLevelType w:val="singleLevel"/>
    <w:tmpl w:val="F82B21A6"/>
    <w:lvl w:ilvl="0" w:tentative="0">
      <w:start w:val="1"/>
      <w:numFmt w:val="decimal"/>
      <w:suff w:val="space"/>
      <w:lvlText w:val="%1)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Y2OTIxMWVhNjVjM2Q0NDI5NGJmYzRiMWVlZDhjZTIifQ=="/>
    <w:docVar w:name="KSO_WPS_MARK_KEY" w:val="414e2463-d2e2-4d5c-afab-404587c05583"/>
  </w:docVars>
  <w:rsids>
    <w:rsidRoot w:val="0021594F"/>
    <w:rsid w:val="00062400"/>
    <w:rsid w:val="0021594F"/>
    <w:rsid w:val="00270657"/>
    <w:rsid w:val="004F55EC"/>
    <w:rsid w:val="009126F7"/>
    <w:rsid w:val="00D222C1"/>
    <w:rsid w:val="00E605D4"/>
    <w:rsid w:val="16AF600A"/>
    <w:rsid w:val="1B5179B8"/>
    <w:rsid w:val="23384E95"/>
    <w:rsid w:val="2377A6BA"/>
    <w:rsid w:val="38217BC0"/>
    <w:rsid w:val="39751F69"/>
    <w:rsid w:val="3B360F38"/>
    <w:rsid w:val="3C126925"/>
    <w:rsid w:val="3DB5A609"/>
    <w:rsid w:val="3F1F4F6B"/>
    <w:rsid w:val="4C7C657D"/>
    <w:rsid w:val="52136553"/>
    <w:rsid w:val="5D0804C3"/>
    <w:rsid w:val="5EEF47AF"/>
    <w:rsid w:val="6F8E904E"/>
    <w:rsid w:val="7FCFDF04"/>
    <w:rsid w:val="7FE10F72"/>
    <w:rsid w:val="954DB098"/>
    <w:rsid w:val="DBEFE4E2"/>
    <w:rsid w:val="E6FF3D3F"/>
    <w:rsid w:val="EF6F6A82"/>
    <w:rsid w:val="FBEFB8EA"/>
    <w:rsid w:val="FDDF087B"/>
    <w:rsid w:val="FE8F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HTML Code"/>
    <w:basedOn w:val="14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7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4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99"/>
    <w:pPr>
      <w:ind w:left="720"/>
      <w:contextualSpacing/>
    </w:pPr>
  </w:style>
  <w:style w:type="character" w:customStyle="1" w:styleId="31">
    <w:name w:val="明显强调1"/>
    <w:basedOn w:val="14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4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明显参考1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2847</Words>
  <Characters>3302</Characters>
  <Lines>8</Lines>
  <Paragraphs>2</Paragraphs>
  <TotalTime>8</TotalTime>
  <ScaleCrop>false</ScaleCrop>
  <LinksUpToDate>false</LinksUpToDate>
  <CharactersWithSpaces>3569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2025-03-14T00:39:00Z</dcterms:created>
  <dc:creator>t28631</dc:creator>
  <cp:lastModifiedBy>e</cp:lastModifiedBy>
  <dcterms:modified xsi:type="dcterms:W3CDTF">2026-05-22T02:56:33Z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DE9F1A5DCB228F9A1B3FCB696535F8BC_43</vt:lpwstr>
  </property>
  <property fmtid="{D5CDD505-2E9C-101B-9397-08002B2CF9AE}" pid="4" name="KSOTemplateDocerSaveRecord">
    <vt:lpwstr>eyJoZGlkIjoiNzJmOGM0MzMwMjE3NWE2NGM3ZTBiNTZlYzc1Y2E3ZTQiLCJ1c2VySWQiOiI2MDM0OTI3MDYifQ==</vt:lpwstr>
  </property>
</Properties>
</file>