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F5966">
      <w:pPr>
        <w:spacing w:before="468" w:beforeLines="150" w:after="312" w:afterLines="100"/>
        <w:ind w:firstLine="0" w:firstLineChars="0"/>
        <w:jc w:val="center"/>
      </w:pPr>
      <w:r>
        <w:drawing>
          <wp:inline distT="0" distB="0" distL="0" distR="0">
            <wp:extent cx="3569970" cy="564515"/>
            <wp:effectExtent l="0" t="0" r="11430" b="14605"/>
            <wp:docPr id="1" name="对象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对象 1"/>
                    <pic:cNvPicPr/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45C5">
      <w:pPr>
        <w:ind w:firstLine="0" w:firstLineChars="0"/>
        <w:jc w:val="center"/>
        <w:rPr>
          <w:rFonts w:eastAsia="黑体"/>
          <w:sz w:val="56"/>
          <w:szCs w:val="56"/>
        </w:rPr>
      </w:pPr>
      <w:r>
        <w:rPr>
          <w:rFonts w:hint="eastAsia" w:eastAsia="黑体"/>
          <w:sz w:val="56"/>
          <w:szCs w:val="56"/>
        </w:rPr>
        <w:t>《机器学习》课程实验报告</w:t>
      </w:r>
    </w:p>
    <w:p w14:paraId="69325461">
      <w:pPr>
        <w:ind w:firstLine="0" w:firstLineChars="0"/>
        <w:rPr>
          <w:rFonts w:eastAsia="黑体"/>
          <w:sz w:val="52"/>
          <w:szCs w:val="52"/>
        </w:rPr>
      </w:pPr>
    </w:p>
    <w:p w14:paraId="4ADC07D2">
      <w:pPr>
        <w:ind w:firstLine="0" w:firstLineChars="0"/>
        <w:jc w:val="center"/>
      </w:pPr>
      <w:r>
        <w:drawing>
          <wp:inline distT="0" distB="0" distL="0" distR="0">
            <wp:extent cx="1797050" cy="1797050"/>
            <wp:effectExtent l="0" t="0" r="0" b="0"/>
            <wp:docPr id="2" name="图片 3" descr="C:\Users\27505\Documents\Tencent Files\275059316\FileRecv\新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C:\Users\27505\Documents\Tencent Files\275059316\FileRecv\新校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E36B">
      <w:pPr>
        <w:ind w:firstLine="0" w:firstLineChars="0"/>
        <w:jc w:val="center"/>
        <w:rPr>
          <w:color w:val="000000"/>
        </w:rPr>
      </w:pPr>
    </w:p>
    <w:p w14:paraId="003581CD">
      <w:pPr>
        <w:ind w:firstLine="0" w:firstLineChars="0"/>
        <w:jc w:val="center"/>
        <w:rPr>
          <w:color w:val="000000"/>
        </w:rPr>
      </w:pPr>
    </w:p>
    <w:p w14:paraId="1FC1479A">
      <w:pPr>
        <w:ind w:firstLine="198" w:firstLineChars="55"/>
        <w:rPr>
          <w:rFonts w:eastAsia="黑体"/>
          <w:sz w:val="32"/>
          <w:u w:val="single"/>
        </w:rPr>
      </w:pPr>
      <w:r>
        <w:rPr>
          <w:rFonts w:hint="eastAsia" w:eastAsia="黑体"/>
          <w:sz w:val="36"/>
        </w:rPr>
        <w:t>实验题目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u w:val="single"/>
        </w:rPr>
        <w:t xml:space="preserve">          </w:t>
      </w:r>
      <w:r>
        <w:rPr>
          <w:rFonts w:hint="eastAsia" w:eastAsia="黑体"/>
          <w:sz w:val="32"/>
          <w:u w:val="single"/>
          <w:lang w:val="en-US" w:eastAsia="zh-CN"/>
        </w:rPr>
        <w:t>线性模型</w:t>
      </w:r>
      <w:r>
        <w:rPr>
          <w:rFonts w:hint="eastAsia" w:eastAsia="黑体"/>
          <w:sz w:val="32"/>
          <w:u w:val="single"/>
        </w:rPr>
        <w:t xml:space="preserve">入门实验                    </w:t>
      </w:r>
    </w:p>
    <w:p w14:paraId="54E4A647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62CBD705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4104C3DE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学生姓名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王毅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6EDAE873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学生学号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202463010031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5F146495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z w:val="30"/>
          <w:szCs w:val="30"/>
        </w:rPr>
        <w:t>专     业：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医学信息工程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</w:p>
    <w:p w14:paraId="2C639C0B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kern w:val="0"/>
          <w:sz w:val="30"/>
          <w:szCs w:val="30"/>
        </w:rPr>
        <w:t>学     院：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人工智能学院      </w:t>
      </w:r>
    </w:p>
    <w:p w14:paraId="04662BC4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任课教师：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张红春/罗月梅     </w:t>
      </w:r>
    </w:p>
    <w:p w14:paraId="5EA9A28B">
      <w:pPr>
        <w:ind w:firstLine="612"/>
        <w:rPr>
          <w:b/>
          <w:color w:val="000000"/>
          <w:sz w:val="30"/>
          <w:szCs w:val="30"/>
        </w:rPr>
      </w:pPr>
    </w:p>
    <w:p w14:paraId="2CCD8C02">
      <w:pPr>
        <w:ind w:firstLine="0" w:firstLineChars="0"/>
        <w:jc w:val="center"/>
        <w:rPr>
          <w:spacing w:val="20"/>
          <w:sz w:val="36"/>
          <w:szCs w:val="36"/>
        </w:rPr>
      </w:pPr>
      <w:r>
        <w:rPr>
          <w:rFonts w:hint="eastAsia"/>
          <w:spacing w:val="20"/>
          <w:sz w:val="36"/>
          <w:szCs w:val="36"/>
        </w:rPr>
        <w:t xml:space="preserve">二○二五 年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三 </w:t>
      </w:r>
      <w:r>
        <w:rPr>
          <w:rFonts w:hint="eastAsia"/>
          <w:spacing w:val="20"/>
          <w:sz w:val="36"/>
          <w:szCs w:val="36"/>
        </w:rPr>
        <w:t xml:space="preserve">月 </w:t>
      </w:r>
      <w:r>
        <w:rPr>
          <w:rFonts w:hint="eastAsia"/>
          <w:spacing w:val="20"/>
          <w:sz w:val="36"/>
          <w:szCs w:val="36"/>
          <w:lang w:val="en-US" w:eastAsia="zh-CN"/>
        </w:rPr>
        <w:t>三十</w:t>
      </w:r>
      <w:r>
        <w:rPr>
          <w:rFonts w:hint="eastAsia"/>
          <w:spacing w:val="20"/>
          <w:sz w:val="36"/>
          <w:szCs w:val="36"/>
        </w:rPr>
        <w:t>日</w:t>
      </w:r>
    </w:p>
    <w:p w14:paraId="6480F693">
      <w:pPr>
        <w:ind w:firstLine="480"/>
      </w:pPr>
    </w:p>
    <w:p w14:paraId="42805B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一 实验目的</w:t>
      </w:r>
    </w:p>
    <w:p w14:paraId="70846FFD">
      <w:pPr>
        <w:ind w:firstLine="6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掌握对数几率回归算法的原理和实现，以及如何使用交叉验证法和留一法评估模型的泛化能力。</w:t>
      </w:r>
    </w:p>
    <w:p w14:paraId="2A0DC896">
      <w:pPr>
        <w:ind w:firstLine="6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写出数几率回归算法的表达式，包括线性模型、sigmoid函数、损失函数和梯度下降法。</w:t>
      </w:r>
    </w:p>
    <w:p w14:paraId="7873276B">
      <w:pPr>
        <w:ind w:firstLine="6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使用python和numpy实现以上线性模型、sigmoid函数、损失函数和梯度下降法。</w:t>
      </w:r>
    </w:p>
    <w:p w14:paraId="1E47F977">
      <w:pPr>
        <w:ind w:firstLine="6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加载并预处理数据集，将特征和标签分开，将数据集划分为训练集和测试集。</w:t>
      </w:r>
    </w:p>
    <w:p w14:paraId="49D84B12">
      <w:pPr>
        <w:ind w:firstLine="6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使用梯度下降法训练对数几率回归模型，并输出最优的参数向量。</w:t>
      </w:r>
    </w:p>
    <w:p w14:paraId="6D6478FE">
      <w:pPr>
        <w:ind w:firstLine="6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使用训练好的模型在测试集上进行预测，并计算准确率和错误率。</w:t>
      </w:r>
    </w:p>
    <w:p w14:paraId="060C1879">
      <w:pPr>
        <w:ind w:firstLine="6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使用0.5为阈值，画出混淆矩阵，并绘制PR曲线和ROC曲线、计算AUC值。</w:t>
      </w:r>
    </w:p>
    <w:p w14:paraId="54CF39F8">
      <w:pPr>
        <w:ind w:firstLine="6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使用10折交叉验证法和留一法分别对模型进行评估，并比较两种方法的平均错误率。</w:t>
      </w:r>
    </w:p>
    <w:p w14:paraId="143E733A">
      <w:pPr>
        <w:ind w:firstLine="600"/>
        <w:rPr>
          <w:rFonts w:hint="default"/>
          <w:sz w:val="30"/>
          <w:szCs w:val="30"/>
          <w:lang w:val="en-US" w:eastAsia="zh-CN"/>
        </w:rPr>
      </w:pPr>
    </w:p>
    <w:p w14:paraId="23C923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二 实验环境</w:t>
      </w:r>
    </w:p>
    <w:p w14:paraId="76520049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1) Anaconda: 一个免费且开源的Python和R语言发行版，专注于简化包管理和部署。Anaconda使用Conda作为软件包管理系统来管理各种包。</w:t>
      </w:r>
    </w:p>
    <w:p w14:paraId="6E4A787E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2) Jupyter Notebook: 一种支持运行超过40种编程语言的交互式笔记本。它可以轻松创建和分享带有实时代码、数学公式、可视化和Markdown的文学编程文档。其用途包括：数据清理和转换、数值模拟、统计建模、机器学习等。</w:t>
      </w:r>
    </w:p>
    <w:p w14:paraId="49DEB8C8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3）Numpy：Python中用于科学计算的核心库之一，主要用于处理多维数组和矩阵运算。提供了高效的多维数组对象支持快速的数值计算。包含大量的数学函数，支持线性代数、傅里叶变换、随机数生成等操作。底层用C语言实现，运行速度快，适合处理大规模数据。主要用途:数值计算。作为其他科学计算库（如Pandas、Scipy）的基础。</w:t>
      </w:r>
    </w:p>
    <w:p w14:paraId="0893D2B4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4）Pandas：一个强大的数据处理和分析库，专门用于处理结构化数据（如表格数据）。提供了两种核心数据结构：Series（一维数据）和 DataFrame（二维表格数据）。支持数据清洗、数据对齐、缺失值处理、数据合并、分组聚合等操作。可以轻松处理时间序列数据。主要用途:数据清洗和预处理。数据分析和探索性数据分析（EDA）。数据读取和写入（支持CSV、Excel、SQL等多种格式）。</w:t>
      </w:r>
    </w:p>
    <w:p w14:paraId="683C6291">
      <w:pPr>
        <w:ind w:firstLine="600"/>
        <w:rPr>
          <w:szCs w:val="21"/>
        </w:rPr>
      </w:pPr>
      <w:r>
        <w:rPr>
          <w:rFonts w:hint="eastAsia"/>
          <w:sz w:val="30"/>
          <w:szCs w:val="30"/>
        </w:rPr>
        <w:t>5）Matplotlib：Python中最常用的数据可视化库，用于创建各种静态、动态和交互式图表。提供了类似于MATLAB的绘图支持多种图表类型，如折线图、散点图、柱状图、饼图、热力图等。可以高度自定义图表样式（如颜色、标签、标题等）。主要用途:数据可视化，帮助直观理解数据分布和趋势。生成高质量的图表用于报告或出版物。与其他库（如Pandas、Seaborn）结合使用，进行更高级的可视化。</w:t>
      </w:r>
    </w:p>
    <w:p w14:paraId="6F9E3C43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三 实验原理</w:t>
      </w:r>
      <w:r>
        <w:rPr>
          <w:rFonts w:hint="eastAsia"/>
          <w:b/>
          <w:bCs/>
          <w:sz w:val="30"/>
          <w:szCs w:val="30"/>
        </w:rPr>
        <w:t xml:space="preserve">  </w:t>
      </w:r>
    </w:p>
    <w:p w14:paraId="60D997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1. 决策树算法核心</w:t>
      </w:r>
    </w:p>
    <w:p w14:paraId="441C1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决策树是一种监督学习的分类算法，以树结构为基础，通过对特征的逐层划分实现样本分类。其核心是最优特征选择，本次实验采用信息熵作为划分准则，信息熵越小表示样本纯度越高，通过计算特征的信息增益选择使划分后样本纯度提升最大的特征，直至满足停止条件（如达到最大深度、节点样本数小于阈值）。</w:t>
      </w:r>
    </w:p>
    <w:p w14:paraId="187041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 xml:space="preserve">  2. 特征预处理原理</w:t>
      </w:r>
    </w:p>
    <w:p w14:paraId="36EC9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西瓜数据集 3.0 包含离散特征（色泽、根蒂等）和连续特征（密度、含糖率），决策树可直接处理连续特征，但离散特征为字符串类型，需通过独热编码（One-Hot Encoding） 转换为数值特征，同时设置drop='first'避免特征共线性；标签 “好瓜 / 坏瓜” 通过二值化转换为 “1/0”，适配模型训练要求。</w:t>
      </w:r>
    </w:p>
    <w:p w14:paraId="2819B4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3. 模型评估原理</w:t>
      </w:r>
    </w:p>
    <w:p w14:paraId="59A2CE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准确率：正确预测的样本数占总样本数的比例，反映模型整体分类效果。</w:t>
      </w:r>
    </w:p>
    <w:p w14:paraId="647AE5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混淆矩阵：从真阳性（TP）、真阴性（TN）、假阳性（FP）、假阴性（FN）四个维度展示分类细节，直观反映模型的误判类型。</w:t>
      </w:r>
    </w:p>
    <w:p w14:paraId="674B56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分类报告：包含精确率、召回率、F1-score，精确率反映预测为某类的样本中真实为该类的比例，召回率反映真实为某类的样本中被正确预测的比例，F1-score 为二者的调和平均数，综合评估模型分类效果。</w:t>
      </w:r>
    </w:p>
    <w:p w14:paraId="503A90CD">
      <w:pPr>
        <w:ind w:firstLine="612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 实验步骤</w:t>
      </w:r>
    </w:p>
    <w:p w14:paraId="61C102E3">
      <w:pPr>
        <w:ind w:firstLine="612"/>
      </w:pPr>
      <w:r>
        <w:drawing>
          <wp:inline distT="0" distB="0" distL="114300" distR="114300">
            <wp:extent cx="3216910" cy="2324100"/>
            <wp:effectExtent l="0" t="0" r="13970" b="762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8EAD">
      <w:pPr>
        <w:ind w:firstLine="612"/>
      </w:pPr>
      <w:r>
        <w:drawing>
          <wp:inline distT="0" distB="0" distL="114300" distR="114300">
            <wp:extent cx="3199765" cy="3696335"/>
            <wp:effectExtent l="0" t="0" r="635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38550" cy="4135120"/>
            <wp:effectExtent l="0" t="0" r="3810" b="1016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50615" cy="4501515"/>
            <wp:effectExtent l="0" t="0" r="6985" b="952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73170" cy="4331970"/>
            <wp:effectExtent l="0" t="0" r="6350" b="1143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18255" cy="4295140"/>
            <wp:effectExtent l="0" t="0" r="6985" b="254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94150" cy="3255010"/>
            <wp:effectExtent l="0" t="0" r="13970" b="635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29735" cy="4377690"/>
            <wp:effectExtent l="0" t="0" r="6985" b="1143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018915"/>
            <wp:effectExtent l="0" t="0" r="1270" b="444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B4255">
      <w:pPr>
        <w:ind w:firstLine="612"/>
      </w:pPr>
      <w:r>
        <w:drawing>
          <wp:inline distT="0" distB="0" distL="114300" distR="114300">
            <wp:extent cx="4502150" cy="1758950"/>
            <wp:effectExtent l="0" t="0" r="8890" b="889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FEAA">
      <w:pPr>
        <w:ind w:firstLine="612"/>
      </w:pPr>
      <w:r>
        <w:drawing>
          <wp:inline distT="0" distB="0" distL="114300" distR="114300">
            <wp:extent cx="3429000" cy="2508250"/>
            <wp:effectExtent l="0" t="0" r="0" b="635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F744">
      <w:pPr>
        <w:ind w:firstLine="612"/>
      </w:pPr>
    </w:p>
    <w:p w14:paraId="7BD524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选做</w:t>
      </w:r>
    </w:p>
    <w:p w14:paraId="00C0C883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模型选择实验</w:t>
      </w:r>
    </w:p>
    <w:p w14:paraId="6EC8323D">
      <w:pPr>
        <w:ind w:left="0" w:leftChars="0" w:firstLine="0" w:firstLineChars="0"/>
      </w:pPr>
      <w:r>
        <w:drawing>
          <wp:inline distT="0" distB="0" distL="114300" distR="114300">
            <wp:extent cx="4035425" cy="2841625"/>
            <wp:effectExtent l="0" t="0" r="3175" b="8255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65905" cy="1844040"/>
            <wp:effectExtent l="0" t="0" r="3175" b="0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1A7C">
      <w:pPr>
        <w:ind w:left="0" w:leftChars="0" w:firstLine="0" w:firstLineChars="0"/>
      </w:pPr>
      <w:r>
        <w:drawing>
          <wp:inline distT="0" distB="0" distL="114300" distR="114300">
            <wp:extent cx="3676650" cy="1295400"/>
            <wp:effectExtent l="0" t="0" r="11430" b="0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2695" cy="2969895"/>
            <wp:effectExtent l="0" t="0" r="1905" b="1905"/>
            <wp:docPr id="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5235" cy="3985260"/>
            <wp:effectExtent l="0" t="0" r="14605" b="7620"/>
            <wp:docPr id="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C284">
      <w:pPr>
        <w:ind w:left="0" w:leftChars="0" w:firstLine="0" w:firstLineChars="0"/>
      </w:pPr>
      <w:r>
        <w:drawing>
          <wp:inline distT="0" distB="0" distL="114300" distR="114300">
            <wp:extent cx="5266690" cy="4243705"/>
            <wp:effectExtent l="0" t="0" r="6350" b="8255"/>
            <wp:docPr id="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D3EC">
      <w:pPr>
        <w:ind w:left="0" w:leftChars="0" w:firstLine="0" w:firstLineChars="0"/>
      </w:pPr>
      <w:r>
        <w:drawing>
          <wp:inline distT="0" distB="0" distL="114300" distR="114300">
            <wp:extent cx="5262245" cy="2496820"/>
            <wp:effectExtent l="0" t="0" r="10795" b="2540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261235"/>
            <wp:effectExtent l="0" t="0" r="8255" b="9525"/>
            <wp:docPr id="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03145" cy="2030095"/>
            <wp:effectExtent l="0" t="0" r="13335" b="12065"/>
            <wp:docPr id="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71775" cy="1890395"/>
            <wp:effectExtent l="0" t="0" r="1905" b="14605"/>
            <wp:docPr id="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6C41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987040"/>
            <wp:effectExtent l="0" t="0" r="8255" b="0"/>
            <wp:docPr id="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1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线性模型实验</w:t>
      </w:r>
    </w:p>
    <w:p w14:paraId="72838305">
      <w:pPr>
        <w:ind w:left="0" w:leftChars="0" w:firstLine="0" w:firstLineChars="0"/>
      </w:pPr>
      <w:r>
        <w:drawing>
          <wp:inline distT="0" distB="0" distL="114300" distR="114300">
            <wp:extent cx="2935605" cy="2647950"/>
            <wp:effectExtent l="0" t="0" r="5715" b="3810"/>
            <wp:docPr id="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10205" cy="986155"/>
            <wp:effectExtent l="0" t="0" r="635" b="4445"/>
            <wp:docPr id="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35E6">
      <w:pPr>
        <w:ind w:left="0" w:leftChars="0" w:firstLine="0" w:firstLineChars="0"/>
      </w:pPr>
      <w:r>
        <w:drawing>
          <wp:inline distT="0" distB="0" distL="114300" distR="114300">
            <wp:extent cx="3147695" cy="1419225"/>
            <wp:effectExtent l="0" t="0" r="6985" b="13335"/>
            <wp:docPr id="4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01925" cy="2865755"/>
            <wp:effectExtent l="0" t="0" r="10795" b="14605"/>
            <wp:docPr id="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5715" cy="1417320"/>
            <wp:effectExtent l="0" t="0" r="14605" b="0"/>
            <wp:docPr id="4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2FD6"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091690"/>
            <wp:effectExtent l="0" t="0" r="2540" b="11430"/>
            <wp:docPr id="4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EF7D">
      <w:pPr>
        <w:ind w:left="0" w:leftChars="0" w:firstLine="0"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五</w:t>
      </w:r>
      <w:bookmarkStart w:id="0" w:name="_GoBack"/>
      <w:bookmarkEnd w:id="0"/>
      <w:r>
        <w:rPr>
          <w:rFonts w:hint="eastAsia"/>
          <w:b/>
          <w:bCs/>
          <w:sz w:val="32"/>
          <w:szCs w:val="32"/>
        </w:rPr>
        <w:t xml:space="preserve">  实验感想</w:t>
      </w:r>
    </w:p>
    <w:p w14:paraId="2C67536A">
      <w:pPr>
        <w:ind w:firstLine="653"/>
        <w:rPr>
          <w:b/>
          <w:bCs/>
          <w:sz w:val="32"/>
          <w:szCs w:val="32"/>
        </w:rPr>
      </w:pPr>
      <w:r>
        <w:rPr>
          <w:rFonts w:ascii="宋体" w:hAnsi="宋体" w:eastAsia="宋体" w:cs="宋体"/>
          <w:sz w:val="24"/>
          <w:szCs w:val="24"/>
          <w:woUserID w:val="1"/>
        </w:rPr>
        <w:t>通过本次实验，我掌握了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线性模型的</w:t>
      </w:r>
      <w:r>
        <w:rPr>
          <w:rFonts w:ascii="宋体" w:hAnsi="宋体" w:eastAsia="宋体" w:cs="宋体"/>
          <w:sz w:val="24"/>
          <w:szCs w:val="24"/>
          <w:woUserID w:val="1"/>
        </w:rPr>
        <w:t>模型构建与评估方法，理解了</w:t>
      </w:r>
      <w:r>
        <w:rPr>
          <w:rFonts w:hint="eastAsia" w:ascii="宋体" w:hAnsi="宋体" w:cs="宋体"/>
          <w:sz w:val="24"/>
          <w:szCs w:val="24"/>
          <w:lang w:eastAsia="zh"/>
          <w:woUserID w:val="1"/>
        </w:rPr>
        <w:t>线性回归，</w:t>
      </w:r>
      <w:r>
        <w:rPr>
          <w:rFonts w:ascii="宋体" w:hAnsi="宋体" w:eastAsia="宋体" w:cs="宋体"/>
          <w:sz w:val="24"/>
          <w:szCs w:val="24"/>
          <w:woUserID w:val="1"/>
        </w:rPr>
        <w:t>决策树的工作原理与可视化方式，提升了数据分析与机器学习实践能力，为后续更复杂模型的学习打下坚实基础。</w:t>
      </w:r>
    </w:p>
    <w:p w14:paraId="195C58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195BAB"/>
    <w:multiLevelType w:val="multilevel"/>
    <w:tmpl w:val="DE195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77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2026-04-22T06:04:59Z</dcterms:created>
  <dc:creator>14067</dc:creator>
  <cp:lastModifiedBy>王毅</cp:lastModifiedBy>
  <dcterms:modified xsi:type="dcterms:W3CDTF">2026-04-22T07:07:17Z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eyJoZGlkIjoiNzJmOGM0MzMwMjE3NWE2NGM3ZTBiNTZlYzc1Y2E3ZTQiLCJ1c2VySWQiOiIxNjE5NDM3NjU0In0=</vt:lpwstr>
  </property>
  <property fmtid="{D5CDD505-2E9C-101B-9397-08002B2CF9AE}" pid="4" name="ICV">
    <vt:lpwstr>FE6948E61AF346D99BB39C6AC46B4C47_12</vt:lpwstr>
  </property>
</Properties>
</file>