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5784D" w14:textId="62522A55" w:rsidR="00E56FD6" w:rsidRDefault="00B86C9B">
      <w:pPr>
        <w:spacing w:after="280" w:line="240" w:lineRule="auto"/>
        <w:ind w:left="3" w:hanging="5"/>
        <w:rPr>
          <w:color w:val="000000"/>
          <w:sz w:val="16"/>
          <w:szCs w:val="16"/>
        </w:rPr>
        <w:sectPr w:rsidR="00E56FD6">
          <w:headerReference w:type="even" r:id="rId12"/>
          <w:headerReference w:type="default" r:id="rId13"/>
          <w:footerReference w:type="even" r:id="rId14"/>
          <w:footerReference w:type="default" r:id="rId15"/>
          <w:headerReference w:type="first" r:id="rId16"/>
          <w:footerReference w:type="first" r:id="rId17"/>
          <w:pgSz w:w="11906" w:h="16838"/>
          <w:pgMar w:top="540" w:right="893" w:bottom="1440" w:left="893" w:header="720" w:footer="720" w:gutter="0"/>
          <w:pgNumType w:start="1"/>
          <w:cols w:space="720"/>
          <w:titlePg/>
        </w:sectPr>
      </w:pPr>
      <w:r>
        <w:rPr>
          <w:sz w:val="48"/>
          <w:szCs w:val="48"/>
        </w:rPr>
        <w:t xml:space="preserve">Fine-Tuning BERT Model </w:t>
      </w:r>
      <w:r w:rsidR="00410C85">
        <w:rPr>
          <w:sz w:val="48"/>
          <w:szCs w:val="48"/>
        </w:rPr>
        <w:t xml:space="preserve">for Sentiment Analysis </w:t>
      </w:r>
      <w:r w:rsidR="003D231E">
        <w:rPr>
          <w:sz w:val="48"/>
          <w:szCs w:val="48"/>
        </w:rPr>
        <w:t xml:space="preserve">of Philippine Financial Markets </w:t>
      </w:r>
      <w:r>
        <w:rPr>
          <w:sz w:val="48"/>
          <w:szCs w:val="48"/>
        </w:rPr>
        <w:t>with FinBERT using Python</w:t>
      </w:r>
    </w:p>
    <w:p w14:paraId="3744DD77" w14:textId="77777777" w:rsidR="00E56FD6" w:rsidRDefault="00E56FD6">
      <w:pPr>
        <w:spacing w:before="360" w:after="40" w:line="240" w:lineRule="auto"/>
        <w:ind w:left="0" w:hanging="2"/>
        <w:rPr>
          <w:color w:val="000000"/>
          <w:sz w:val="18"/>
          <w:szCs w:val="18"/>
        </w:rPr>
      </w:pPr>
    </w:p>
    <w:p w14:paraId="67F1009C" w14:textId="77777777" w:rsidR="00E56FD6" w:rsidRDefault="002D2539">
      <w:pPr>
        <w:spacing w:after="40" w:line="240" w:lineRule="auto"/>
        <w:ind w:left="0" w:hanging="2"/>
        <w:rPr>
          <w:sz w:val="18"/>
          <w:szCs w:val="18"/>
        </w:rPr>
      </w:pPr>
      <w:r>
        <w:br w:type="column"/>
      </w:r>
      <w:r>
        <w:rPr>
          <w:sz w:val="18"/>
          <w:szCs w:val="18"/>
        </w:rPr>
        <w:lastRenderedPageBreak/>
        <w:t>Andrew Anthony A. Galano</w:t>
      </w:r>
    </w:p>
    <w:p w14:paraId="23B14D78" w14:textId="77777777" w:rsidR="00E56FD6" w:rsidRDefault="002D2539">
      <w:pPr>
        <w:spacing w:after="40" w:line="240" w:lineRule="auto"/>
        <w:ind w:left="0" w:hanging="2"/>
        <w:rPr>
          <w:sz w:val="18"/>
          <w:szCs w:val="18"/>
        </w:rPr>
      </w:pPr>
      <w:r>
        <w:rPr>
          <w:sz w:val="18"/>
          <w:szCs w:val="18"/>
        </w:rPr>
        <w:t>College of Science and Engineering</w:t>
      </w:r>
    </w:p>
    <w:p w14:paraId="63F5C48A" w14:textId="77777777" w:rsidR="00E56FD6" w:rsidRDefault="002D2539">
      <w:pPr>
        <w:spacing w:after="40" w:line="240" w:lineRule="auto"/>
        <w:ind w:left="0" w:hanging="2"/>
        <w:rPr>
          <w:sz w:val="18"/>
          <w:szCs w:val="18"/>
        </w:rPr>
      </w:pPr>
      <w:r>
        <w:rPr>
          <w:sz w:val="18"/>
          <w:szCs w:val="18"/>
        </w:rPr>
        <w:t>Jose Rizal University</w:t>
      </w:r>
    </w:p>
    <w:p w14:paraId="6681DB11" w14:textId="77777777" w:rsidR="00E56FD6" w:rsidRDefault="002D2539">
      <w:pPr>
        <w:spacing w:after="40" w:line="240" w:lineRule="auto"/>
        <w:ind w:left="0" w:hanging="2"/>
        <w:rPr>
          <w:sz w:val="18"/>
          <w:szCs w:val="18"/>
        </w:rPr>
      </w:pPr>
      <w:r>
        <w:rPr>
          <w:sz w:val="18"/>
          <w:szCs w:val="18"/>
        </w:rPr>
        <w:t>Mandaluyong City, Philippines</w:t>
      </w:r>
    </w:p>
    <w:p w14:paraId="1EBDFB76" w14:textId="77777777" w:rsidR="00E56FD6" w:rsidRDefault="002D2539">
      <w:pPr>
        <w:spacing w:after="40" w:line="240" w:lineRule="auto"/>
        <w:ind w:left="0" w:hanging="2"/>
        <w:rPr>
          <w:sz w:val="18"/>
          <w:szCs w:val="18"/>
        </w:rPr>
      </w:pPr>
      <w:r>
        <w:rPr>
          <w:sz w:val="18"/>
          <w:szCs w:val="18"/>
        </w:rPr>
        <w:t>andrewanthony.galano@my.jru.edu</w:t>
      </w:r>
    </w:p>
    <w:p w14:paraId="7964A100" w14:textId="77777777" w:rsidR="00E56FD6" w:rsidRDefault="002D2539">
      <w:pPr>
        <w:spacing w:before="360" w:after="40" w:line="240" w:lineRule="auto"/>
        <w:ind w:left="0" w:hanging="2"/>
        <w:rPr>
          <w:color w:val="000000"/>
          <w:sz w:val="22"/>
          <w:szCs w:val="22"/>
        </w:rPr>
        <w:sectPr w:rsidR="00E56FD6">
          <w:type w:val="continuous"/>
          <w:pgSz w:w="11906" w:h="16838"/>
          <w:pgMar w:top="450" w:right="893" w:bottom="1440" w:left="893" w:header="720" w:footer="720" w:gutter="0"/>
          <w:cols w:num="3" w:space="720" w:equalWidth="0">
            <w:col w:w="2893" w:space="720"/>
            <w:col w:w="2893" w:space="720"/>
            <w:col w:w="2893"/>
          </w:cols>
        </w:sectPr>
      </w:pPr>
      <w:r>
        <w:br w:type="column"/>
      </w:r>
    </w:p>
    <w:p w14:paraId="2481739D" w14:textId="77777777" w:rsidR="00E56FD6" w:rsidRDefault="002D2539">
      <w:pPr>
        <w:ind w:left="0" w:hanging="2"/>
        <w:sectPr w:rsidR="00E56FD6">
          <w:type w:val="continuous"/>
          <w:pgSz w:w="11906" w:h="16838"/>
          <w:pgMar w:top="450" w:right="893" w:bottom="1440" w:left="893" w:header="720" w:footer="720" w:gutter="0"/>
          <w:cols w:num="3" w:space="720" w:equalWidth="0">
            <w:col w:w="2893" w:space="720"/>
            <w:col w:w="2893" w:space="720"/>
            <w:col w:w="2893"/>
          </w:cols>
        </w:sectPr>
      </w:pPr>
      <w:r>
        <w:lastRenderedPageBreak/>
        <w:br w:type="column"/>
      </w:r>
    </w:p>
    <w:p w14:paraId="4784B616" w14:textId="0A2FFBC2" w:rsidR="00124ABF" w:rsidRPr="001A41AE" w:rsidRDefault="002D2539" w:rsidP="00124ABF">
      <w:pPr>
        <w:spacing w:after="200" w:line="240" w:lineRule="auto"/>
        <w:ind w:left="0" w:hanging="2"/>
        <w:jc w:val="both"/>
        <w:rPr>
          <w:b/>
          <w:color w:val="000000"/>
          <w:sz w:val="18"/>
          <w:szCs w:val="18"/>
        </w:rPr>
      </w:pPr>
      <w:r w:rsidRPr="001A41AE">
        <w:rPr>
          <w:b/>
          <w:i/>
          <w:color w:val="000000"/>
          <w:sz w:val="18"/>
          <w:szCs w:val="18"/>
        </w:rPr>
        <w:lastRenderedPageBreak/>
        <w:t>Abstract</w:t>
      </w:r>
      <w:r w:rsidRPr="001A41AE">
        <w:rPr>
          <w:b/>
          <w:color w:val="000000"/>
          <w:sz w:val="18"/>
          <w:szCs w:val="18"/>
        </w:rPr>
        <w:t>—</w:t>
      </w:r>
      <w:r w:rsidR="00B21024">
        <w:rPr>
          <w:b/>
          <w:color w:val="000000"/>
          <w:sz w:val="18"/>
          <w:szCs w:val="18"/>
        </w:rPr>
        <w:t>This exercise explores the application of FinBERT, a domain-specific transformer model pretrained on financial texts, to the task of sentiment analysis on Philippine financial news headlines. Utilizing a dataset of 2,500 manually labeled news headlines, FinBERT was fine-tuned under varying hyperparameter configurations to optimize classification accuracy among three sentiment classes: Negative, Neutral, and Positive. Extensive experimentation was conducted using a Tesla T4 GPU to evaluate the impact of hyperparameters such as training epochs, batch size, warmup steps, and weight decay. The model achieved a top accuracy of 99% and comparable weighted F1-score, demonstrating its robustness and adaptability to localized financial contexts. The findings showcase FinBERT’s potential for supporting economic decision-making processes, contributing toward sustainable development goals (SDG 8: Decent Work and Economic Growth) by enhancing sentiment-informed risk assessment and market analysis in emerging economies such as the Philippine economy.</w:t>
      </w:r>
      <w:r w:rsidR="000C189A">
        <w:rPr>
          <w:b/>
          <w:color w:val="000000"/>
          <w:sz w:val="18"/>
          <w:szCs w:val="18"/>
        </w:rPr>
        <w:t xml:space="preserve"> </w:t>
      </w:r>
    </w:p>
    <w:p w14:paraId="4DAD4659" w14:textId="4363D1FD" w:rsidR="0017119A" w:rsidRDefault="002D2539" w:rsidP="004E4B40">
      <w:pPr>
        <w:spacing w:after="120" w:line="240" w:lineRule="auto"/>
        <w:ind w:left="0" w:hanging="2"/>
        <w:jc w:val="both"/>
        <w:rPr>
          <w:b/>
          <w:i/>
          <w:color w:val="000000"/>
          <w:sz w:val="18"/>
          <w:szCs w:val="18"/>
        </w:rPr>
      </w:pPr>
      <w:r>
        <w:rPr>
          <w:b/>
          <w:i/>
          <w:color w:val="000000"/>
          <w:sz w:val="18"/>
          <w:szCs w:val="18"/>
        </w:rPr>
        <w:t>Keywords—</w:t>
      </w:r>
      <w:r w:rsidR="00B21024">
        <w:rPr>
          <w:b/>
          <w:i/>
          <w:color w:val="000000"/>
          <w:sz w:val="18"/>
          <w:szCs w:val="18"/>
        </w:rPr>
        <w:t>FinBERT, sentiment analysis, financial news, natural language processing, machine learning, Philippine market, transformer models, hyperparameter tuning, fine-tuning BERT</w:t>
      </w:r>
      <w:r w:rsidR="00990C3B">
        <w:rPr>
          <w:b/>
          <w:i/>
          <w:color w:val="000000"/>
          <w:sz w:val="18"/>
          <w:szCs w:val="18"/>
        </w:rPr>
        <w:t xml:space="preserve"> </w:t>
      </w:r>
    </w:p>
    <w:p w14:paraId="30A1C62F" w14:textId="77777777" w:rsidR="004E4B40" w:rsidRDefault="004E4B40" w:rsidP="004E4B40">
      <w:pPr>
        <w:spacing w:after="120" w:line="240" w:lineRule="auto"/>
        <w:ind w:left="0" w:hanging="2"/>
        <w:jc w:val="both"/>
        <w:rPr>
          <w:b/>
          <w:i/>
          <w:color w:val="000000"/>
          <w:sz w:val="18"/>
          <w:szCs w:val="18"/>
        </w:rPr>
      </w:pPr>
    </w:p>
    <w:p w14:paraId="207F9D8E" w14:textId="5F3F608B" w:rsidR="00E56FD6" w:rsidRDefault="00743BF7">
      <w:pPr>
        <w:pStyle w:val="Heading1"/>
        <w:numPr>
          <w:ilvl w:val="0"/>
          <w:numId w:val="6"/>
        </w:numPr>
        <w:ind w:hanging="2"/>
      </w:pPr>
      <w:r>
        <w:t>INTRODUCTION</w:t>
      </w:r>
    </w:p>
    <w:p w14:paraId="2A2B2948" w14:textId="77777777" w:rsidR="00460065" w:rsidRPr="00460065" w:rsidRDefault="00460065" w:rsidP="00460065">
      <w:pPr>
        <w:ind w:left="0" w:hanging="2"/>
      </w:pPr>
    </w:p>
    <w:p w14:paraId="6206717D" w14:textId="0164E755" w:rsidR="00E56FD6" w:rsidRPr="00DA049D" w:rsidRDefault="009F6181" w:rsidP="007845EB">
      <w:pPr>
        <w:tabs>
          <w:tab w:val="left" w:pos="288"/>
        </w:tabs>
        <w:spacing w:after="120" w:line="228" w:lineRule="auto"/>
        <w:ind w:left="0" w:hanging="2"/>
        <w:jc w:val="both"/>
        <w:rPr>
          <w:color w:val="000000"/>
        </w:rPr>
      </w:pPr>
      <w:r>
        <w:rPr>
          <w:color w:val="000000"/>
        </w:rPr>
        <w:tab/>
      </w:r>
      <w:r>
        <w:rPr>
          <w:color w:val="000000"/>
        </w:rPr>
        <w:tab/>
      </w:r>
      <w:r w:rsidR="00B86C9B">
        <w:rPr>
          <w:color w:val="000000"/>
        </w:rPr>
        <w:t>The rapid growth of digital information and advances in Machine Learning (ML) and Artificial Intelligence (AI) have significantly increased the demand for computational methods capaple of understanding and processing human language. Natural Language Processing (NLP) is a core area of research and application that enables machines to analyze, interpret, and generate human language in a meaningful way. NLP tasks such as text classification, sentiment analysis, syntactic parsing, and summarization, are extensively employed in various industries for different purposes including finance, healthcare, and social media analytics.</w:t>
      </w:r>
    </w:p>
    <w:p w14:paraId="00405C78" w14:textId="6013FA4F" w:rsidR="006474C5" w:rsidRPr="00DA049D" w:rsidRDefault="009F6181" w:rsidP="006474C5">
      <w:pPr>
        <w:tabs>
          <w:tab w:val="left" w:pos="288"/>
        </w:tabs>
        <w:spacing w:after="120" w:line="228" w:lineRule="auto"/>
        <w:ind w:left="0" w:hanging="2"/>
        <w:jc w:val="both"/>
        <w:rPr>
          <w:color w:val="000000"/>
        </w:rPr>
      </w:pPr>
      <w:r>
        <w:rPr>
          <w:color w:val="000000"/>
        </w:rPr>
        <w:tab/>
      </w:r>
      <w:r>
        <w:rPr>
          <w:color w:val="000000"/>
        </w:rPr>
        <w:tab/>
      </w:r>
      <w:r w:rsidR="00B86C9B">
        <w:rPr>
          <w:color w:val="000000"/>
        </w:rPr>
        <w:t>With the proliferation of social media platforms and online news sources, there is an unprecedented volume of data being generated daily. Extracting valuable insights from this data has become essential for informed decision-making, risk assessment, and trend analysis. In particular, sentiment analysis plays a crucial role in gauging public opinion and market sentiment, which directly impact economic and social policies.</w:t>
      </w:r>
    </w:p>
    <w:p w14:paraId="450CD3BE" w14:textId="4FB1A91C" w:rsidR="0006786B" w:rsidRDefault="004715AD" w:rsidP="0006786B">
      <w:pPr>
        <w:tabs>
          <w:tab w:val="left" w:pos="288"/>
        </w:tabs>
        <w:spacing w:after="120" w:line="228" w:lineRule="auto"/>
        <w:ind w:left="0" w:hanging="2"/>
        <w:jc w:val="both"/>
        <w:rPr>
          <w:color w:val="000000"/>
        </w:rPr>
      </w:pPr>
      <w:r>
        <w:rPr>
          <w:color w:val="000000"/>
        </w:rPr>
        <w:tab/>
      </w:r>
      <w:r>
        <w:rPr>
          <w:color w:val="000000"/>
        </w:rPr>
        <w:tab/>
      </w:r>
      <w:r w:rsidR="00AE5C72">
        <w:rPr>
          <w:color w:val="000000"/>
        </w:rPr>
        <w:t xml:space="preserve"> </w:t>
      </w:r>
      <w:r w:rsidR="0006786B">
        <w:rPr>
          <w:color w:val="000000"/>
        </w:rPr>
        <w:t xml:space="preserve">Financial markets, being highly sensitive to news and public sentiment related to financial markets, present a fertile </w:t>
      </w:r>
      <w:r w:rsidR="0006786B">
        <w:rPr>
          <w:color w:val="000000"/>
        </w:rPr>
        <w:lastRenderedPageBreak/>
        <w:t>ground of NLP applications. Accurate sentiment detection from financial news and social media can aid investors, regulators, and policy makers in understanding market dynamics and anticipating potential risks, thereby influencing their financial decisions that may impact the financial markets and the economy overall.</w:t>
      </w:r>
    </w:p>
    <w:p w14:paraId="6DB16F5C" w14:textId="7FCE1410" w:rsidR="0006786B" w:rsidRDefault="0006786B" w:rsidP="0006786B">
      <w:pPr>
        <w:tabs>
          <w:tab w:val="left" w:pos="288"/>
        </w:tabs>
        <w:spacing w:after="120" w:line="228" w:lineRule="auto"/>
        <w:ind w:left="0" w:hanging="2"/>
        <w:jc w:val="both"/>
        <w:rPr>
          <w:color w:val="000000"/>
        </w:rPr>
      </w:pPr>
      <w:r>
        <w:rPr>
          <w:color w:val="000000"/>
        </w:rPr>
        <w:tab/>
      </w:r>
      <w:r>
        <w:rPr>
          <w:color w:val="000000"/>
        </w:rPr>
        <w:tab/>
        <w:t xml:space="preserve">This exercise presents the implementation, fine-tuning, and evaluation of FinBERT, a domain-specific BERT-based model pre-trained on financial texts, for sentiment analysis on Philippine news headlines. The exercise also incorporates a </w:t>
      </w:r>
      <w:r w:rsidR="00DA00F6">
        <w:rPr>
          <w:color w:val="000000"/>
        </w:rPr>
        <w:t xml:space="preserve">manual and </w:t>
      </w:r>
      <w:r>
        <w:rPr>
          <w:color w:val="000000"/>
        </w:rPr>
        <w:t>semi-automatic labeling pipeline and conducts experimentation on hyperparameter tuning and fine-tuning to optimize model performance.</w:t>
      </w:r>
      <w:r w:rsidR="00AF3B43">
        <w:rPr>
          <w:color w:val="000000"/>
        </w:rPr>
        <w:t xml:space="preserve"> [2][3][4]</w:t>
      </w:r>
    </w:p>
    <w:p w14:paraId="4B29807F" w14:textId="77777777" w:rsidR="00BB7684" w:rsidRDefault="00BB7684" w:rsidP="00DA049D">
      <w:pPr>
        <w:tabs>
          <w:tab w:val="left" w:pos="288"/>
        </w:tabs>
        <w:spacing w:after="120" w:line="228" w:lineRule="auto"/>
        <w:ind w:left="0" w:hanging="2"/>
        <w:jc w:val="both"/>
        <w:rPr>
          <w:color w:val="000000"/>
        </w:rPr>
      </w:pPr>
    </w:p>
    <w:p w14:paraId="493C3843" w14:textId="414CAE78" w:rsidR="00E56FD6" w:rsidRDefault="00DA049D">
      <w:pPr>
        <w:pStyle w:val="Heading1"/>
        <w:numPr>
          <w:ilvl w:val="0"/>
          <w:numId w:val="6"/>
        </w:numPr>
        <w:ind w:hanging="2"/>
      </w:pPr>
      <w:r>
        <w:t>METHODOLOGY</w:t>
      </w:r>
    </w:p>
    <w:p w14:paraId="5277232D" w14:textId="3016F22A" w:rsidR="00057AF4" w:rsidRDefault="00057AF4" w:rsidP="00DA049D">
      <w:pPr>
        <w:tabs>
          <w:tab w:val="left" w:pos="288"/>
        </w:tabs>
        <w:spacing w:after="120" w:line="228" w:lineRule="auto"/>
        <w:ind w:leftChars="0" w:left="0" w:firstLineChars="0" w:firstLine="0"/>
        <w:jc w:val="both"/>
        <w:rPr>
          <w:color w:val="000000"/>
        </w:rPr>
      </w:pPr>
    </w:p>
    <w:p w14:paraId="5306F8A6" w14:textId="342B59FC" w:rsidR="004130CE" w:rsidRPr="00A16E0E" w:rsidRDefault="00614F6E" w:rsidP="009B12A5">
      <w:pPr>
        <w:pStyle w:val="ListParagraph"/>
        <w:numPr>
          <w:ilvl w:val="0"/>
          <w:numId w:val="7"/>
        </w:numPr>
        <w:tabs>
          <w:tab w:val="left" w:pos="288"/>
        </w:tabs>
        <w:spacing w:after="120" w:line="228" w:lineRule="auto"/>
        <w:ind w:leftChars="0" w:firstLineChars="0"/>
        <w:jc w:val="both"/>
        <w:rPr>
          <w:b/>
          <w:color w:val="000000"/>
        </w:rPr>
      </w:pPr>
      <w:r w:rsidRPr="00A16E0E">
        <w:rPr>
          <w:b/>
          <w:color w:val="000000"/>
        </w:rPr>
        <w:t xml:space="preserve">Data Collection and </w:t>
      </w:r>
      <w:r w:rsidR="0006786B">
        <w:rPr>
          <w:b/>
          <w:color w:val="000000"/>
        </w:rPr>
        <w:t>Description</w:t>
      </w:r>
    </w:p>
    <w:p w14:paraId="74898294" w14:textId="77777777" w:rsidR="004130CE" w:rsidRPr="004130CE" w:rsidRDefault="004130CE" w:rsidP="004130CE">
      <w:pPr>
        <w:pStyle w:val="ListParagraph"/>
        <w:tabs>
          <w:tab w:val="left" w:pos="288"/>
        </w:tabs>
        <w:spacing w:after="120" w:line="228" w:lineRule="auto"/>
        <w:ind w:leftChars="0" w:left="718" w:firstLineChars="0" w:firstLine="0"/>
        <w:jc w:val="both"/>
        <w:rPr>
          <w:color w:val="000000"/>
        </w:rPr>
      </w:pPr>
    </w:p>
    <w:p w14:paraId="7DCE807F" w14:textId="7152974A" w:rsidR="000205D7" w:rsidRDefault="00DA00F6" w:rsidP="00D15C24">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t>This exercise utilizes a public available dataset of Philippine news headlines curated from Kaggle</w:t>
      </w:r>
      <w:r w:rsidR="00770E0A">
        <w:rPr>
          <w:color w:val="000000"/>
        </w:rPr>
        <w:t>, authored by Dennis Zapatos</w:t>
      </w:r>
      <w:r>
        <w:rPr>
          <w:color w:val="000000"/>
        </w:rPr>
        <w:t xml:space="preserve"> for sentiment analysis in the financial domain. The dataset comprises of 2,500 news headlines and two columns as a subset for training and evaluation samples, spanning various topics that are relevant to economic and financial activities in the Philippines. Each record is manually annotated with appropriate sentiment labels such as Negative, Neutral, or Positive, following a semi-automated labeling pipeline that leverages the VADER sentiment analyzer for initial rough labeling, followed by manual review and correction of labels</w:t>
      </w:r>
      <w:r w:rsidR="00770E0A">
        <w:rPr>
          <w:color w:val="000000"/>
        </w:rPr>
        <w:t xml:space="preserve"> before train-test split and dataset preprocessing</w:t>
      </w:r>
      <w:r>
        <w:rPr>
          <w:color w:val="000000"/>
        </w:rPr>
        <w:t>.</w:t>
      </w:r>
      <w:r w:rsidR="00AF3B43">
        <w:rPr>
          <w:color w:val="000000"/>
        </w:rPr>
        <w:t xml:space="preserve"> [1]</w:t>
      </w:r>
    </w:p>
    <w:p w14:paraId="0882F34A" w14:textId="77777777" w:rsidR="00926154" w:rsidRPr="00D15C24" w:rsidRDefault="00926154" w:rsidP="00D15C24">
      <w:pPr>
        <w:pStyle w:val="ListParagraph"/>
        <w:tabs>
          <w:tab w:val="left" w:pos="288"/>
        </w:tabs>
        <w:spacing w:after="120" w:line="228" w:lineRule="auto"/>
        <w:ind w:leftChars="0" w:left="718" w:firstLineChars="0" w:firstLine="0"/>
        <w:jc w:val="both"/>
        <w:rPr>
          <w:color w:val="000000"/>
        </w:rPr>
      </w:pPr>
    </w:p>
    <w:p w14:paraId="43A35724" w14:textId="58BE7582" w:rsidR="00082260" w:rsidRDefault="00770E0A" w:rsidP="00E44734">
      <w:pPr>
        <w:tabs>
          <w:tab w:val="left" w:pos="288"/>
        </w:tabs>
        <w:spacing w:after="120" w:line="228" w:lineRule="auto"/>
        <w:ind w:leftChars="0" w:left="0" w:firstLineChars="0" w:firstLine="0"/>
        <w:rPr>
          <w:color w:val="000000"/>
        </w:rPr>
      </w:pPr>
      <w:r w:rsidRPr="00770E0A">
        <w:rPr>
          <w:color w:val="000000"/>
        </w:rPr>
        <w:drawing>
          <wp:inline distT="0" distB="0" distL="0" distR="0" wp14:anchorId="1DAEEC52" wp14:editId="476BC62B">
            <wp:extent cx="2975610" cy="1315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75610" cy="1315720"/>
                    </a:xfrm>
                    <a:prstGeom prst="rect">
                      <a:avLst/>
                    </a:prstGeom>
                  </pic:spPr>
                </pic:pic>
              </a:graphicData>
            </a:graphic>
          </wp:inline>
        </w:drawing>
      </w:r>
    </w:p>
    <w:p w14:paraId="3DC47FB5" w14:textId="504F5108" w:rsidR="00DD64FE" w:rsidRPr="00926154" w:rsidRDefault="00DD64FE" w:rsidP="00926154">
      <w:pPr>
        <w:ind w:leftChars="0" w:left="0" w:firstLineChars="0" w:firstLine="0"/>
      </w:pPr>
      <w:r w:rsidRPr="003318B1">
        <w:t xml:space="preserve">Fig. </w:t>
      </w:r>
      <w:r w:rsidR="00DA00F6">
        <w:t>1</w:t>
      </w:r>
      <w:r>
        <w:t xml:space="preserve"> </w:t>
      </w:r>
      <w:r w:rsidR="00DA00F6">
        <w:t xml:space="preserve">Curated </w:t>
      </w:r>
      <w:r w:rsidR="00E44734">
        <w:t xml:space="preserve">Dataset </w:t>
      </w:r>
      <w:r w:rsidR="00770E0A">
        <w:t xml:space="preserve">from Kaggle </w:t>
      </w:r>
      <w:r w:rsidR="00E44734">
        <w:t>(</w:t>
      </w:r>
      <w:r w:rsidR="00DA00F6">
        <w:t>Philippine Headlines</w:t>
      </w:r>
      <w:r w:rsidR="00E44734">
        <w:t>)</w:t>
      </w:r>
    </w:p>
    <w:p w14:paraId="5C2D237F" w14:textId="2ED138B0" w:rsidR="00DD64FE" w:rsidRDefault="00770E0A" w:rsidP="00DD64FE">
      <w:pPr>
        <w:tabs>
          <w:tab w:val="left" w:pos="288"/>
        </w:tabs>
        <w:spacing w:after="120" w:line="228" w:lineRule="auto"/>
        <w:ind w:leftChars="0" w:left="0" w:firstLineChars="0" w:firstLine="0"/>
        <w:rPr>
          <w:color w:val="000000"/>
        </w:rPr>
      </w:pPr>
      <w:r w:rsidRPr="00770E0A">
        <w:rPr>
          <w:color w:val="000000"/>
        </w:rPr>
        <w:lastRenderedPageBreak/>
        <w:drawing>
          <wp:inline distT="0" distB="0" distL="0" distR="0" wp14:anchorId="2B788F61" wp14:editId="38F3466F">
            <wp:extent cx="2617920" cy="3114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1"/>
                    <a:stretch/>
                  </pic:blipFill>
                  <pic:spPr bwMode="auto">
                    <a:xfrm>
                      <a:off x="0" y="0"/>
                      <a:ext cx="2619843" cy="3116963"/>
                    </a:xfrm>
                    <a:prstGeom prst="rect">
                      <a:avLst/>
                    </a:prstGeom>
                    <a:ln>
                      <a:noFill/>
                    </a:ln>
                    <a:extLst>
                      <a:ext uri="{53640926-AAD7-44D8-BBD7-CCE9431645EC}">
                        <a14:shadowObscured xmlns:a14="http://schemas.microsoft.com/office/drawing/2010/main"/>
                      </a:ext>
                    </a:extLst>
                  </pic:spPr>
                </pic:pic>
              </a:graphicData>
            </a:graphic>
          </wp:inline>
        </w:drawing>
      </w:r>
    </w:p>
    <w:p w14:paraId="2E68B78A" w14:textId="2C45EC6A" w:rsidR="00DD64FE" w:rsidRDefault="00DD64FE" w:rsidP="00DD64FE">
      <w:pPr>
        <w:ind w:leftChars="0" w:left="0" w:firstLineChars="0" w:firstLine="0"/>
      </w:pPr>
      <w:r w:rsidRPr="003318B1">
        <w:t xml:space="preserve">Fig. </w:t>
      </w:r>
      <w:r w:rsidR="00770E0A">
        <w:t>1.1</w:t>
      </w:r>
      <w:r>
        <w:t xml:space="preserve"> </w:t>
      </w:r>
      <w:r w:rsidR="00770E0A">
        <w:t>Dataset Upload and VADER Sentiment Analyzer Implementation</w:t>
      </w:r>
    </w:p>
    <w:p w14:paraId="11564FDB" w14:textId="0CDF12CE" w:rsidR="000205D7" w:rsidRPr="00544980" w:rsidRDefault="000205D7" w:rsidP="00E44734">
      <w:pPr>
        <w:ind w:leftChars="0" w:left="0" w:firstLineChars="0" w:firstLine="0"/>
        <w:jc w:val="both"/>
      </w:pPr>
    </w:p>
    <w:p w14:paraId="724098A5" w14:textId="2CEF2785" w:rsidR="00EB13F4" w:rsidRPr="00A16E0E" w:rsidRDefault="00EB13F4" w:rsidP="009B12A5">
      <w:pPr>
        <w:pStyle w:val="ListParagraph"/>
        <w:numPr>
          <w:ilvl w:val="0"/>
          <w:numId w:val="7"/>
        </w:numPr>
        <w:tabs>
          <w:tab w:val="left" w:pos="288"/>
        </w:tabs>
        <w:spacing w:after="120" w:line="228" w:lineRule="auto"/>
        <w:ind w:leftChars="0" w:firstLineChars="0"/>
        <w:jc w:val="both"/>
        <w:rPr>
          <w:b/>
          <w:color w:val="000000"/>
        </w:rPr>
      </w:pPr>
      <w:r w:rsidRPr="00A16E0E">
        <w:rPr>
          <w:b/>
        </w:rPr>
        <w:tab/>
      </w:r>
      <w:r w:rsidR="00770E0A">
        <w:rPr>
          <w:b/>
          <w:color w:val="000000"/>
        </w:rPr>
        <w:t>Data Preprocessing</w:t>
      </w:r>
    </w:p>
    <w:p w14:paraId="4B33164C" w14:textId="49A55404" w:rsidR="00EB13F4" w:rsidRPr="00EB13F4" w:rsidRDefault="00EB13F4" w:rsidP="00EB13F4">
      <w:pPr>
        <w:pStyle w:val="ListParagraph"/>
        <w:ind w:left="0" w:hanging="2"/>
        <w:jc w:val="both"/>
      </w:pPr>
    </w:p>
    <w:p w14:paraId="72FC18BA" w14:textId="1CB1078C" w:rsidR="00E746E9" w:rsidRDefault="00770E0A" w:rsidP="00DA1220">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t xml:space="preserve">Before model building and fine-tuning, textual data underwent preprocessing including tokenization and train-test splitting. The Huggingface AutoTokenizer for the FinBERT model was employed to convert headlines into token IDS suitable for input to the transformer model. Special tokens marking the beginning and end of sequences were automatically inserted by the tokenizer. </w:t>
      </w:r>
    </w:p>
    <w:p w14:paraId="2B8FD4E7" w14:textId="1BE4F65C" w:rsidR="00D15C24" w:rsidRDefault="00770E0A" w:rsidP="00D15C24">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t>A train-test split was implemented</w:t>
      </w:r>
      <w:r w:rsidR="0012786B">
        <w:rPr>
          <w:color w:val="000000"/>
        </w:rPr>
        <w:t xml:space="preserve"> before tokenization</w:t>
      </w:r>
      <w:r>
        <w:rPr>
          <w:color w:val="000000"/>
        </w:rPr>
        <w:t xml:space="preserve"> for a subset of 2,000 label examples that were used for training, while 500 examples were reserved </w:t>
      </w:r>
      <w:r w:rsidR="0012786B">
        <w:rPr>
          <w:color w:val="000000"/>
        </w:rPr>
        <w:t>as a validation and evaluation set for model evaluation, fine-tuning, and hyperparemeter tuning. T4 GPU was mainly used as the runtime type best suited for executing cells and fine-tuning FinBERT due to its speed and inference time.</w:t>
      </w:r>
    </w:p>
    <w:p w14:paraId="39CBEF47" w14:textId="77777777" w:rsidR="00412664" w:rsidRPr="00D15C24" w:rsidRDefault="00412664" w:rsidP="00D15C24">
      <w:pPr>
        <w:pStyle w:val="ListParagraph"/>
        <w:tabs>
          <w:tab w:val="left" w:pos="288"/>
        </w:tabs>
        <w:spacing w:after="120" w:line="228" w:lineRule="auto"/>
        <w:ind w:leftChars="0" w:left="718" w:firstLineChars="0" w:firstLine="0"/>
        <w:jc w:val="both"/>
        <w:rPr>
          <w:color w:val="000000"/>
        </w:rPr>
      </w:pPr>
    </w:p>
    <w:p w14:paraId="5EB5E2BF" w14:textId="437757FF" w:rsidR="007044FC" w:rsidRDefault="00D15C24" w:rsidP="0012786B">
      <w:pPr>
        <w:tabs>
          <w:tab w:val="left" w:pos="288"/>
        </w:tabs>
        <w:spacing w:after="120" w:line="228" w:lineRule="auto"/>
        <w:ind w:leftChars="0" w:left="0" w:firstLineChars="0" w:firstLine="0"/>
        <w:rPr>
          <w:color w:val="000000"/>
        </w:rPr>
      </w:pPr>
      <w:r w:rsidRPr="00D15C24">
        <w:rPr>
          <w:color w:val="000000"/>
        </w:rPr>
        <w:drawing>
          <wp:inline distT="0" distB="0" distL="0" distR="0" wp14:anchorId="2482A900" wp14:editId="5B1C7B88">
            <wp:extent cx="2975610" cy="7035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75610" cy="703580"/>
                    </a:xfrm>
                    <a:prstGeom prst="rect">
                      <a:avLst/>
                    </a:prstGeom>
                  </pic:spPr>
                </pic:pic>
              </a:graphicData>
            </a:graphic>
          </wp:inline>
        </w:drawing>
      </w:r>
    </w:p>
    <w:p w14:paraId="547799B8" w14:textId="05573746" w:rsidR="00D15C24" w:rsidRDefault="00D15C24" w:rsidP="00D15C24">
      <w:pPr>
        <w:ind w:leftChars="0" w:left="0" w:firstLineChars="0" w:firstLine="0"/>
      </w:pPr>
      <w:r w:rsidRPr="003318B1">
        <w:t xml:space="preserve">Fig. </w:t>
      </w:r>
      <w:r>
        <w:t xml:space="preserve">1.2 Conversion to Huggingface Dataset Format and Train-Test Split for Training and Evaluation </w:t>
      </w:r>
    </w:p>
    <w:p w14:paraId="7DF030D9" w14:textId="77777777" w:rsidR="00D15C24" w:rsidRPr="00D15C24" w:rsidRDefault="00D15C24" w:rsidP="00D15C24">
      <w:pPr>
        <w:ind w:leftChars="0" w:left="0" w:firstLineChars="0" w:firstLine="0"/>
      </w:pPr>
    </w:p>
    <w:p w14:paraId="64D6298A" w14:textId="350E55E6" w:rsidR="00D15C24" w:rsidRDefault="00D15C24" w:rsidP="0012786B">
      <w:pPr>
        <w:tabs>
          <w:tab w:val="left" w:pos="288"/>
        </w:tabs>
        <w:spacing w:after="120" w:line="228" w:lineRule="auto"/>
        <w:ind w:leftChars="0" w:left="0" w:firstLineChars="0" w:firstLine="0"/>
        <w:rPr>
          <w:color w:val="000000"/>
        </w:rPr>
      </w:pPr>
      <w:r w:rsidRPr="00D15C24">
        <w:rPr>
          <w:color w:val="000000"/>
        </w:rPr>
        <w:drawing>
          <wp:inline distT="0" distB="0" distL="0" distR="0" wp14:anchorId="4FDC5740" wp14:editId="27AEF355">
            <wp:extent cx="2975610" cy="732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75610" cy="732155"/>
                    </a:xfrm>
                    <a:prstGeom prst="rect">
                      <a:avLst/>
                    </a:prstGeom>
                  </pic:spPr>
                </pic:pic>
              </a:graphicData>
            </a:graphic>
          </wp:inline>
        </w:drawing>
      </w:r>
    </w:p>
    <w:p w14:paraId="2296B6FE" w14:textId="4A075E38" w:rsidR="00357907" w:rsidRDefault="00357907" w:rsidP="00357907">
      <w:pPr>
        <w:ind w:leftChars="0" w:left="0" w:firstLineChars="0" w:firstLine="0"/>
      </w:pPr>
      <w:r w:rsidRPr="003318B1">
        <w:t xml:space="preserve">Fig. </w:t>
      </w:r>
      <w:r>
        <w:t xml:space="preserve">1.3 Loading and Preprocessing Data with Samples of Headlines </w:t>
      </w:r>
    </w:p>
    <w:p w14:paraId="17B658CC" w14:textId="1905387A" w:rsidR="00357907" w:rsidRDefault="00357907" w:rsidP="00357907">
      <w:pPr>
        <w:ind w:leftChars="0" w:left="0" w:firstLineChars="0" w:firstLine="0"/>
      </w:pPr>
    </w:p>
    <w:p w14:paraId="7854561E" w14:textId="173C7B91" w:rsidR="00357907" w:rsidRDefault="00357907" w:rsidP="00357907">
      <w:pPr>
        <w:ind w:leftChars="0" w:left="0" w:firstLineChars="0" w:firstLine="0"/>
      </w:pPr>
      <w:r w:rsidRPr="00357907">
        <w:drawing>
          <wp:inline distT="0" distB="0" distL="0" distR="0" wp14:anchorId="065D32BC" wp14:editId="1E6616D0">
            <wp:extent cx="2975610" cy="1779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75610" cy="1779270"/>
                    </a:xfrm>
                    <a:prstGeom prst="rect">
                      <a:avLst/>
                    </a:prstGeom>
                  </pic:spPr>
                </pic:pic>
              </a:graphicData>
            </a:graphic>
          </wp:inline>
        </w:drawing>
      </w:r>
    </w:p>
    <w:p w14:paraId="0769F931" w14:textId="6233C2BD" w:rsidR="00357907" w:rsidRDefault="00357907" w:rsidP="00357907">
      <w:pPr>
        <w:ind w:leftChars="0" w:left="0" w:firstLineChars="0" w:firstLine="0"/>
      </w:pPr>
      <w:r w:rsidRPr="003318B1">
        <w:t xml:space="preserve">Fig. </w:t>
      </w:r>
      <w:r>
        <w:t xml:space="preserve">1.4 Tokenization to Training and Evaluation Sets </w:t>
      </w:r>
    </w:p>
    <w:p w14:paraId="02021F24" w14:textId="35E34E38" w:rsidR="00D15C24" w:rsidRPr="009C6C44" w:rsidRDefault="00D15C24" w:rsidP="00357907">
      <w:pPr>
        <w:tabs>
          <w:tab w:val="left" w:pos="288"/>
        </w:tabs>
        <w:spacing w:after="120" w:line="228" w:lineRule="auto"/>
        <w:ind w:leftChars="0" w:left="0" w:firstLineChars="0" w:firstLine="0"/>
        <w:jc w:val="both"/>
        <w:rPr>
          <w:color w:val="000000"/>
        </w:rPr>
      </w:pPr>
    </w:p>
    <w:p w14:paraId="6EA9B967" w14:textId="5A7777F4" w:rsidR="00E746E9" w:rsidRPr="00A16E0E" w:rsidRDefault="00357907" w:rsidP="009B12A5">
      <w:pPr>
        <w:pStyle w:val="ListParagraph"/>
        <w:numPr>
          <w:ilvl w:val="0"/>
          <w:numId w:val="7"/>
        </w:numPr>
        <w:tabs>
          <w:tab w:val="left" w:pos="288"/>
        </w:tabs>
        <w:spacing w:after="120" w:line="228" w:lineRule="auto"/>
        <w:ind w:leftChars="0" w:firstLineChars="0"/>
        <w:jc w:val="both"/>
        <w:rPr>
          <w:b/>
          <w:color w:val="000000"/>
        </w:rPr>
      </w:pPr>
      <w:r>
        <w:rPr>
          <w:b/>
        </w:rPr>
        <w:t>Model S</w:t>
      </w:r>
      <w:r w:rsidR="00412664">
        <w:rPr>
          <w:b/>
        </w:rPr>
        <w:t>election,</w:t>
      </w:r>
      <w:r>
        <w:rPr>
          <w:b/>
        </w:rPr>
        <w:t xml:space="preserve"> Training</w:t>
      </w:r>
      <w:r w:rsidR="00412664">
        <w:rPr>
          <w:b/>
        </w:rPr>
        <w:t>, Fine-Tuning, and Batch Testing</w:t>
      </w:r>
      <w:r>
        <w:rPr>
          <w:b/>
        </w:rPr>
        <w:t xml:space="preserve"> Procedure</w:t>
      </w:r>
    </w:p>
    <w:p w14:paraId="59F0248A" w14:textId="77777777" w:rsidR="00E746E9" w:rsidRPr="00E746E9" w:rsidRDefault="00E746E9" w:rsidP="00E746E9">
      <w:pPr>
        <w:pStyle w:val="ListParagraph"/>
        <w:tabs>
          <w:tab w:val="left" w:pos="288"/>
        </w:tabs>
        <w:spacing w:after="120" w:line="228" w:lineRule="auto"/>
        <w:ind w:leftChars="0" w:left="718" w:firstLineChars="0" w:firstLine="0"/>
        <w:jc w:val="both"/>
        <w:rPr>
          <w:color w:val="000000"/>
        </w:rPr>
      </w:pPr>
    </w:p>
    <w:p w14:paraId="44837BF7" w14:textId="2E264EF5" w:rsidR="00E746E9" w:rsidRDefault="00D75AC3" w:rsidP="00E746E9">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r>
      <w:r w:rsidR="00357907">
        <w:rPr>
          <w:color w:val="000000"/>
        </w:rPr>
        <w:t xml:space="preserve">The FinBERT model, a BERT variant pre-trained on large financial text corpora, was fine-tuned on the Philippine news dataset. This choice leverages domain-specific language understanding for improved sentiment analysis accuracy. </w:t>
      </w:r>
    </w:p>
    <w:p w14:paraId="0EAFE114" w14:textId="344850C3" w:rsidR="00357907" w:rsidRDefault="00357907" w:rsidP="00E746E9">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t>Fine-tuning was performed via the Huggingface Trainer API, utilizing the AdamW optimizer, a learning rate scheduler with warmup steps, and cross-entropy loss for multi-class classification. Training was conducted on a GPU-enabled (T4 GPU) environment with mixed precision were supported to optimized runtime efficiency and speed.</w:t>
      </w:r>
    </w:p>
    <w:p w14:paraId="0791E7B2" w14:textId="5A3354FC" w:rsidR="00A16E0E" w:rsidRDefault="00357907" w:rsidP="00412664">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t>Key hyperparameters such as learning rate, batch size, number of epochs, and warmup steps were systematically tuned, with logging and model checkpointing at each epoch. The best model checkpoint was selected based on validation F1 score, all at the last epoch.</w:t>
      </w:r>
      <w:r w:rsidR="00412664">
        <w:rPr>
          <w:color w:val="000000"/>
        </w:rPr>
        <w:t xml:space="preserve"> </w:t>
      </w:r>
      <w:r w:rsidR="00412664" w:rsidRPr="00412664">
        <w:rPr>
          <w:color w:val="000000"/>
        </w:rPr>
        <w:t>Batch inference was tested to the evaluation set of 500, to predict the sentiment on unlabeled data with Negative, Neutral, or Positive.</w:t>
      </w:r>
    </w:p>
    <w:p w14:paraId="7E502C06" w14:textId="77777777" w:rsidR="00412664" w:rsidRPr="00412664" w:rsidRDefault="00412664" w:rsidP="00412664">
      <w:pPr>
        <w:pStyle w:val="ListParagraph"/>
        <w:tabs>
          <w:tab w:val="left" w:pos="288"/>
        </w:tabs>
        <w:spacing w:after="120" w:line="228" w:lineRule="auto"/>
        <w:ind w:leftChars="0" w:left="718" w:firstLineChars="0" w:firstLine="0"/>
        <w:jc w:val="both"/>
        <w:rPr>
          <w:color w:val="000000"/>
        </w:rPr>
      </w:pPr>
    </w:p>
    <w:p w14:paraId="1C7E57CE" w14:textId="6BC0B9B7" w:rsidR="001813E3" w:rsidRDefault="00F126B2" w:rsidP="001813E3">
      <w:pPr>
        <w:tabs>
          <w:tab w:val="left" w:pos="288"/>
        </w:tabs>
        <w:spacing w:after="120" w:line="228" w:lineRule="auto"/>
        <w:ind w:leftChars="0" w:left="0" w:firstLineChars="0" w:firstLine="0"/>
        <w:rPr>
          <w:color w:val="000000"/>
        </w:rPr>
      </w:pPr>
      <w:r w:rsidRPr="00F126B2">
        <w:rPr>
          <w:color w:val="000000"/>
        </w:rPr>
        <w:drawing>
          <wp:inline distT="0" distB="0" distL="0" distR="0" wp14:anchorId="5BA189B4" wp14:editId="753EAA70">
            <wp:extent cx="2651760" cy="603805"/>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60327" cy="605756"/>
                    </a:xfrm>
                    <a:prstGeom prst="rect">
                      <a:avLst/>
                    </a:prstGeom>
                  </pic:spPr>
                </pic:pic>
              </a:graphicData>
            </a:graphic>
          </wp:inline>
        </w:drawing>
      </w:r>
    </w:p>
    <w:p w14:paraId="3BB6BC74" w14:textId="01C579AC" w:rsidR="001813E3" w:rsidRDefault="00357907" w:rsidP="001813E3">
      <w:pPr>
        <w:ind w:leftChars="0" w:left="0" w:firstLineChars="0" w:firstLine="0"/>
      </w:pPr>
      <w:r>
        <w:t>Fig. 1.5</w:t>
      </w:r>
      <w:r w:rsidR="001813E3">
        <w:t xml:space="preserve"> </w:t>
      </w:r>
      <w:r w:rsidR="00F126B2">
        <w:t>Model Selection and Loading (FinBERT)</w:t>
      </w:r>
    </w:p>
    <w:p w14:paraId="046D9F27" w14:textId="77777777" w:rsidR="001813E3" w:rsidRDefault="001813E3" w:rsidP="001813E3">
      <w:pPr>
        <w:tabs>
          <w:tab w:val="left" w:pos="288"/>
        </w:tabs>
        <w:spacing w:after="120" w:line="228" w:lineRule="auto"/>
        <w:ind w:leftChars="0" w:left="0" w:firstLineChars="0" w:firstLine="0"/>
        <w:rPr>
          <w:color w:val="000000"/>
        </w:rPr>
      </w:pPr>
    </w:p>
    <w:p w14:paraId="17E7DBC8" w14:textId="627FBA0B" w:rsidR="000B6EF2" w:rsidRDefault="00F126B2" w:rsidP="001813E3">
      <w:pPr>
        <w:tabs>
          <w:tab w:val="left" w:pos="288"/>
        </w:tabs>
        <w:spacing w:after="120" w:line="228" w:lineRule="auto"/>
        <w:ind w:leftChars="0" w:left="0" w:firstLineChars="0" w:firstLine="0"/>
        <w:rPr>
          <w:color w:val="000000"/>
        </w:rPr>
      </w:pPr>
      <w:bookmarkStart w:id="0" w:name="_GoBack"/>
      <w:r w:rsidRPr="00F126B2">
        <w:rPr>
          <w:color w:val="000000"/>
        </w:rPr>
        <w:drawing>
          <wp:inline distT="0" distB="0" distL="0" distR="0" wp14:anchorId="59112C10" wp14:editId="1B756AF9">
            <wp:extent cx="1781956" cy="179260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90434" cy="1801133"/>
                    </a:xfrm>
                    <a:prstGeom prst="rect">
                      <a:avLst/>
                    </a:prstGeom>
                  </pic:spPr>
                </pic:pic>
              </a:graphicData>
            </a:graphic>
          </wp:inline>
        </w:drawing>
      </w:r>
      <w:bookmarkEnd w:id="0"/>
    </w:p>
    <w:p w14:paraId="1629094A" w14:textId="5A15B341" w:rsidR="001813E3" w:rsidRPr="00412664" w:rsidRDefault="00F126B2" w:rsidP="00412664">
      <w:pPr>
        <w:ind w:leftChars="0" w:left="0" w:firstLineChars="0" w:firstLine="0"/>
      </w:pPr>
      <w:r>
        <w:t>Fig. 1</w:t>
      </w:r>
      <w:r w:rsidR="001813E3">
        <w:t>.</w:t>
      </w:r>
      <w:r>
        <w:t>6 Training Configuration and Hyperparameters Tuning</w:t>
      </w:r>
    </w:p>
    <w:p w14:paraId="3F56192D" w14:textId="5873229C" w:rsidR="001813E3" w:rsidRDefault="00412664" w:rsidP="001813E3">
      <w:pPr>
        <w:tabs>
          <w:tab w:val="left" w:pos="288"/>
        </w:tabs>
        <w:spacing w:after="120" w:line="228" w:lineRule="auto"/>
        <w:ind w:leftChars="0" w:left="0" w:firstLineChars="0" w:firstLine="0"/>
        <w:rPr>
          <w:color w:val="000000"/>
        </w:rPr>
      </w:pPr>
      <w:r w:rsidRPr="00412664">
        <w:rPr>
          <w:color w:val="000000"/>
        </w:rPr>
        <w:drawing>
          <wp:inline distT="0" distB="0" distL="0" distR="0" wp14:anchorId="54039137" wp14:editId="1E3C3E6A">
            <wp:extent cx="2975610" cy="857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75610" cy="857885"/>
                    </a:xfrm>
                    <a:prstGeom prst="rect">
                      <a:avLst/>
                    </a:prstGeom>
                  </pic:spPr>
                </pic:pic>
              </a:graphicData>
            </a:graphic>
          </wp:inline>
        </w:drawing>
      </w:r>
    </w:p>
    <w:p w14:paraId="558230C0" w14:textId="117018E7" w:rsidR="001813E3" w:rsidRDefault="00412664" w:rsidP="001813E3">
      <w:pPr>
        <w:tabs>
          <w:tab w:val="left" w:pos="288"/>
        </w:tabs>
        <w:spacing w:after="120" w:line="228" w:lineRule="auto"/>
        <w:ind w:leftChars="0" w:left="0" w:firstLineChars="0" w:firstLine="0"/>
      </w:pPr>
      <w:r>
        <w:t>Fig. 1.7</w:t>
      </w:r>
      <w:r w:rsidR="001813E3">
        <w:t xml:space="preserve"> </w:t>
      </w:r>
      <w:r>
        <w:t>Fine-Tuning and Evaluating FinBERT Model</w:t>
      </w:r>
    </w:p>
    <w:p w14:paraId="14780846" w14:textId="77777777" w:rsidR="00412664" w:rsidRDefault="00412664" w:rsidP="001813E3">
      <w:pPr>
        <w:tabs>
          <w:tab w:val="left" w:pos="288"/>
        </w:tabs>
        <w:spacing w:after="120" w:line="228" w:lineRule="auto"/>
        <w:ind w:leftChars="0" w:left="0" w:firstLineChars="0" w:firstLine="0"/>
      </w:pPr>
    </w:p>
    <w:p w14:paraId="4B885E08" w14:textId="63A5D60A" w:rsidR="00412664" w:rsidRDefault="00412664" w:rsidP="001813E3">
      <w:pPr>
        <w:tabs>
          <w:tab w:val="left" w:pos="288"/>
        </w:tabs>
        <w:spacing w:after="120" w:line="228" w:lineRule="auto"/>
        <w:ind w:leftChars="0" w:left="0" w:firstLineChars="0" w:firstLine="0"/>
      </w:pPr>
      <w:r w:rsidRPr="00412664">
        <w:drawing>
          <wp:inline distT="0" distB="0" distL="0" distR="0" wp14:anchorId="573C1B63" wp14:editId="69FF2F51">
            <wp:extent cx="2975610" cy="9626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75610" cy="962660"/>
                    </a:xfrm>
                    <a:prstGeom prst="rect">
                      <a:avLst/>
                    </a:prstGeom>
                  </pic:spPr>
                </pic:pic>
              </a:graphicData>
            </a:graphic>
          </wp:inline>
        </w:drawing>
      </w:r>
    </w:p>
    <w:p w14:paraId="04390534" w14:textId="60FA07B8" w:rsidR="00412664" w:rsidRDefault="00412664" w:rsidP="00412664">
      <w:pPr>
        <w:tabs>
          <w:tab w:val="left" w:pos="288"/>
        </w:tabs>
        <w:spacing w:after="120" w:line="228" w:lineRule="auto"/>
        <w:ind w:leftChars="0" w:left="0" w:firstLineChars="0" w:firstLine="0"/>
      </w:pPr>
      <w:r>
        <w:t>Fig. 1.8 Fine-Tuning with Evaluation per Epoch</w:t>
      </w:r>
    </w:p>
    <w:p w14:paraId="6C11373D" w14:textId="77777777" w:rsidR="00412664" w:rsidRDefault="00412664" w:rsidP="001813E3">
      <w:pPr>
        <w:tabs>
          <w:tab w:val="left" w:pos="288"/>
        </w:tabs>
        <w:spacing w:after="120" w:line="228" w:lineRule="auto"/>
        <w:ind w:leftChars="0" w:left="0" w:firstLineChars="0" w:firstLine="0"/>
      </w:pPr>
    </w:p>
    <w:p w14:paraId="28495160" w14:textId="780EE6E2" w:rsidR="001813E3" w:rsidRDefault="00412664" w:rsidP="001813E3">
      <w:pPr>
        <w:tabs>
          <w:tab w:val="left" w:pos="288"/>
        </w:tabs>
        <w:spacing w:after="120" w:line="228" w:lineRule="auto"/>
        <w:ind w:leftChars="0" w:left="0" w:firstLineChars="0" w:firstLine="0"/>
        <w:rPr>
          <w:color w:val="000000"/>
        </w:rPr>
      </w:pPr>
      <w:r w:rsidRPr="00412664">
        <w:rPr>
          <w:color w:val="000000"/>
        </w:rPr>
        <w:drawing>
          <wp:inline distT="0" distB="0" distL="0" distR="0" wp14:anchorId="1F461934" wp14:editId="1842975B">
            <wp:extent cx="2975610" cy="2745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75610" cy="2745105"/>
                    </a:xfrm>
                    <a:prstGeom prst="rect">
                      <a:avLst/>
                    </a:prstGeom>
                  </pic:spPr>
                </pic:pic>
              </a:graphicData>
            </a:graphic>
          </wp:inline>
        </w:drawing>
      </w:r>
    </w:p>
    <w:p w14:paraId="63C038CB" w14:textId="0899EC05" w:rsidR="00412664" w:rsidRDefault="00412664" w:rsidP="00412664">
      <w:pPr>
        <w:tabs>
          <w:tab w:val="left" w:pos="288"/>
        </w:tabs>
        <w:spacing w:after="120" w:line="228" w:lineRule="auto"/>
        <w:ind w:leftChars="0" w:left="0" w:firstLineChars="0" w:firstLine="0"/>
      </w:pPr>
      <w:r>
        <w:t>Fig. 1.9 Batch Inference Testing with Sentiment Analyzer</w:t>
      </w:r>
    </w:p>
    <w:p w14:paraId="4B789C98" w14:textId="70468A3E" w:rsidR="001813E3" w:rsidRDefault="001813E3" w:rsidP="001813E3">
      <w:pPr>
        <w:ind w:leftChars="0" w:left="0" w:firstLineChars="0" w:firstLine="0"/>
        <w:jc w:val="both"/>
      </w:pPr>
    </w:p>
    <w:p w14:paraId="73680448" w14:textId="1F11F185" w:rsidR="00E1036D" w:rsidRPr="00A16E0E" w:rsidRDefault="00E1036D" w:rsidP="009B12A5">
      <w:pPr>
        <w:pStyle w:val="ListParagraph"/>
        <w:numPr>
          <w:ilvl w:val="0"/>
          <w:numId w:val="7"/>
        </w:numPr>
        <w:tabs>
          <w:tab w:val="left" w:pos="288"/>
        </w:tabs>
        <w:spacing w:after="120" w:line="228" w:lineRule="auto"/>
        <w:ind w:leftChars="0" w:firstLineChars="0"/>
        <w:jc w:val="both"/>
        <w:rPr>
          <w:b/>
          <w:color w:val="000000"/>
        </w:rPr>
      </w:pPr>
      <w:r>
        <w:rPr>
          <w:b/>
        </w:rPr>
        <w:t>Evaluation Metrics</w:t>
      </w:r>
    </w:p>
    <w:p w14:paraId="787939C9" w14:textId="77777777" w:rsidR="00E1036D" w:rsidRPr="00E746E9" w:rsidRDefault="00E1036D" w:rsidP="00E1036D">
      <w:pPr>
        <w:pStyle w:val="ListParagraph"/>
        <w:tabs>
          <w:tab w:val="left" w:pos="288"/>
        </w:tabs>
        <w:spacing w:after="120" w:line="228" w:lineRule="auto"/>
        <w:ind w:leftChars="0" w:left="718" w:firstLineChars="0" w:firstLine="0"/>
        <w:jc w:val="both"/>
        <w:rPr>
          <w:color w:val="000000"/>
        </w:rPr>
      </w:pPr>
    </w:p>
    <w:p w14:paraId="5DAAC922" w14:textId="7AB33129" w:rsidR="00E1036D" w:rsidRDefault="00E1036D" w:rsidP="00E1036D">
      <w:pPr>
        <w:pStyle w:val="ListParagraph"/>
        <w:tabs>
          <w:tab w:val="left" w:pos="288"/>
        </w:tabs>
        <w:spacing w:after="120" w:line="228" w:lineRule="auto"/>
        <w:ind w:leftChars="0" w:left="718" w:firstLineChars="0" w:firstLine="0"/>
        <w:jc w:val="both"/>
        <w:rPr>
          <w:color w:val="000000"/>
        </w:rPr>
      </w:pPr>
      <w:r>
        <w:rPr>
          <w:color w:val="000000"/>
        </w:rPr>
        <w:tab/>
      </w:r>
      <w:r>
        <w:rPr>
          <w:color w:val="000000"/>
        </w:rPr>
        <w:tab/>
      </w:r>
      <w:r w:rsidR="00510B11">
        <w:rPr>
          <w:color w:val="000000"/>
        </w:rPr>
        <w:t>Model performance was assessed using standard classification metrics such as accuracy and F1-score for simplicity in model evaluation. Training loss, evaluation loss, and training time are considered in model evaluation to assess the time that the model in the process of fine-tuning with the tuning of hyparparemeters as well, particularly in epochs.</w:t>
      </w:r>
    </w:p>
    <w:p w14:paraId="4771D89F" w14:textId="77777777" w:rsidR="00510B11" w:rsidRDefault="00510B11" w:rsidP="00E1036D">
      <w:pPr>
        <w:pStyle w:val="ListParagraph"/>
        <w:tabs>
          <w:tab w:val="left" w:pos="288"/>
        </w:tabs>
        <w:spacing w:after="120" w:line="228" w:lineRule="auto"/>
        <w:ind w:leftChars="0" w:left="718" w:firstLineChars="0" w:firstLine="0"/>
        <w:jc w:val="both"/>
        <w:rPr>
          <w:color w:val="000000"/>
        </w:rPr>
      </w:pPr>
    </w:p>
    <w:p w14:paraId="2A7B1CE7" w14:textId="2E24A332" w:rsidR="00412664" w:rsidRPr="00410C85" w:rsidRDefault="00410C85" w:rsidP="00410C85">
      <w:pPr>
        <w:tabs>
          <w:tab w:val="left" w:pos="288"/>
        </w:tabs>
        <w:spacing w:after="120" w:line="228" w:lineRule="auto"/>
        <w:ind w:leftChars="0" w:left="0" w:firstLineChars="0" w:hanging="2"/>
        <w:rPr>
          <w:color w:val="000000"/>
        </w:rPr>
      </w:pPr>
      <w:r w:rsidRPr="00410C85">
        <w:drawing>
          <wp:inline distT="0" distB="0" distL="0" distR="0" wp14:anchorId="4E957D78" wp14:editId="45572992">
            <wp:extent cx="3030323" cy="457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70506" cy="463263"/>
                    </a:xfrm>
                    <a:prstGeom prst="rect">
                      <a:avLst/>
                    </a:prstGeom>
                  </pic:spPr>
                </pic:pic>
              </a:graphicData>
            </a:graphic>
          </wp:inline>
        </w:drawing>
      </w:r>
    </w:p>
    <w:p w14:paraId="35C4D4E4" w14:textId="1231F306" w:rsidR="00410C85" w:rsidRDefault="00510B11" w:rsidP="00410C85">
      <w:pPr>
        <w:tabs>
          <w:tab w:val="left" w:pos="288"/>
        </w:tabs>
        <w:spacing w:after="120" w:line="228" w:lineRule="auto"/>
        <w:ind w:leftChars="0" w:left="0" w:firstLineChars="0" w:firstLine="0"/>
      </w:pPr>
      <w:r>
        <w:t>Fig. 1.9 Final Evaluation Resu</w:t>
      </w:r>
      <w:r w:rsidR="00410C85">
        <w:t>l</w:t>
      </w:r>
      <w:r>
        <w:t>ts</w:t>
      </w:r>
    </w:p>
    <w:p w14:paraId="30F88EE1" w14:textId="0D69E57A" w:rsidR="00410C85" w:rsidRDefault="00410C85" w:rsidP="00410C85">
      <w:pPr>
        <w:tabs>
          <w:tab w:val="left" w:pos="288"/>
        </w:tabs>
        <w:spacing w:after="120" w:line="228" w:lineRule="auto"/>
        <w:ind w:leftChars="0" w:left="0" w:firstLineChars="0" w:firstLine="0"/>
      </w:pPr>
    </w:p>
    <w:p w14:paraId="32953DA8" w14:textId="77777777" w:rsidR="00410C85" w:rsidRPr="00410C85" w:rsidRDefault="00410C85" w:rsidP="00410C85">
      <w:pPr>
        <w:tabs>
          <w:tab w:val="left" w:pos="288"/>
        </w:tabs>
        <w:spacing w:after="120" w:line="228" w:lineRule="auto"/>
        <w:ind w:leftChars="0" w:left="0" w:firstLineChars="0" w:firstLine="0"/>
      </w:pPr>
    </w:p>
    <w:p w14:paraId="1DCCAF0E" w14:textId="7C202114" w:rsidR="00E56FD6" w:rsidRDefault="00440125">
      <w:pPr>
        <w:pStyle w:val="Heading1"/>
        <w:numPr>
          <w:ilvl w:val="0"/>
          <w:numId w:val="6"/>
        </w:numPr>
        <w:ind w:hanging="2"/>
      </w:pPr>
      <w:r>
        <w:t>RESULTS</w:t>
      </w:r>
    </w:p>
    <w:p w14:paraId="587010E4" w14:textId="25636F27" w:rsidR="009C6C44" w:rsidRDefault="009C6C44" w:rsidP="001E4B0D">
      <w:pPr>
        <w:ind w:leftChars="0" w:left="720" w:firstLineChars="0" w:firstLine="0"/>
        <w:jc w:val="both"/>
      </w:pPr>
    </w:p>
    <w:p w14:paraId="74CDDA9A" w14:textId="388B33FD" w:rsidR="00A14EF3" w:rsidRDefault="00115363" w:rsidP="00A14EF3">
      <w:pPr>
        <w:tabs>
          <w:tab w:val="left" w:pos="288"/>
        </w:tabs>
        <w:spacing w:after="120" w:line="228" w:lineRule="auto"/>
        <w:ind w:leftChars="0" w:left="360" w:firstLineChars="0" w:firstLine="0"/>
        <w:jc w:val="both"/>
        <w:rPr>
          <w:color w:val="000000"/>
        </w:rPr>
      </w:pPr>
      <w:r>
        <w:rPr>
          <w:color w:val="000000"/>
        </w:rPr>
        <w:tab/>
      </w:r>
      <w:r w:rsidR="00A14EF3">
        <w:rPr>
          <w:color w:val="000000"/>
        </w:rPr>
        <w:t xml:space="preserve">After </w:t>
      </w:r>
      <w:r w:rsidR="003D231E">
        <w:rPr>
          <w:color w:val="000000"/>
        </w:rPr>
        <w:t>the training, implementation, and fine-tuning FinBERT, the following are the results of five five-tuning experiments conducted on the ProsusAI/FinBERT model for sentiment analysis of Philippine financial news headlines. Each experiment varied key hyperparameters, including the number of training epochs, batch sizes, warmup steps, and weight decay, to evaluate their impact on model importance.</w:t>
      </w:r>
    </w:p>
    <w:p w14:paraId="76669D48" w14:textId="77777777" w:rsidR="001E4B0D" w:rsidRDefault="001E4B0D" w:rsidP="001E4B0D">
      <w:pPr>
        <w:ind w:leftChars="0" w:left="720" w:firstLineChars="0" w:firstLine="0"/>
        <w:jc w:val="both"/>
      </w:pPr>
    </w:p>
    <w:p w14:paraId="676FC7F7" w14:textId="7DF17748" w:rsidR="00FA407A" w:rsidRDefault="003D231E" w:rsidP="009B12A5">
      <w:pPr>
        <w:pStyle w:val="ListParagraph"/>
        <w:numPr>
          <w:ilvl w:val="0"/>
          <w:numId w:val="8"/>
        </w:numPr>
        <w:tabs>
          <w:tab w:val="left" w:pos="288"/>
        </w:tabs>
        <w:spacing w:after="120" w:line="228" w:lineRule="auto"/>
        <w:ind w:leftChars="0" w:firstLineChars="0"/>
        <w:jc w:val="both"/>
        <w:rPr>
          <w:b/>
          <w:color w:val="000000"/>
        </w:rPr>
      </w:pPr>
      <w:r>
        <w:rPr>
          <w:b/>
          <w:color w:val="000000"/>
        </w:rPr>
        <w:t>Experimental Setup</w:t>
      </w:r>
    </w:p>
    <w:p w14:paraId="337A10F9" w14:textId="77777777" w:rsidR="005C6340" w:rsidRPr="005C6340" w:rsidRDefault="005C6340" w:rsidP="005C6340">
      <w:pPr>
        <w:pStyle w:val="ListParagraph"/>
        <w:tabs>
          <w:tab w:val="left" w:pos="288"/>
        </w:tabs>
        <w:spacing w:after="120" w:line="228" w:lineRule="auto"/>
        <w:ind w:leftChars="0" w:firstLineChars="0" w:firstLine="0"/>
        <w:jc w:val="both"/>
        <w:rPr>
          <w:b/>
          <w:color w:val="000000"/>
        </w:rPr>
      </w:pPr>
    </w:p>
    <w:p w14:paraId="79ADCC97" w14:textId="1B3BC3C1" w:rsidR="0086063F" w:rsidRDefault="0086063F" w:rsidP="0086063F">
      <w:pPr>
        <w:tabs>
          <w:tab w:val="left" w:pos="288"/>
        </w:tabs>
        <w:spacing w:after="120" w:line="228" w:lineRule="auto"/>
        <w:ind w:leftChars="0" w:left="720" w:firstLineChars="0" w:firstLine="0"/>
        <w:jc w:val="both"/>
        <w:rPr>
          <w:color w:val="000000"/>
        </w:rPr>
      </w:pPr>
      <w:r>
        <w:rPr>
          <w:color w:val="000000"/>
        </w:rPr>
        <w:tab/>
        <w:t>All experiments were fine-tuned on a GPU-enabled environment equipped with a Tesla T4, with a dataset (subset) of 2,000 training and 500 evaluation samples. The evaluation metrics include training and validation loss, accuracy, and weighted F1-score.</w:t>
      </w:r>
    </w:p>
    <w:p w14:paraId="5ED18366" w14:textId="77777777" w:rsidR="005C6340" w:rsidRDefault="005C6340" w:rsidP="0086063F">
      <w:pPr>
        <w:tabs>
          <w:tab w:val="left" w:pos="288"/>
        </w:tabs>
        <w:spacing w:after="120" w:line="228" w:lineRule="auto"/>
        <w:ind w:leftChars="0" w:left="720" w:firstLineChars="0" w:firstLine="0"/>
        <w:jc w:val="both"/>
        <w:rPr>
          <w:color w:val="000000"/>
        </w:rPr>
      </w:pPr>
    </w:p>
    <w:p w14:paraId="484FFE29" w14:textId="73D7C5FA" w:rsidR="00EE07AB" w:rsidRDefault="005C6340" w:rsidP="005C6340">
      <w:pPr>
        <w:tabs>
          <w:tab w:val="left" w:pos="288"/>
        </w:tabs>
        <w:spacing w:after="120" w:line="228" w:lineRule="auto"/>
        <w:ind w:leftChars="0" w:left="0" w:firstLineChars="0" w:firstLine="0"/>
      </w:pPr>
      <w:r w:rsidRPr="005C6340">
        <w:drawing>
          <wp:inline distT="0" distB="0" distL="0" distR="0" wp14:anchorId="174373DB" wp14:editId="0F100C01">
            <wp:extent cx="2964815" cy="1212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96407" cy="126592"/>
                    </a:xfrm>
                    <a:prstGeom prst="rect">
                      <a:avLst/>
                    </a:prstGeom>
                    <a:noFill/>
                    <a:ln>
                      <a:noFill/>
                    </a:ln>
                  </pic:spPr>
                </pic:pic>
              </a:graphicData>
            </a:graphic>
          </wp:inline>
        </w:drawing>
      </w:r>
    </w:p>
    <w:p w14:paraId="22F8F15A" w14:textId="46843879" w:rsidR="005C6340" w:rsidRDefault="005C6340" w:rsidP="005C6340">
      <w:pPr>
        <w:tabs>
          <w:tab w:val="left" w:pos="288"/>
        </w:tabs>
        <w:spacing w:after="120" w:line="228" w:lineRule="auto"/>
        <w:ind w:leftChars="0" w:left="0" w:firstLineChars="0" w:firstLine="0"/>
      </w:pPr>
      <w:r>
        <w:t>Fig. 2 Experimental Setup with Model Name, Hyperparameters, Testing Loss, Validation Loss, Accuracy, F1-Score, and Notes and Observations</w:t>
      </w:r>
    </w:p>
    <w:p w14:paraId="37D3010E" w14:textId="77777777" w:rsidR="005C6340" w:rsidRPr="00EE07AB" w:rsidRDefault="005C6340" w:rsidP="005C6340">
      <w:pPr>
        <w:tabs>
          <w:tab w:val="left" w:pos="288"/>
        </w:tabs>
        <w:spacing w:after="120" w:line="228" w:lineRule="auto"/>
        <w:ind w:leftChars="0" w:left="0" w:firstLineChars="0" w:firstLine="0"/>
      </w:pPr>
    </w:p>
    <w:p w14:paraId="6D6EBA2F" w14:textId="56AE32EF" w:rsidR="00194A7F" w:rsidRDefault="005C6340" w:rsidP="009B12A5">
      <w:pPr>
        <w:pStyle w:val="ListParagraph"/>
        <w:numPr>
          <w:ilvl w:val="0"/>
          <w:numId w:val="8"/>
        </w:numPr>
        <w:tabs>
          <w:tab w:val="left" w:pos="288"/>
        </w:tabs>
        <w:spacing w:after="120" w:line="228" w:lineRule="auto"/>
        <w:ind w:leftChars="0" w:firstLineChars="0"/>
        <w:jc w:val="both"/>
        <w:rPr>
          <w:b/>
          <w:color w:val="000000"/>
        </w:rPr>
      </w:pPr>
      <w:r>
        <w:rPr>
          <w:b/>
          <w:color w:val="000000"/>
        </w:rPr>
        <w:t>Summary of Experiment Results</w:t>
      </w:r>
    </w:p>
    <w:p w14:paraId="73E4DDCD" w14:textId="77777777" w:rsidR="005C6340" w:rsidRPr="005C6340" w:rsidRDefault="005C6340" w:rsidP="005C6340">
      <w:pPr>
        <w:pStyle w:val="ListParagraph"/>
        <w:tabs>
          <w:tab w:val="left" w:pos="288"/>
        </w:tabs>
        <w:spacing w:after="120" w:line="228" w:lineRule="auto"/>
        <w:ind w:leftChars="0" w:firstLineChars="0" w:firstLine="0"/>
        <w:jc w:val="both"/>
        <w:rPr>
          <w:b/>
          <w:color w:val="000000"/>
        </w:rPr>
      </w:pPr>
    </w:p>
    <w:p w14:paraId="47838649" w14:textId="007DFD29" w:rsidR="00EE07AB" w:rsidRDefault="005C6340" w:rsidP="00EE07AB">
      <w:pPr>
        <w:tabs>
          <w:tab w:val="left" w:pos="288"/>
        </w:tabs>
        <w:spacing w:after="120" w:line="228" w:lineRule="auto"/>
        <w:ind w:leftChars="0" w:left="0" w:firstLineChars="0" w:firstLine="0"/>
        <w:rPr>
          <w:color w:val="000000"/>
        </w:rPr>
      </w:pPr>
      <w:r w:rsidRPr="005C6340">
        <w:drawing>
          <wp:inline distT="0" distB="0" distL="0" distR="0" wp14:anchorId="24872707" wp14:editId="52D09944">
            <wp:extent cx="3327596" cy="208597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32434" cy="2089008"/>
                    </a:xfrm>
                    <a:prstGeom prst="rect">
                      <a:avLst/>
                    </a:prstGeom>
                    <a:noFill/>
                    <a:ln>
                      <a:noFill/>
                    </a:ln>
                  </pic:spPr>
                </pic:pic>
              </a:graphicData>
            </a:graphic>
          </wp:inline>
        </w:drawing>
      </w:r>
    </w:p>
    <w:p w14:paraId="22D3ED5F" w14:textId="754CA73E" w:rsidR="00C65FD2" w:rsidRDefault="005C6340" w:rsidP="005C6340">
      <w:pPr>
        <w:tabs>
          <w:tab w:val="left" w:pos="288"/>
        </w:tabs>
        <w:spacing w:after="120" w:line="228" w:lineRule="auto"/>
        <w:ind w:leftChars="0" w:left="0" w:firstLineChars="0" w:firstLine="0"/>
      </w:pPr>
      <w:r>
        <w:t>Fig. 2.1 Summary of Experiment Logs</w:t>
      </w:r>
    </w:p>
    <w:p w14:paraId="2984FC0C" w14:textId="77777777" w:rsidR="00C65FD2" w:rsidRPr="00194A7F" w:rsidRDefault="00C65FD2" w:rsidP="00C65FD2">
      <w:pPr>
        <w:tabs>
          <w:tab w:val="left" w:pos="288"/>
        </w:tabs>
        <w:spacing w:after="120" w:line="228" w:lineRule="auto"/>
        <w:ind w:leftChars="0" w:left="0" w:firstLineChars="0" w:firstLine="0"/>
        <w:jc w:val="both"/>
        <w:rPr>
          <w:color w:val="000000"/>
        </w:rPr>
      </w:pPr>
    </w:p>
    <w:p w14:paraId="6AA8CF40" w14:textId="0F215803" w:rsidR="00D106EB" w:rsidRPr="00D106EB" w:rsidRDefault="005C6340" w:rsidP="009B12A5">
      <w:pPr>
        <w:pStyle w:val="ListParagraph"/>
        <w:numPr>
          <w:ilvl w:val="0"/>
          <w:numId w:val="8"/>
        </w:numPr>
        <w:tabs>
          <w:tab w:val="left" w:pos="288"/>
        </w:tabs>
        <w:spacing w:after="120" w:line="228" w:lineRule="auto"/>
        <w:ind w:leftChars="0" w:firstLineChars="0"/>
        <w:jc w:val="both"/>
        <w:rPr>
          <w:b/>
          <w:color w:val="000000"/>
        </w:rPr>
      </w:pPr>
      <w:r>
        <w:rPr>
          <w:b/>
          <w:color w:val="000000"/>
        </w:rPr>
        <w:t>Analysis and Observations</w:t>
      </w:r>
    </w:p>
    <w:p w14:paraId="6923C907" w14:textId="77777777" w:rsidR="00D106EB" w:rsidRPr="00FA407A" w:rsidRDefault="00D106EB" w:rsidP="00D106EB">
      <w:pPr>
        <w:pStyle w:val="ListParagraph"/>
        <w:tabs>
          <w:tab w:val="left" w:pos="288"/>
        </w:tabs>
        <w:spacing w:after="120" w:line="228" w:lineRule="auto"/>
        <w:ind w:leftChars="0" w:firstLineChars="0" w:firstLine="0"/>
        <w:jc w:val="both"/>
        <w:rPr>
          <w:color w:val="000000"/>
        </w:rPr>
      </w:pPr>
    </w:p>
    <w:p w14:paraId="6B2F5C75" w14:textId="36B733B6" w:rsidR="00B55D86" w:rsidRDefault="00B55D86" w:rsidP="00B55D86">
      <w:pPr>
        <w:tabs>
          <w:tab w:val="left" w:pos="288"/>
        </w:tabs>
        <w:spacing w:after="120" w:line="228" w:lineRule="auto"/>
        <w:ind w:leftChars="0" w:left="720" w:firstLineChars="0" w:firstLine="0"/>
        <w:jc w:val="both"/>
        <w:rPr>
          <w:color w:val="000000"/>
        </w:rPr>
      </w:pPr>
      <w:r>
        <w:rPr>
          <w:color w:val="000000"/>
        </w:rPr>
        <w:tab/>
        <w:t>The baseline configuration (Experiment 1) exhibited high performance with minimal training time, suggesting a strong initial fit of the pre-trained FinBERT model to the dataset. Increasing the number of epochs and warmup steps in Experiment 2 yielded the highest accuracy and F1-score, highlighting the benefits of longer training schedules and gradual learning rate warmup.</w:t>
      </w:r>
    </w:p>
    <w:p w14:paraId="33C1DFFD" w14:textId="19CC49C5" w:rsidR="00B21024" w:rsidRDefault="00B55D86" w:rsidP="00B21024">
      <w:pPr>
        <w:tabs>
          <w:tab w:val="left" w:pos="288"/>
        </w:tabs>
        <w:spacing w:after="120" w:line="228" w:lineRule="auto"/>
        <w:ind w:leftChars="0" w:left="720" w:firstLineChars="0" w:firstLine="0"/>
        <w:jc w:val="both"/>
        <w:rPr>
          <w:color w:val="000000"/>
        </w:rPr>
      </w:pPr>
      <w:r>
        <w:rPr>
          <w:color w:val="000000"/>
        </w:rPr>
        <w:tab/>
        <w:t xml:space="preserve">Experiment 3 demonstrated that increasing batch size without applying weight decay negatively impacts both training and validation loss, resulting in lower accuracy and F1-score. Experiment 4 mitigated this problem by combining batch size increase with weight decay and additional warmup steps, recovering accuracy substantially. </w:t>
      </w:r>
    </w:p>
    <w:p w14:paraId="5C96E941" w14:textId="63D35329" w:rsidR="00B55D86" w:rsidRDefault="00B55D86" w:rsidP="00B55D86">
      <w:pPr>
        <w:tabs>
          <w:tab w:val="left" w:pos="288"/>
        </w:tabs>
        <w:spacing w:after="120" w:line="228" w:lineRule="auto"/>
        <w:ind w:leftChars="0" w:left="720" w:firstLineChars="0" w:firstLine="0"/>
        <w:jc w:val="both"/>
        <w:rPr>
          <w:color w:val="000000"/>
        </w:rPr>
      </w:pPr>
      <w:r>
        <w:rPr>
          <w:color w:val="000000"/>
        </w:rPr>
        <w:tab/>
        <w:t xml:space="preserve">Experiment 5 struck a balance by moderately increasing epochs, warmup steps, and weight decay, achieving results close to the best observed performance with manageable training time. </w:t>
      </w:r>
      <w:r w:rsidR="004439BF">
        <w:rPr>
          <w:color w:val="000000"/>
        </w:rPr>
        <w:t>Overall, t</w:t>
      </w:r>
      <w:r>
        <w:rPr>
          <w:color w:val="000000"/>
        </w:rPr>
        <w:t>hese results underscore the sensitivity of FinBERT fine-tuning to hyperparameter choices and affirm the importance of warmup scheduling, epochs, batch sizes, and weight decay regularization in optimizing model generation</w:t>
      </w:r>
    </w:p>
    <w:p w14:paraId="679C7597" w14:textId="6F4B6B87" w:rsidR="00D106EB" w:rsidRDefault="00D106EB" w:rsidP="00C65FD2">
      <w:pPr>
        <w:tabs>
          <w:tab w:val="left" w:pos="288"/>
        </w:tabs>
        <w:spacing w:after="120" w:line="228" w:lineRule="auto"/>
        <w:ind w:leftChars="0" w:left="0" w:firstLineChars="0" w:firstLine="0"/>
        <w:rPr>
          <w:noProof/>
          <w:color w:val="000000"/>
          <w:lang w:val="en-PH" w:eastAsia="en-PH"/>
        </w:rPr>
      </w:pPr>
    </w:p>
    <w:p w14:paraId="3B68FDF6" w14:textId="054414A5" w:rsidR="00FD76EE" w:rsidRDefault="00FD76EE" w:rsidP="00C65FD2">
      <w:pPr>
        <w:tabs>
          <w:tab w:val="left" w:pos="288"/>
        </w:tabs>
        <w:spacing w:after="120" w:line="228" w:lineRule="auto"/>
        <w:ind w:leftChars="0" w:left="0" w:firstLineChars="0" w:firstLine="0"/>
        <w:rPr>
          <w:color w:val="000000"/>
        </w:rPr>
      </w:pPr>
      <w:r w:rsidRPr="00FD76EE">
        <w:drawing>
          <wp:inline distT="0" distB="0" distL="0" distR="0" wp14:anchorId="26CE99C5" wp14:editId="0958ABA9">
            <wp:extent cx="2816872" cy="494174"/>
            <wp:effectExtent l="0" t="0" r="254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35859" cy="497505"/>
                    </a:xfrm>
                    <a:prstGeom prst="rect">
                      <a:avLst/>
                    </a:prstGeom>
                    <a:noFill/>
                    <a:ln>
                      <a:noFill/>
                    </a:ln>
                  </pic:spPr>
                </pic:pic>
              </a:graphicData>
            </a:graphic>
          </wp:inline>
        </w:drawing>
      </w:r>
    </w:p>
    <w:p w14:paraId="5040D55B" w14:textId="4C5BE794" w:rsidR="00C65FD2" w:rsidRDefault="00FD76EE" w:rsidP="00C65FD2">
      <w:pPr>
        <w:tabs>
          <w:tab w:val="left" w:pos="288"/>
        </w:tabs>
        <w:spacing w:after="120" w:line="228" w:lineRule="auto"/>
        <w:ind w:leftChars="0" w:left="0" w:firstLineChars="0" w:firstLine="0"/>
      </w:pPr>
      <w:r>
        <w:t>Fig. 2.2</w:t>
      </w:r>
      <w:r w:rsidR="00C65FD2">
        <w:t xml:space="preserve">. </w:t>
      </w:r>
      <w:r>
        <w:t>Best Performing FinBERT Model</w:t>
      </w:r>
    </w:p>
    <w:p w14:paraId="60699FC7" w14:textId="4CEFC061" w:rsidR="007E3101" w:rsidRDefault="007E3101" w:rsidP="004439BF">
      <w:pPr>
        <w:ind w:leftChars="0" w:left="0" w:firstLineChars="0" w:firstLine="0"/>
        <w:jc w:val="both"/>
      </w:pPr>
    </w:p>
    <w:p w14:paraId="6BB8358F" w14:textId="01DA12DD" w:rsidR="008D7993" w:rsidRDefault="00BF34A3" w:rsidP="008D7993">
      <w:pPr>
        <w:pStyle w:val="Heading1"/>
        <w:numPr>
          <w:ilvl w:val="0"/>
          <w:numId w:val="6"/>
        </w:numPr>
        <w:ind w:hanging="2"/>
      </w:pPr>
      <w:r>
        <w:t>DISCUSSION</w:t>
      </w:r>
    </w:p>
    <w:p w14:paraId="5E116ED6" w14:textId="77777777" w:rsidR="008D7993" w:rsidRPr="008D7993" w:rsidRDefault="008D7993" w:rsidP="008D7993">
      <w:pPr>
        <w:ind w:left="0" w:hanging="2"/>
      </w:pPr>
    </w:p>
    <w:p w14:paraId="06D3DCF1" w14:textId="492F1090" w:rsidR="0093411F" w:rsidRDefault="00FA0DF0" w:rsidP="0093411F">
      <w:pPr>
        <w:ind w:leftChars="0" w:left="0" w:firstLineChars="0" w:firstLine="720"/>
        <w:jc w:val="both"/>
        <w:rPr>
          <w:color w:val="000000"/>
        </w:rPr>
      </w:pPr>
      <w:r>
        <w:rPr>
          <w:color w:val="000000"/>
        </w:rPr>
        <w:t>The experimental results demonstrate that the fine-tuned FinBERT model effectively captures nuanced sentiment in Philippine financial news headlines. The strong baseline accuracy an F1-score, reaching up to 99%, affirm the robustness of domain-adapted transformer models in specialized NLP tasks (most notably sentiment analysis), consistent with findings in wider financial sentiment studies.</w:t>
      </w:r>
    </w:p>
    <w:p w14:paraId="2D9B2EF1" w14:textId="77777777" w:rsidR="00B21024" w:rsidRDefault="00B21024" w:rsidP="0093411F">
      <w:pPr>
        <w:ind w:leftChars="0" w:left="0" w:firstLineChars="0" w:firstLine="720"/>
        <w:jc w:val="both"/>
        <w:rPr>
          <w:color w:val="000000"/>
        </w:rPr>
      </w:pPr>
    </w:p>
    <w:p w14:paraId="131477E2" w14:textId="7CEC7049" w:rsidR="0093411F" w:rsidRDefault="00FA0DF0" w:rsidP="0093411F">
      <w:pPr>
        <w:ind w:leftChars="0" w:left="0" w:firstLineChars="0" w:firstLine="720"/>
        <w:jc w:val="both"/>
        <w:rPr>
          <w:color w:val="000000"/>
        </w:rPr>
      </w:pPr>
      <w:r>
        <w:rPr>
          <w:color w:val="000000"/>
        </w:rPr>
        <w:t xml:space="preserve">The incremental improvements from hyperparameter-tuning suggest that training dynamics such as warmup steps, weight decay, and batch size critically influence the generalization capabilities of FinBERT. Notably, increasing epochs and warmup steps to moderate values contributed significantly to reducing validation loss and improving classification metrics, aligning with best practices in fine-tuning large pre-trained models such as FinBERT. </w:t>
      </w:r>
    </w:p>
    <w:p w14:paraId="159CA4C5" w14:textId="77777777" w:rsidR="00B21024" w:rsidRDefault="00B21024" w:rsidP="0093411F">
      <w:pPr>
        <w:ind w:leftChars="0" w:left="0" w:firstLineChars="0" w:firstLine="720"/>
        <w:jc w:val="both"/>
        <w:rPr>
          <w:color w:val="000000"/>
        </w:rPr>
      </w:pPr>
    </w:p>
    <w:p w14:paraId="2AC188EC" w14:textId="0ABFFEAF" w:rsidR="0093411F" w:rsidRDefault="00FA0DF0" w:rsidP="0093411F">
      <w:pPr>
        <w:ind w:leftChars="0" w:left="0" w:firstLineChars="0" w:firstLine="720"/>
        <w:jc w:val="both"/>
        <w:rPr>
          <w:color w:val="000000"/>
        </w:rPr>
      </w:pPr>
      <w:r>
        <w:rPr>
          <w:color w:val="000000"/>
        </w:rPr>
        <w:t>Misclassifications predominantly occurred between the neutral and positive classes, a common challenge in financial sentiment analysis due to the subtlety in differentiating mildly optimistic from neutral statements. This ambiguity signals potential benefits from leveraging additional contextual features or multimodal data sources such as time services market data to enhance interpretability and accuracy.</w:t>
      </w:r>
    </w:p>
    <w:p w14:paraId="029A3BE5" w14:textId="77777777" w:rsidR="00B21024" w:rsidRDefault="00B21024" w:rsidP="0093411F">
      <w:pPr>
        <w:ind w:leftChars="0" w:left="0" w:firstLineChars="0" w:firstLine="720"/>
        <w:jc w:val="both"/>
        <w:rPr>
          <w:color w:val="000000"/>
        </w:rPr>
      </w:pPr>
    </w:p>
    <w:p w14:paraId="2512B061" w14:textId="77777777" w:rsidR="0093411F" w:rsidRDefault="00167157" w:rsidP="0093411F">
      <w:pPr>
        <w:ind w:leftChars="0" w:left="0" w:firstLineChars="0" w:firstLine="720"/>
        <w:jc w:val="both"/>
        <w:rPr>
          <w:color w:val="000000"/>
        </w:rPr>
      </w:pPr>
      <w:r>
        <w:rPr>
          <w:iCs/>
        </w:rPr>
        <w:t xml:space="preserve">Moreover, recent literature explores enhancing extractive models like FinBERT with abstractive summarization techniques or hybrid approaches using models such as BART or T5, which may provide richer semantic </w:t>
      </w:r>
      <w:r w:rsidR="006830D6">
        <w:rPr>
          <w:iCs/>
        </w:rPr>
        <w:t>representations for downstream tasks. Future work can explore these architectures along with existing ones like BERT-based models for improved sentiment and topic modeling in localized financial contexts.</w:t>
      </w:r>
    </w:p>
    <w:p w14:paraId="3CE4E32B" w14:textId="71FA2963" w:rsidR="006830D6" w:rsidRPr="0093411F" w:rsidRDefault="006830D6" w:rsidP="0093411F">
      <w:pPr>
        <w:ind w:leftChars="0" w:left="0" w:firstLineChars="0" w:firstLine="720"/>
        <w:jc w:val="both"/>
        <w:rPr>
          <w:color w:val="000000"/>
        </w:rPr>
      </w:pPr>
      <w:r>
        <w:rPr>
          <w:iCs/>
        </w:rPr>
        <w:t>Lastly, the utility of FinBERT in this project highlights its promise not only as a research tool, but also as a practical solution aiding stakeholders in economic development. Accurate sentiment insights from news can facilitate better risk assessment and decision-making, directly support Sustainable Development Goal 8: Decent Work and Economic Growth, by informing policy and investment strategies in emerging markets such as Philippine financial markets.</w:t>
      </w:r>
    </w:p>
    <w:p w14:paraId="522643CB" w14:textId="11863801" w:rsidR="00721A2B" w:rsidRPr="00E82715" w:rsidRDefault="00721A2B" w:rsidP="00E82715">
      <w:pPr>
        <w:ind w:leftChars="0" w:left="0" w:firstLineChars="0" w:firstLine="0"/>
        <w:jc w:val="both"/>
        <w:rPr>
          <w:iCs/>
        </w:rPr>
      </w:pPr>
    </w:p>
    <w:p w14:paraId="2DC68C5F" w14:textId="7167CCA0" w:rsidR="00E56FD6" w:rsidRDefault="00E82715">
      <w:pPr>
        <w:pStyle w:val="Heading1"/>
        <w:numPr>
          <w:ilvl w:val="0"/>
          <w:numId w:val="6"/>
        </w:numPr>
        <w:ind w:hanging="2"/>
      </w:pPr>
      <w:bookmarkStart w:id="1" w:name="_heading=h.wimwctvvj62p" w:colFirst="0" w:colLast="0"/>
      <w:bookmarkEnd w:id="1"/>
      <w:r>
        <w:t>CONCLUSION</w:t>
      </w:r>
    </w:p>
    <w:p w14:paraId="0BEF683D" w14:textId="7A7EACBF" w:rsidR="00CE4948" w:rsidRDefault="00CE4948" w:rsidP="00CE4948">
      <w:pPr>
        <w:ind w:leftChars="0" w:left="0" w:firstLineChars="0" w:firstLine="0"/>
        <w:jc w:val="both"/>
      </w:pPr>
      <w:r>
        <w:rPr>
          <w:i/>
          <w:iCs/>
        </w:rPr>
        <w:tab/>
      </w:r>
    </w:p>
    <w:p w14:paraId="041C1975" w14:textId="03978826" w:rsidR="00314673" w:rsidRDefault="00E82715" w:rsidP="006830D6">
      <w:pPr>
        <w:ind w:leftChars="0" w:left="0" w:firstLineChars="0" w:firstLine="720"/>
        <w:jc w:val="both"/>
      </w:pPr>
      <w:r>
        <w:t>This</w:t>
      </w:r>
      <w:r w:rsidR="00314673">
        <w:t xml:space="preserve"> </w:t>
      </w:r>
      <w:r w:rsidR="00721A2B">
        <w:t>exercise succes</w:t>
      </w:r>
      <w:r w:rsidR="006830D6">
        <w:t xml:space="preserve">sfully implemented and fine-tuned the domain-adapted FinBERT model for sentiment analysis on a Philippine financial news headlines dataset, achieving up to 99% accuracy and weighted F1-score in optimized configurations. The experiments revealed that careful tuning of hyperparameters such as learning rate, warmup steps, batch size, and weight decay significantly impacts model performance </w:t>
      </w:r>
      <w:r w:rsidR="0093411F">
        <w:t>and generalization capabilities. The results demonstrate FinBERT’s strong applicability as an effective NLP tool for localized financial sentiment analysis. It outperforms the baseline transformer models and conventional machine learning approaches, capturing subtle sentiment distinctions vital for financial decision-making.</w:t>
      </w:r>
    </w:p>
    <w:p w14:paraId="674EBCA5" w14:textId="77777777" w:rsidR="00B21024" w:rsidRDefault="00B21024" w:rsidP="006830D6">
      <w:pPr>
        <w:ind w:leftChars="0" w:left="0" w:firstLineChars="0" w:firstLine="720"/>
        <w:jc w:val="both"/>
      </w:pPr>
    </w:p>
    <w:p w14:paraId="71B7C6BA" w14:textId="69B16A40" w:rsidR="00CE4948" w:rsidRDefault="0093411F" w:rsidP="00AF3B43">
      <w:pPr>
        <w:ind w:leftChars="0" w:left="0" w:firstLineChars="0" w:firstLine="720"/>
        <w:jc w:val="both"/>
      </w:pPr>
      <w:r>
        <w:t xml:space="preserve">Future work will extend the dataset scale and explore integrating complementary models such as abstractive summarizers based on BART or T5 to capture </w:t>
      </w:r>
      <w:r w:rsidR="00B21024">
        <w:t>richer semantic context. Additionally, multimodal approaches combining textual sentiment with real-time market data will be investigated to further enhance predictive performance. By Harnessing advanced NLP techniques like FinBERT, stakeholders can obtain timely, accurate sentiment insights to support sustainable economic growth, directly contributing to the United Nations Sustainable Development Goal 8: Decent Work and Economic Growth, in Philippine context.</w:t>
      </w:r>
    </w:p>
    <w:p w14:paraId="56460752" w14:textId="77777777" w:rsidR="00AF3B43" w:rsidRDefault="00AF3B43" w:rsidP="00AF3B43">
      <w:pPr>
        <w:ind w:leftChars="0" w:left="0" w:firstLineChars="0" w:firstLine="720"/>
        <w:jc w:val="both"/>
      </w:pPr>
    </w:p>
    <w:p w14:paraId="100EFFE0" w14:textId="3036A430" w:rsidR="00B21024" w:rsidRDefault="00B21024" w:rsidP="00B21024">
      <w:pPr>
        <w:pStyle w:val="Heading1"/>
        <w:numPr>
          <w:ilvl w:val="0"/>
          <w:numId w:val="6"/>
        </w:numPr>
        <w:ind w:hanging="2"/>
      </w:pPr>
      <w:r>
        <w:t>REFERENCES</w:t>
      </w:r>
    </w:p>
    <w:p w14:paraId="3B45A4E6" w14:textId="77777777" w:rsidR="009076DE" w:rsidRPr="009076DE" w:rsidRDefault="009076DE" w:rsidP="009076DE">
      <w:pPr>
        <w:ind w:left="0" w:hanging="2"/>
      </w:pPr>
    </w:p>
    <w:p w14:paraId="5B653387" w14:textId="4C84AEA7" w:rsidR="009076DE" w:rsidRDefault="00AF3B43" w:rsidP="009B12A5">
      <w:pPr>
        <w:numPr>
          <w:ilvl w:val="0"/>
          <w:numId w:val="9"/>
        </w:numPr>
        <w:suppressAutoHyphens w:val="0"/>
        <w:spacing w:after="50" w:line="240" w:lineRule="auto"/>
        <w:ind w:leftChars="0" w:left="0" w:firstLineChars="0" w:hanging="2"/>
        <w:jc w:val="both"/>
        <w:textAlignment w:val="auto"/>
        <w:outlineLvl w:val="9"/>
      </w:pPr>
      <w:r w:rsidRPr="00AF3B43">
        <w:rPr>
          <w:sz w:val="16"/>
          <w:szCs w:val="16"/>
        </w:rPr>
        <w:t>D. Zapatos, “Philippines News Headlines Dataset,” </w:t>
      </w:r>
      <w:r w:rsidRPr="00AF3B43">
        <w:rPr>
          <w:i/>
          <w:iCs/>
          <w:sz w:val="16"/>
          <w:szCs w:val="16"/>
        </w:rPr>
        <w:t>Kaggle.com</w:t>
      </w:r>
      <w:r>
        <w:rPr>
          <w:sz w:val="16"/>
          <w:szCs w:val="16"/>
        </w:rPr>
        <w:t xml:space="preserve">, 2023. </w:t>
      </w:r>
      <w:r w:rsidRPr="00AF3B43">
        <w:rPr>
          <w:sz w:val="16"/>
          <w:szCs w:val="16"/>
        </w:rPr>
        <w:t>https://www.kaggle.com/datasets/denniszapatos/philippines-news-headlines-dataset?resource=download (accessed Nov. 05, 2025).</w:t>
      </w:r>
    </w:p>
    <w:p w14:paraId="65583DFF" w14:textId="2349682F" w:rsidR="009076DE" w:rsidRDefault="00AF3B43" w:rsidP="009B12A5">
      <w:pPr>
        <w:numPr>
          <w:ilvl w:val="0"/>
          <w:numId w:val="9"/>
        </w:numPr>
        <w:suppressAutoHyphens w:val="0"/>
        <w:spacing w:after="50" w:line="240" w:lineRule="auto"/>
        <w:ind w:leftChars="0" w:left="0" w:firstLineChars="0" w:hanging="2"/>
        <w:jc w:val="both"/>
        <w:textAlignment w:val="auto"/>
        <w:outlineLvl w:val="9"/>
      </w:pPr>
      <w:r w:rsidRPr="00AF3B43">
        <w:rPr>
          <w:sz w:val="16"/>
          <w:szCs w:val="16"/>
        </w:rPr>
        <w:t>S. Baghavathi Priya, M. Kumar, N. Prakash J D, and K. N, “Advanced Financial Sentiment Analysis Using FinBERT to Explore Sentiment Dynamics,” </w:t>
      </w:r>
      <w:r w:rsidRPr="00AF3B43">
        <w:rPr>
          <w:i/>
          <w:iCs/>
          <w:sz w:val="16"/>
          <w:szCs w:val="16"/>
        </w:rPr>
        <w:t>2025 3rd International Conference on Intelligent Data Communication Technologies and Internet of Things (IDCIoT)</w:t>
      </w:r>
      <w:r w:rsidRPr="00AF3B43">
        <w:rPr>
          <w:sz w:val="16"/>
          <w:szCs w:val="16"/>
        </w:rPr>
        <w:t>, pp. 889–897, Feb. 2025, doi: https://doi.org/10.1109/idciot64235.2025.10915080.</w:t>
      </w:r>
      <w:r w:rsidR="009076DE">
        <w:rPr>
          <w:sz w:val="16"/>
          <w:szCs w:val="16"/>
        </w:rPr>
        <w:t>‌S. Baghavathi Priya, M. Kumar, N. Prakash J D, and K. N, “Advanced Financial Sentiment Analysis Using FinBERT to Explore Sentiment Dynamics,” 2025 3rd International Conference on Intelligent Data Communication Technologies and Internet of Things (IDCIoT), pp. 889–897, Feb. 2025, doi: https://doi.org/10.1109/idciot64235.2025.10915080.</w:t>
      </w:r>
    </w:p>
    <w:p w14:paraId="4D56B83B" w14:textId="6DF19878" w:rsidR="009076DE" w:rsidRPr="00AF3B43" w:rsidRDefault="00AF3B43" w:rsidP="009B12A5">
      <w:pPr>
        <w:numPr>
          <w:ilvl w:val="0"/>
          <w:numId w:val="9"/>
        </w:numPr>
        <w:suppressAutoHyphens w:val="0"/>
        <w:spacing w:after="50" w:line="240" w:lineRule="auto"/>
        <w:ind w:leftChars="0" w:left="0" w:firstLineChars="0" w:hanging="2"/>
        <w:jc w:val="both"/>
        <w:textAlignment w:val="auto"/>
        <w:outlineLvl w:val="9"/>
      </w:pPr>
      <w:r w:rsidRPr="00AF3B43">
        <w:rPr>
          <w:sz w:val="16"/>
          <w:szCs w:val="16"/>
        </w:rPr>
        <w:t>Y. Shen and P. K. Zhang, “Financial Sentiment Analysis on News and Reports Using Large Language Models and FinBERT,” </w:t>
      </w:r>
      <w:r w:rsidRPr="00AF3B43">
        <w:rPr>
          <w:i/>
          <w:iCs/>
          <w:sz w:val="16"/>
          <w:szCs w:val="16"/>
        </w:rPr>
        <w:t>arXiv.org</w:t>
      </w:r>
      <w:r w:rsidRPr="00AF3B43">
        <w:rPr>
          <w:sz w:val="16"/>
          <w:szCs w:val="16"/>
        </w:rPr>
        <w:t>, 2024. https://arxiv.org/abs/2410.01987</w:t>
      </w:r>
    </w:p>
    <w:p w14:paraId="7279A4EF" w14:textId="6DFF112C" w:rsidR="0058265D" w:rsidRPr="00AF3B43" w:rsidRDefault="00AF3B43" w:rsidP="009B12A5">
      <w:pPr>
        <w:numPr>
          <w:ilvl w:val="0"/>
          <w:numId w:val="9"/>
        </w:numPr>
        <w:suppressAutoHyphens w:val="0"/>
        <w:spacing w:after="50" w:line="240" w:lineRule="auto"/>
        <w:ind w:leftChars="0" w:left="0" w:firstLineChars="0" w:hanging="2"/>
        <w:jc w:val="both"/>
        <w:textAlignment w:val="auto"/>
        <w:outlineLvl w:val="9"/>
        <w:rPr>
          <w:sz w:val="16"/>
          <w:szCs w:val="16"/>
        </w:rPr>
      </w:pPr>
      <w:r w:rsidRPr="00AF3B43">
        <w:rPr>
          <w:sz w:val="16"/>
          <w:szCs w:val="16"/>
        </w:rPr>
        <w:t>D. Araci, “FinBERT: Financ</w:t>
      </w:r>
      <w:r>
        <w:rPr>
          <w:sz w:val="16"/>
          <w:szCs w:val="16"/>
        </w:rPr>
        <w:t>ial Sentiment Analysis with Pre-</w:t>
      </w:r>
      <w:r w:rsidRPr="00AF3B43">
        <w:rPr>
          <w:sz w:val="16"/>
          <w:szCs w:val="16"/>
        </w:rPr>
        <w:t>trained Language Models,” </w:t>
      </w:r>
      <w:r w:rsidRPr="00AF3B43">
        <w:rPr>
          <w:i/>
          <w:iCs/>
          <w:sz w:val="16"/>
          <w:szCs w:val="16"/>
        </w:rPr>
        <w:t>arXiv:1908.10063 [cs]</w:t>
      </w:r>
      <w:r w:rsidRPr="00AF3B43">
        <w:rPr>
          <w:sz w:val="16"/>
          <w:szCs w:val="16"/>
        </w:rPr>
        <w:t>, Aug. 2019, Available: https://arxiv.org/abs/1908.10063</w:t>
      </w:r>
    </w:p>
    <w:sectPr w:rsidR="0058265D" w:rsidRPr="00AF3B43" w:rsidSect="00B40954">
      <w:type w:val="continuous"/>
      <w:pgSz w:w="11906" w:h="16838"/>
      <w:pgMar w:top="1080" w:right="907" w:bottom="1440" w:left="907" w:header="720" w:footer="720" w:gutter="0"/>
      <w:cols w:num="2" w:space="720" w:equalWidth="0">
        <w:col w:w="4865" w:space="360"/>
        <w:col w:w="4865"/>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E58420" w14:textId="77777777" w:rsidR="009B12A5" w:rsidRDefault="009B12A5">
      <w:pPr>
        <w:spacing w:line="240" w:lineRule="auto"/>
        <w:ind w:left="0" w:hanging="2"/>
      </w:pPr>
      <w:r>
        <w:separator/>
      </w:r>
    </w:p>
  </w:endnote>
  <w:endnote w:type="continuationSeparator" w:id="0">
    <w:p w14:paraId="602EE80A" w14:textId="77777777" w:rsidR="009B12A5" w:rsidRDefault="009B12A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44B4C4F5-C7CB-4A51-AA09-E0A824CEA300}"/>
    <w:embedItalic r:id="rId2" w:fontKey="{C773C98A-22AD-45AB-BC35-09DBB8B322E4}"/>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3" w:fontKey="{9939B1C0-CAEC-4E6D-95F7-43B0D4949F37}"/>
  </w:font>
  <w:font w:name="Cambria">
    <w:panose1 w:val="02040503050406030204"/>
    <w:charset w:val="00"/>
    <w:family w:val="roman"/>
    <w:pitch w:val="variable"/>
    <w:sig w:usb0="E00006FF" w:usb1="420024FF" w:usb2="02000000" w:usb3="00000000" w:csb0="0000019F" w:csb1="00000000"/>
    <w:embedRegular r:id="rId4" w:fontKey="{C26A662C-68EF-4A2C-AEE5-14813FE25EC2}"/>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8696F" w14:textId="77777777" w:rsidR="0093411F" w:rsidRDefault="0093411F">
    <w:pPr>
      <w:pStyle w:val="Footer"/>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9896996"/>
      <w:docPartObj>
        <w:docPartGallery w:val="AutoText"/>
      </w:docPartObj>
    </w:sdtPr>
    <w:sdtContent>
      <w:p w14:paraId="01BBC44C" w14:textId="24030767" w:rsidR="0093411F" w:rsidRDefault="0093411F">
        <w:pPr>
          <w:pStyle w:val="Footer"/>
          <w:ind w:left="0" w:hanging="2"/>
        </w:pPr>
        <w:r>
          <w:fldChar w:fldCharType="begin"/>
        </w:r>
        <w:r>
          <w:instrText xml:space="preserve"> PAGE   \* MERGEFORMAT </w:instrText>
        </w:r>
        <w:r>
          <w:fldChar w:fldCharType="separate"/>
        </w:r>
        <w:r w:rsidR="00926154">
          <w:rPr>
            <w:noProof/>
          </w:rPr>
          <w:t>3</w:t>
        </w:r>
        <w:r>
          <w:fldChar w:fldCharType="end"/>
        </w:r>
      </w:p>
    </w:sdtContent>
  </w:sdt>
  <w:p w14:paraId="1B6641B9" w14:textId="77777777" w:rsidR="0093411F" w:rsidRDefault="0093411F">
    <w:pPr>
      <w:pStyle w:val="Footer"/>
      <w:ind w:left="0" w:hanging="2"/>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0482978"/>
      <w:docPartObj>
        <w:docPartGallery w:val="AutoText"/>
      </w:docPartObj>
    </w:sdtPr>
    <w:sdtContent>
      <w:p w14:paraId="26B5491F" w14:textId="7974A8E5" w:rsidR="0093411F" w:rsidRDefault="0093411F">
        <w:pPr>
          <w:pStyle w:val="Footer"/>
          <w:ind w:left="0" w:hanging="2"/>
        </w:pPr>
        <w:r>
          <w:fldChar w:fldCharType="begin"/>
        </w:r>
        <w:r>
          <w:instrText xml:space="preserve"> PAGE   \* MERGEFORMAT </w:instrText>
        </w:r>
        <w:r>
          <w:fldChar w:fldCharType="separate"/>
        </w:r>
        <w:r w:rsidR="009B12A5">
          <w:rPr>
            <w:noProof/>
          </w:rPr>
          <w:t>1</w:t>
        </w:r>
        <w:r>
          <w:fldChar w:fldCharType="end"/>
        </w:r>
      </w:p>
    </w:sdtContent>
  </w:sdt>
  <w:p w14:paraId="13C2E30F" w14:textId="77777777" w:rsidR="0093411F" w:rsidRDefault="0093411F">
    <w:pPr>
      <w:tabs>
        <w:tab w:val="center" w:pos="4680"/>
        <w:tab w:val="right" w:pos="9360"/>
      </w:tabs>
      <w:spacing w:line="240" w:lineRule="auto"/>
      <w:ind w:left="0" w:hanging="2"/>
      <w:jc w:val="left"/>
      <w:rPr>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F891DA" w14:textId="77777777" w:rsidR="009B12A5" w:rsidRDefault="009B12A5">
      <w:pPr>
        <w:spacing w:line="240" w:lineRule="auto"/>
        <w:ind w:left="0" w:hanging="2"/>
      </w:pPr>
      <w:r>
        <w:separator/>
      </w:r>
    </w:p>
  </w:footnote>
  <w:footnote w:type="continuationSeparator" w:id="0">
    <w:p w14:paraId="5DAB1A0B" w14:textId="77777777" w:rsidR="009B12A5" w:rsidRDefault="009B12A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3D1324" w14:textId="77777777" w:rsidR="0093411F" w:rsidRDefault="0093411F">
    <w:pPr>
      <w:pStyle w:val="Header"/>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E8FD9B" w14:textId="77777777" w:rsidR="0093411F" w:rsidRDefault="0093411F">
    <w:pPr>
      <w:pStyle w:val="Header"/>
      <w:ind w:left="0" w:hanging="2"/>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D21D0" w14:textId="77777777" w:rsidR="0093411F" w:rsidRDefault="0093411F">
    <w:pPr>
      <w:pStyle w:val="Header"/>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74F7"/>
    <w:multiLevelType w:val="multilevel"/>
    <w:tmpl w:val="003E74F7"/>
    <w:lvl w:ilvl="0">
      <w:start w:val="1"/>
      <w:numFmt w:val="bullet"/>
      <w:pStyle w:val="figurecaption"/>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 w15:restartNumberingAfterBreak="0">
    <w:nsid w:val="07156BA4"/>
    <w:multiLevelType w:val="multilevel"/>
    <w:tmpl w:val="07156BA4"/>
    <w:lvl w:ilvl="0">
      <w:start w:val="1"/>
      <w:numFmt w:val="bullet"/>
      <w:pStyle w:val="bulletlis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 w15:restartNumberingAfterBreak="0">
    <w:nsid w:val="0A410441"/>
    <w:multiLevelType w:val="multilevel"/>
    <w:tmpl w:val="0A410441"/>
    <w:lvl w:ilvl="0">
      <w:start w:val="1"/>
      <w:numFmt w:val="bullet"/>
      <w:pStyle w:val="footnote"/>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3" w15:restartNumberingAfterBreak="0">
    <w:nsid w:val="1CF77360"/>
    <w:multiLevelType w:val="hybridMultilevel"/>
    <w:tmpl w:val="D226A0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90713F"/>
    <w:multiLevelType w:val="multilevel"/>
    <w:tmpl w:val="3A90713F"/>
    <w:lvl w:ilvl="0">
      <w:start w:val="1"/>
      <w:numFmt w:val="decimal"/>
      <w:pStyle w:val="references"/>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5E7445D"/>
    <w:multiLevelType w:val="multilevel"/>
    <w:tmpl w:val="55E7445D"/>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307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6" w15:restartNumberingAfterBreak="0">
    <w:nsid w:val="5917162E"/>
    <w:multiLevelType w:val="multilevel"/>
    <w:tmpl w:val="38D22476"/>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9006FA4"/>
    <w:multiLevelType w:val="multilevel"/>
    <w:tmpl w:val="69006FA4"/>
    <w:lvl w:ilvl="0">
      <w:start w:val="1"/>
      <w:numFmt w:val="decimal"/>
      <w:pStyle w:val="Heading1"/>
      <w:lvlText w:val="Fig. %1."/>
      <w:lvlJc w:val="left"/>
      <w:pPr>
        <w:ind w:left="2250" w:hanging="360"/>
      </w:pPr>
      <w:rPr>
        <w:rFonts w:ascii="Times New Roman" w:eastAsia="Times New Roman" w:hAnsi="Times New Roman" w:cs="Times New Roman"/>
        <w:b w:val="0"/>
        <w:i w:val="0"/>
        <w:color w:val="000000"/>
        <w:sz w:val="16"/>
        <w:szCs w:val="16"/>
        <w:vertAlign w:val="baseline"/>
      </w:rPr>
    </w:lvl>
    <w:lvl w:ilvl="1">
      <w:start w:val="1"/>
      <w:numFmt w:val="lowerLetter"/>
      <w:pStyle w:val="Heading2"/>
      <w:lvlText w:val="%2."/>
      <w:lvlJc w:val="left"/>
      <w:pPr>
        <w:ind w:left="3330" w:hanging="360"/>
      </w:pPr>
      <w:rPr>
        <w:vertAlign w:val="baseline"/>
      </w:rPr>
    </w:lvl>
    <w:lvl w:ilvl="2">
      <w:start w:val="1"/>
      <w:numFmt w:val="lowerRoman"/>
      <w:pStyle w:val="Heading3"/>
      <w:lvlText w:val="%3."/>
      <w:lvlJc w:val="right"/>
      <w:pPr>
        <w:ind w:left="4050" w:hanging="180"/>
      </w:pPr>
      <w:rPr>
        <w:vertAlign w:val="baseline"/>
      </w:rPr>
    </w:lvl>
    <w:lvl w:ilvl="3">
      <w:start w:val="1"/>
      <w:numFmt w:val="decimal"/>
      <w:pStyle w:val="Heading4"/>
      <w:lvlText w:val="%4."/>
      <w:lvlJc w:val="left"/>
      <w:pPr>
        <w:ind w:left="4770" w:hanging="360"/>
      </w:pPr>
      <w:rPr>
        <w:vertAlign w:val="baseline"/>
      </w:rPr>
    </w:lvl>
    <w:lvl w:ilvl="4">
      <w:start w:val="1"/>
      <w:numFmt w:val="lowerLetter"/>
      <w:lvlText w:val="%5."/>
      <w:lvlJc w:val="left"/>
      <w:pPr>
        <w:ind w:left="5490" w:hanging="360"/>
      </w:pPr>
      <w:rPr>
        <w:vertAlign w:val="baseline"/>
      </w:rPr>
    </w:lvl>
    <w:lvl w:ilvl="5">
      <w:start w:val="1"/>
      <w:numFmt w:val="lowerRoman"/>
      <w:lvlText w:val="%6."/>
      <w:lvlJc w:val="right"/>
      <w:pPr>
        <w:ind w:left="6210" w:hanging="180"/>
      </w:pPr>
      <w:rPr>
        <w:vertAlign w:val="baseline"/>
      </w:rPr>
    </w:lvl>
    <w:lvl w:ilvl="6">
      <w:start w:val="1"/>
      <w:numFmt w:val="decimal"/>
      <w:lvlText w:val="%7."/>
      <w:lvlJc w:val="left"/>
      <w:pPr>
        <w:ind w:left="6930" w:hanging="360"/>
      </w:pPr>
      <w:rPr>
        <w:vertAlign w:val="baseline"/>
      </w:rPr>
    </w:lvl>
    <w:lvl w:ilvl="7">
      <w:start w:val="1"/>
      <w:numFmt w:val="lowerLetter"/>
      <w:lvlText w:val="%8."/>
      <w:lvlJc w:val="left"/>
      <w:pPr>
        <w:ind w:left="7650" w:hanging="360"/>
      </w:pPr>
      <w:rPr>
        <w:vertAlign w:val="baseline"/>
      </w:rPr>
    </w:lvl>
    <w:lvl w:ilvl="8">
      <w:start w:val="1"/>
      <w:numFmt w:val="lowerRoman"/>
      <w:lvlText w:val="%9."/>
      <w:lvlJc w:val="right"/>
      <w:pPr>
        <w:ind w:left="8370" w:hanging="180"/>
      </w:pPr>
      <w:rPr>
        <w:vertAlign w:val="baseline"/>
      </w:rPr>
    </w:lvl>
  </w:abstractNum>
  <w:abstractNum w:abstractNumId="8" w15:restartNumberingAfterBreak="0">
    <w:nsid w:val="7E27737E"/>
    <w:multiLevelType w:val="multilevel"/>
    <w:tmpl w:val="278211AE"/>
    <w:lvl w:ilvl="0">
      <w:start w:val="1"/>
      <w:numFmt w:val="upperLetter"/>
      <w:lvlText w:val="%1."/>
      <w:lvlJc w:val="left"/>
      <w:pPr>
        <w:ind w:left="718" w:hanging="360"/>
      </w:pPr>
      <w:rPr>
        <w:rFonts w:hint="default"/>
      </w:rPr>
    </w:lvl>
    <w:lvl w:ilvl="1">
      <w:start w:val="1"/>
      <w:numFmt w:val="lowerLetter"/>
      <w:lvlText w:val="%2."/>
      <w:lvlJc w:val="left"/>
      <w:pPr>
        <w:ind w:left="1438" w:hanging="360"/>
      </w:pPr>
      <w:rPr>
        <w:rFonts w:hint="default"/>
      </w:rPr>
    </w:lvl>
    <w:lvl w:ilvl="2">
      <w:start w:val="1"/>
      <w:numFmt w:val="lowerRoman"/>
      <w:lvlText w:val="%3."/>
      <w:lvlJc w:val="right"/>
      <w:pPr>
        <w:ind w:left="2158" w:hanging="180"/>
      </w:pPr>
      <w:rPr>
        <w:rFonts w:hint="default"/>
      </w:rPr>
    </w:lvl>
    <w:lvl w:ilvl="3">
      <w:start w:val="1"/>
      <w:numFmt w:val="decimal"/>
      <w:lvlText w:val="%4."/>
      <w:lvlJc w:val="left"/>
      <w:pPr>
        <w:ind w:left="2878" w:hanging="360"/>
      </w:pPr>
      <w:rPr>
        <w:rFonts w:hint="default"/>
      </w:rPr>
    </w:lvl>
    <w:lvl w:ilvl="4">
      <w:start w:val="1"/>
      <w:numFmt w:val="lowerLetter"/>
      <w:lvlText w:val="%5."/>
      <w:lvlJc w:val="left"/>
      <w:pPr>
        <w:ind w:left="3598" w:hanging="360"/>
      </w:pPr>
      <w:rPr>
        <w:rFonts w:hint="default"/>
      </w:rPr>
    </w:lvl>
    <w:lvl w:ilvl="5">
      <w:start w:val="1"/>
      <w:numFmt w:val="lowerRoman"/>
      <w:lvlText w:val="%6."/>
      <w:lvlJc w:val="right"/>
      <w:pPr>
        <w:ind w:left="4318" w:hanging="180"/>
      </w:pPr>
      <w:rPr>
        <w:rFonts w:hint="default"/>
      </w:rPr>
    </w:lvl>
    <w:lvl w:ilvl="6">
      <w:start w:val="1"/>
      <w:numFmt w:val="decimal"/>
      <w:lvlText w:val="%7."/>
      <w:lvlJc w:val="left"/>
      <w:pPr>
        <w:ind w:left="5038" w:hanging="360"/>
      </w:pPr>
      <w:rPr>
        <w:rFonts w:hint="default"/>
      </w:rPr>
    </w:lvl>
    <w:lvl w:ilvl="7">
      <w:start w:val="1"/>
      <w:numFmt w:val="lowerLetter"/>
      <w:lvlText w:val="%8."/>
      <w:lvlJc w:val="left"/>
      <w:pPr>
        <w:ind w:left="5758" w:hanging="360"/>
      </w:pPr>
      <w:rPr>
        <w:rFonts w:hint="default"/>
      </w:rPr>
    </w:lvl>
    <w:lvl w:ilvl="8">
      <w:start w:val="1"/>
      <w:numFmt w:val="lowerRoman"/>
      <w:lvlText w:val="%9."/>
      <w:lvlJc w:val="right"/>
      <w:pPr>
        <w:ind w:left="6478" w:hanging="180"/>
      </w:pPr>
      <w:rPr>
        <w:rFonts w:hint="default"/>
      </w:rPr>
    </w:lvl>
  </w:abstractNum>
  <w:num w:numId="1">
    <w:abstractNumId w:val="7"/>
  </w:num>
  <w:num w:numId="2">
    <w:abstractNumId w:val="1"/>
  </w:num>
  <w:num w:numId="3">
    <w:abstractNumId w:val="0"/>
  </w:num>
  <w:num w:numId="4">
    <w:abstractNumId w:val="2"/>
  </w:num>
  <w:num w:numId="5">
    <w:abstractNumId w:val="4"/>
  </w:num>
  <w:num w:numId="6">
    <w:abstractNumId w:val="5"/>
  </w:num>
  <w:num w:numId="7">
    <w:abstractNumId w:val="8"/>
  </w:num>
  <w:num w:numId="8">
    <w:abstractNumId w:val="3"/>
  </w:num>
  <w:num w:numId="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6C3"/>
    <w:rsid w:val="00002C0E"/>
    <w:rsid w:val="00003350"/>
    <w:rsid w:val="000177BB"/>
    <w:rsid w:val="00017D54"/>
    <w:rsid w:val="000205D7"/>
    <w:rsid w:val="00021985"/>
    <w:rsid w:val="00023E2C"/>
    <w:rsid w:val="00024690"/>
    <w:rsid w:val="0003608F"/>
    <w:rsid w:val="0004154E"/>
    <w:rsid w:val="0005524F"/>
    <w:rsid w:val="00057AF4"/>
    <w:rsid w:val="000631BC"/>
    <w:rsid w:val="0006786B"/>
    <w:rsid w:val="00074B77"/>
    <w:rsid w:val="00075F59"/>
    <w:rsid w:val="00080A5A"/>
    <w:rsid w:val="000810F6"/>
    <w:rsid w:val="00082260"/>
    <w:rsid w:val="00093304"/>
    <w:rsid w:val="000975EA"/>
    <w:rsid w:val="000A05AE"/>
    <w:rsid w:val="000A05C2"/>
    <w:rsid w:val="000B55EC"/>
    <w:rsid w:val="000B6EF2"/>
    <w:rsid w:val="000C189A"/>
    <w:rsid w:val="000C3B04"/>
    <w:rsid w:val="000C42B8"/>
    <w:rsid w:val="000D1B64"/>
    <w:rsid w:val="000E18BD"/>
    <w:rsid w:val="000E600F"/>
    <w:rsid w:val="000F05E7"/>
    <w:rsid w:val="000F0B9B"/>
    <w:rsid w:val="000F2607"/>
    <w:rsid w:val="000F6871"/>
    <w:rsid w:val="001014BC"/>
    <w:rsid w:val="001066F3"/>
    <w:rsid w:val="001071B8"/>
    <w:rsid w:val="0011391B"/>
    <w:rsid w:val="00113AD7"/>
    <w:rsid w:val="00115363"/>
    <w:rsid w:val="00116619"/>
    <w:rsid w:val="001178CD"/>
    <w:rsid w:val="00121877"/>
    <w:rsid w:val="00123CDE"/>
    <w:rsid w:val="00124ABF"/>
    <w:rsid w:val="0012632D"/>
    <w:rsid w:val="0012786B"/>
    <w:rsid w:val="001308A7"/>
    <w:rsid w:val="00135757"/>
    <w:rsid w:val="00146A19"/>
    <w:rsid w:val="00147B8E"/>
    <w:rsid w:val="001506F7"/>
    <w:rsid w:val="00151054"/>
    <w:rsid w:val="0015250B"/>
    <w:rsid w:val="00154951"/>
    <w:rsid w:val="00167157"/>
    <w:rsid w:val="00170EC5"/>
    <w:rsid w:val="0017119A"/>
    <w:rsid w:val="0017474A"/>
    <w:rsid w:val="001813E3"/>
    <w:rsid w:val="001878B3"/>
    <w:rsid w:val="00187A7C"/>
    <w:rsid w:val="0019021D"/>
    <w:rsid w:val="00194994"/>
    <w:rsid w:val="00194A7F"/>
    <w:rsid w:val="00194C1C"/>
    <w:rsid w:val="001A0CBF"/>
    <w:rsid w:val="001A41AE"/>
    <w:rsid w:val="001A750E"/>
    <w:rsid w:val="001B1607"/>
    <w:rsid w:val="001C6DCE"/>
    <w:rsid w:val="001D6C06"/>
    <w:rsid w:val="001E4B0D"/>
    <w:rsid w:val="00200134"/>
    <w:rsid w:val="00204576"/>
    <w:rsid w:val="00210196"/>
    <w:rsid w:val="00224847"/>
    <w:rsid w:val="002262EF"/>
    <w:rsid w:val="00226F02"/>
    <w:rsid w:val="00231B05"/>
    <w:rsid w:val="002471BB"/>
    <w:rsid w:val="00261E83"/>
    <w:rsid w:val="00274688"/>
    <w:rsid w:val="00276245"/>
    <w:rsid w:val="0028103A"/>
    <w:rsid w:val="00291728"/>
    <w:rsid w:val="002A078D"/>
    <w:rsid w:val="002A66C3"/>
    <w:rsid w:val="002B4D06"/>
    <w:rsid w:val="002C1A7B"/>
    <w:rsid w:val="002C2D39"/>
    <w:rsid w:val="002D121B"/>
    <w:rsid w:val="002D2539"/>
    <w:rsid w:val="002D26F5"/>
    <w:rsid w:val="002D4CDD"/>
    <w:rsid w:val="002E1DF4"/>
    <w:rsid w:val="002F3FE4"/>
    <w:rsid w:val="003058CA"/>
    <w:rsid w:val="00314673"/>
    <w:rsid w:val="00317FC3"/>
    <w:rsid w:val="003248BC"/>
    <w:rsid w:val="00327351"/>
    <w:rsid w:val="003318B1"/>
    <w:rsid w:val="00333B50"/>
    <w:rsid w:val="00343990"/>
    <w:rsid w:val="0034598E"/>
    <w:rsid w:val="00351AEC"/>
    <w:rsid w:val="00357907"/>
    <w:rsid w:val="00363BD0"/>
    <w:rsid w:val="00370EA7"/>
    <w:rsid w:val="00380494"/>
    <w:rsid w:val="003A3FA4"/>
    <w:rsid w:val="003B745A"/>
    <w:rsid w:val="003C4C99"/>
    <w:rsid w:val="003D1B16"/>
    <w:rsid w:val="003D231E"/>
    <w:rsid w:val="003D232B"/>
    <w:rsid w:val="003E27F0"/>
    <w:rsid w:val="003E326F"/>
    <w:rsid w:val="003F6ABE"/>
    <w:rsid w:val="00403CFB"/>
    <w:rsid w:val="00410C85"/>
    <w:rsid w:val="00412664"/>
    <w:rsid w:val="004130CE"/>
    <w:rsid w:val="00422A3D"/>
    <w:rsid w:val="00422EF2"/>
    <w:rsid w:val="00422F9E"/>
    <w:rsid w:val="00423E7F"/>
    <w:rsid w:val="00435645"/>
    <w:rsid w:val="00440125"/>
    <w:rsid w:val="004403F4"/>
    <w:rsid w:val="004439BF"/>
    <w:rsid w:val="0045524B"/>
    <w:rsid w:val="00460065"/>
    <w:rsid w:val="0046229D"/>
    <w:rsid w:val="004715AD"/>
    <w:rsid w:val="00473400"/>
    <w:rsid w:val="00474561"/>
    <w:rsid w:val="0048513D"/>
    <w:rsid w:val="00494423"/>
    <w:rsid w:val="004A0DD6"/>
    <w:rsid w:val="004A6F05"/>
    <w:rsid w:val="004B6A24"/>
    <w:rsid w:val="004C19E2"/>
    <w:rsid w:val="004E4059"/>
    <w:rsid w:val="004E4B40"/>
    <w:rsid w:val="004E7843"/>
    <w:rsid w:val="004F427A"/>
    <w:rsid w:val="00510B11"/>
    <w:rsid w:val="0051190C"/>
    <w:rsid w:val="005263AB"/>
    <w:rsid w:val="00530F00"/>
    <w:rsid w:val="005439B9"/>
    <w:rsid w:val="00544732"/>
    <w:rsid w:val="00544980"/>
    <w:rsid w:val="00545C6B"/>
    <w:rsid w:val="00552252"/>
    <w:rsid w:val="00561C87"/>
    <w:rsid w:val="00572AFF"/>
    <w:rsid w:val="005767FA"/>
    <w:rsid w:val="00577A5C"/>
    <w:rsid w:val="0058084C"/>
    <w:rsid w:val="0058265D"/>
    <w:rsid w:val="00584BB0"/>
    <w:rsid w:val="0059349E"/>
    <w:rsid w:val="00596F1D"/>
    <w:rsid w:val="005A4CFD"/>
    <w:rsid w:val="005C6340"/>
    <w:rsid w:val="005D4263"/>
    <w:rsid w:val="005D5FBF"/>
    <w:rsid w:val="005E5EA5"/>
    <w:rsid w:val="005F3684"/>
    <w:rsid w:val="00603D7A"/>
    <w:rsid w:val="00606140"/>
    <w:rsid w:val="00607D64"/>
    <w:rsid w:val="00613EFF"/>
    <w:rsid w:val="00614F6E"/>
    <w:rsid w:val="00617B4E"/>
    <w:rsid w:val="0062273E"/>
    <w:rsid w:val="006227E6"/>
    <w:rsid w:val="0062797B"/>
    <w:rsid w:val="00635FC4"/>
    <w:rsid w:val="0064211D"/>
    <w:rsid w:val="0064469D"/>
    <w:rsid w:val="0064544D"/>
    <w:rsid w:val="006474C5"/>
    <w:rsid w:val="00652B89"/>
    <w:rsid w:val="0065439D"/>
    <w:rsid w:val="00666A24"/>
    <w:rsid w:val="00681C80"/>
    <w:rsid w:val="006830D6"/>
    <w:rsid w:val="006876C2"/>
    <w:rsid w:val="0069799A"/>
    <w:rsid w:val="00697F40"/>
    <w:rsid w:val="006A447D"/>
    <w:rsid w:val="006A6DDA"/>
    <w:rsid w:val="006C0CA3"/>
    <w:rsid w:val="006C1362"/>
    <w:rsid w:val="006C5A28"/>
    <w:rsid w:val="006D4164"/>
    <w:rsid w:val="006E438D"/>
    <w:rsid w:val="006F79C5"/>
    <w:rsid w:val="007022B3"/>
    <w:rsid w:val="00703FF1"/>
    <w:rsid w:val="007044FC"/>
    <w:rsid w:val="00716D94"/>
    <w:rsid w:val="00721A2B"/>
    <w:rsid w:val="00726324"/>
    <w:rsid w:val="00732DC4"/>
    <w:rsid w:val="00741D13"/>
    <w:rsid w:val="00743BF7"/>
    <w:rsid w:val="0074572F"/>
    <w:rsid w:val="007530A3"/>
    <w:rsid w:val="00762538"/>
    <w:rsid w:val="00770E0A"/>
    <w:rsid w:val="00772CDF"/>
    <w:rsid w:val="00773CB5"/>
    <w:rsid w:val="00782528"/>
    <w:rsid w:val="007834E2"/>
    <w:rsid w:val="007845EB"/>
    <w:rsid w:val="00797F66"/>
    <w:rsid w:val="007A6F9C"/>
    <w:rsid w:val="007B08B6"/>
    <w:rsid w:val="007D3DDB"/>
    <w:rsid w:val="007D659B"/>
    <w:rsid w:val="007E3101"/>
    <w:rsid w:val="00800A07"/>
    <w:rsid w:val="008102BC"/>
    <w:rsid w:val="00812182"/>
    <w:rsid w:val="00812D90"/>
    <w:rsid w:val="008212C3"/>
    <w:rsid w:val="008406C8"/>
    <w:rsid w:val="008415FC"/>
    <w:rsid w:val="0084514C"/>
    <w:rsid w:val="00857853"/>
    <w:rsid w:val="0086063F"/>
    <w:rsid w:val="008637D5"/>
    <w:rsid w:val="0088236E"/>
    <w:rsid w:val="00882F8D"/>
    <w:rsid w:val="00883C1D"/>
    <w:rsid w:val="0089280A"/>
    <w:rsid w:val="008A2114"/>
    <w:rsid w:val="008A26DF"/>
    <w:rsid w:val="008A46EC"/>
    <w:rsid w:val="008A76FA"/>
    <w:rsid w:val="008B488F"/>
    <w:rsid w:val="008B6B8C"/>
    <w:rsid w:val="008C0CC0"/>
    <w:rsid w:val="008C7663"/>
    <w:rsid w:val="008D2BA0"/>
    <w:rsid w:val="008D53E7"/>
    <w:rsid w:val="008D7993"/>
    <w:rsid w:val="008E03AA"/>
    <w:rsid w:val="008E65DA"/>
    <w:rsid w:val="008F53B3"/>
    <w:rsid w:val="008F63AC"/>
    <w:rsid w:val="009076DE"/>
    <w:rsid w:val="009120B5"/>
    <w:rsid w:val="009209B5"/>
    <w:rsid w:val="00926154"/>
    <w:rsid w:val="0093411F"/>
    <w:rsid w:val="0097247A"/>
    <w:rsid w:val="00974833"/>
    <w:rsid w:val="00990C3B"/>
    <w:rsid w:val="00991143"/>
    <w:rsid w:val="00994C59"/>
    <w:rsid w:val="009977BD"/>
    <w:rsid w:val="009A376B"/>
    <w:rsid w:val="009A5FFC"/>
    <w:rsid w:val="009A7320"/>
    <w:rsid w:val="009B12A5"/>
    <w:rsid w:val="009C5E1C"/>
    <w:rsid w:val="009C6C44"/>
    <w:rsid w:val="009D0BE3"/>
    <w:rsid w:val="009D629B"/>
    <w:rsid w:val="009E1709"/>
    <w:rsid w:val="009E6917"/>
    <w:rsid w:val="009F11BC"/>
    <w:rsid w:val="009F6181"/>
    <w:rsid w:val="00A006E2"/>
    <w:rsid w:val="00A07FF1"/>
    <w:rsid w:val="00A14EF3"/>
    <w:rsid w:val="00A16E0E"/>
    <w:rsid w:val="00A300B3"/>
    <w:rsid w:val="00A31D32"/>
    <w:rsid w:val="00A43CEE"/>
    <w:rsid w:val="00A52EAD"/>
    <w:rsid w:val="00A601F0"/>
    <w:rsid w:val="00A6200F"/>
    <w:rsid w:val="00A632F9"/>
    <w:rsid w:val="00A932F1"/>
    <w:rsid w:val="00A94DD8"/>
    <w:rsid w:val="00A95775"/>
    <w:rsid w:val="00AA3750"/>
    <w:rsid w:val="00AA467F"/>
    <w:rsid w:val="00AA5033"/>
    <w:rsid w:val="00AA6337"/>
    <w:rsid w:val="00AB1E8D"/>
    <w:rsid w:val="00AB5F9C"/>
    <w:rsid w:val="00AE5C72"/>
    <w:rsid w:val="00AF3B43"/>
    <w:rsid w:val="00B04FEB"/>
    <w:rsid w:val="00B13FBC"/>
    <w:rsid w:val="00B14EAE"/>
    <w:rsid w:val="00B21024"/>
    <w:rsid w:val="00B36AEF"/>
    <w:rsid w:val="00B40954"/>
    <w:rsid w:val="00B52273"/>
    <w:rsid w:val="00B53421"/>
    <w:rsid w:val="00B54801"/>
    <w:rsid w:val="00B55D86"/>
    <w:rsid w:val="00B61457"/>
    <w:rsid w:val="00B64458"/>
    <w:rsid w:val="00B66F2A"/>
    <w:rsid w:val="00B70E9B"/>
    <w:rsid w:val="00B75D60"/>
    <w:rsid w:val="00B77875"/>
    <w:rsid w:val="00B8386E"/>
    <w:rsid w:val="00B86C9B"/>
    <w:rsid w:val="00BA261F"/>
    <w:rsid w:val="00BA32C2"/>
    <w:rsid w:val="00BB1736"/>
    <w:rsid w:val="00BB5447"/>
    <w:rsid w:val="00BB7684"/>
    <w:rsid w:val="00BC0D44"/>
    <w:rsid w:val="00BD40F2"/>
    <w:rsid w:val="00BE41CF"/>
    <w:rsid w:val="00BF2BC9"/>
    <w:rsid w:val="00BF34A3"/>
    <w:rsid w:val="00BF7973"/>
    <w:rsid w:val="00C06D50"/>
    <w:rsid w:val="00C1254D"/>
    <w:rsid w:val="00C172BA"/>
    <w:rsid w:val="00C21CA4"/>
    <w:rsid w:val="00C30629"/>
    <w:rsid w:val="00C415AC"/>
    <w:rsid w:val="00C4224F"/>
    <w:rsid w:val="00C450C1"/>
    <w:rsid w:val="00C50900"/>
    <w:rsid w:val="00C51257"/>
    <w:rsid w:val="00C55470"/>
    <w:rsid w:val="00C61D0B"/>
    <w:rsid w:val="00C65FD2"/>
    <w:rsid w:val="00C72CDF"/>
    <w:rsid w:val="00C75091"/>
    <w:rsid w:val="00C81F5D"/>
    <w:rsid w:val="00C82EFD"/>
    <w:rsid w:val="00C9366C"/>
    <w:rsid w:val="00CA2360"/>
    <w:rsid w:val="00CB1629"/>
    <w:rsid w:val="00CB1814"/>
    <w:rsid w:val="00CB2448"/>
    <w:rsid w:val="00CB32ED"/>
    <w:rsid w:val="00CC21CA"/>
    <w:rsid w:val="00CE2359"/>
    <w:rsid w:val="00CE4205"/>
    <w:rsid w:val="00CE4948"/>
    <w:rsid w:val="00CE6D27"/>
    <w:rsid w:val="00CF0A50"/>
    <w:rsid w:val="00CF2FBD"/>
    <w:rsid w:val="00CF30BC"/>
    <w:rsid w:val="00D106EB"/>
    <w:rsid w:val="00D11BD6"/>
    <w:rsid w:val="00D15C24"/>
    <w:rsid w:val="00D21027"/>
    <w:rsid w:val="00D21230"/>
    <w:rsid w:val="00D22F83"/>
    <w:rsid w:val="00D35E6E"/>
    <w:rsid w:val="00D55B53"/>
    <w:rsid w:val="00D75AC3"/>
    <w:rsid w:val="00D8295A"/>
    <w:rsid w:val="00D917AB"/>
    <w:rsid w:val="00D93C2D"/>
    <w:rsid w:val="00D96282"/>
    <w:rsid w:val="00DA00F6"/>
    <w:rsid w:val="00DA049D"/>
    <w:rsid w:val="00DA1220"/>
    <w:rsid w:val="00DD64FE"/>
    <w:rsid w:val="00DE65AD"/>
    <w:rsid w:val="00E1036D"/>
    <w:rsid w:val="00E12073"/>
    <w:rsid w:val="00E12EA8"/>
    <w:rsid w:val="00E216AA"/>
    <w:rsid w:val="00E21863"/>
    <w:rsid w:val="00E3144B"/>
    <w:rsid w:val="00E44734"/>
    <w:rsid w:val="00E466DA"/>
    <w:rsid w:val="00E47A23"/>
    <w:rsid w:val="00E524D9"/>
    <w:rsid w:val="00E56FD6"/>
    <w:rsid w:val="00E6771A"/>
    <w:rsid w:val="00E746E9"/>
    <w:rsid w:val="00E74F34"/>
    <w:rsid w:val="00E75D54"/>
    <w:rsid w:val="00E77C93"/>
    <w:rsid w:val="00E82715"/>
    <w:rsid w:val="00E9262C"/>
    <w:rsid w:val="00EA11D3"/>
    <w:rsid w:val="00EB13F4"/>
    <w:rsid w:val="00EC6019"/>
    <w:rsid w:val="00EE07AB"/>
    <w:rsid w:val="00EF4636"/>
    <w:rsid w:val="00F01D30"/>
    <w:rsid w:val="00F048D7"/>
    <w:rsid w:val="00F126B2"/>
    <w:rsid w:val="00F2110D"/>
    <w:rsid w:val="00F21964"/>
    <w:rsid w:val="00F36002"/>
    <w:rsid w:val="00F37DCE"/>
    <w:rsid w:val="00F44052"/>
    <w:rsid w:val="00F56F18"/>
    <w:rsid w:val="00F62001"/>
    <w:rsid w:val="00F71D07"/>
    <w:rsid w:val="00F72BC6"/>
    <w:rsid w:val="00F776AB"/>
    <w:rsid w:val="00F8711C"/>
    <w:rsid w:val="00F90994"/>
    <w:rsid w:val="00F951CF"/>
    <w:rsid w:val="00FA0DF0"/>
    <w:rsid w:val="00FA1918"/>
    <w:rsid w:val="00FA1D3F"/>
    <w:rsid w:val="00FA407A"/>
    <w:rsid w:val="00FB1AE7"/>
    <w:rsid w:val="00FC2A5C"/>
    <w:rsid w:val="00FD139F"/>
    <w:rsid w:val="00FD22DE"/>
    <w:rsid w:val="00FD76EE"/>
    <w:rsid w:val="00FE6F2B"/>
    <w:rsid w:val="00FF0B82"/>
    <w:rsid w:val="00FF5473"/>
    <w:rsid w:val="58CD6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E1C46"/>
  <w15:docId w15:val="{4858FC8E-B41A-4DFA-AF97-2DB2E9A98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6340"/>
    <w:pPr>
      <w:suppressAutoHyphens/>
      <w:spacing w:line="1" w:lineRule="atLeast"/>
      <w:ind w:leftChars="-1" w:left="-1" w:hangingChars="1" w:hanging="1"/>
      <w:jc w:val="center"/>
      <w:textAlignment w:val="top"/>
      <w:outlineLvl w:val="0"/>
    </w:pPr>
    <w:rPr>
      <w:position w:val="-1"/>
    </w:rPr>
  </w:style>
  <w:style w:type="paragraph" w:styleId="Heading1">
    <w:name w:val="heading 1"/>
    <w:basedOn w:val="Normal"/>
    <w:next w:val="Normal"/>
    <w:link w:val="Heading1Char"/>
    <w:uiPriority w:val="9"/>
    <w:qFormat/>
    <w:pPr>
      <w:keepNext/>
      <w:keepLines/>
      <w:numPr>
        <w:numId w:val="1"/>
      </w:numPr>
      <w:tabs>
        <w:tab w:val="left" w:pos="216"/>
      </w:tabs>
      <w:spacing w:before="160" w:after="80"/>
      <w:ind w:left="-1" w:firstLine="0"/>
    </w:pPr>
    <w:rPr>
      <w:smallCaps/>
    </w:rPr>
  </w:style>
  <w:style w:type="paragraph" w:styleId="Heading2">
    <w:name w:val="heading 2"/>
    <w:basedOn w:val="Normal"/>
    <w:next w:val="Normal"/>
    <w:link w:val="Heading2Char"/>
    <w:uiPriority w:val="9"/>
    <w:unhideWhenUsed/>
    <w:qFormat/>
    <w:pPr>
      <w:keepNext/>
      <w:keepLines/>
      <w:numPr>
        <w:ilvl w:val="1"/>
        <w:numId w:val="1"/>
      </w:numPr>
      <w:tabs>
        <w:tab w:val="left" w:pos="288"/>
      </w:tabs>
      <w:spacing w:before="120" w:after="60"/>
      <w:ind w:left="-1" w:hanging="1"/>
      <w:jc w:val="left"/>
      <w:outlineLvl w:val="1"/>
    </w:pPr>
    <w:rPr>
      <w:i/>
      <w:iCs/>
    </w:rPr>
  </w:style>
  <w:style w:type="paragraph" w:styleId="Heading3">
    <w:name w:val="heading 3"/>
    <w:basedOn w:val="Normal"/>
    <w:next w:val="Normal"/>
    <w:uiPriority w:val="9"/>
    <w:unhideWhenUsed/>
    <w:qFormat/>
    <w:pPr>
      <w:numPr>
        <w:ilvl w:val="2"/>
        <w:numId w:val="1"/>
      </w:numPr>
      <w:spacing w:line="240" w:lineRule="atLeast"/>
      <w:ind w:left="-1" w:firstLine="288"/>
      <w:jc w:val="both"/>
      <w:outlineLvl w:val="2"/>
    </w:pPr>
    <w:rPr>
      <w:i/>
      <w:iCs/>
    </w:rPr>
  </w:style>
  <w:style w:type="paragraph" w:styleId="Heading4">
    <w:name w:val="heading 4"/>
    <w:basedOn w:val="Normal"/>
    <w:next w:val="Normal"/>
    <w:uiPriority w:val="9"/>
    <w:unhideWhenUsed/>
    <w:qFormat/>
    <w:pPr>
      <w:numPr>
        <w:ilvl w:val="3"/>
        <w:numId w:val="1"/>
      </w:numPr>
      <w:tabs>
        <w:tab w:val="left" w:pos="720"/>
      </w:tabs>
      <w:spacing w:before="40" w:after="40"/>
      <w:ind w:left="-1"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tabs>
        <w:tab w:val="left" w:pos="288"/>
      </w:tabs>
      <w:spacing w:after="120" w:line="228" w:lineRule="auto"/>
      <w:ind w:firstLine="288"/>
      <w:jc w:val="both"/>
    </w:pPr>
  </w:style>
  <w:style w:type="paragraph" w:styleId="Footer">
    <w:name w:val="footer"/>
    <w:basedOn w:val="Normal"/>
    <w:uiPriority w:val="99"/>
    <w:qFormat/>
    <w:pPr>
      <w:tabs>
        <w:tab w:val="center" w:pos="4680"/>
        <w:tab w:val="right" w:pos="9360"/>
      </w:tabs>
    </w:pPr>
  </w:style>
  <w:style w:type="paragraph" w:styleId="Header">
    <w:name w:val="header"/>
    <w:basedOn w:val="Normal"/>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uppressAutoHyphens w:val="0"/>
      <w:spacing w:before="100" w:beforeAutospacing="1" w:after="100" w:afterAutospacing="1" w:line="240" w:lineRule="auto"/>
      <w:ind w:leftChars="0" w:left="0" w:firstLineChars="0" w:firstLine="0"/>
      <w:jc w:val="left"/>
      <w:textAlignment w:val="auto"/>
      <w:outlineLvl w:val="9"/>
    </w:pPr>
    <w:rPr>
      <w:position w:val="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qFormat/>
    <w:pPr>
      <w:suppressAutoHyphens/>
      <w:spacing w:after="200" w:line="1" w:lineRule="atLeast"/>
      <w:ind w:leftChars="-1" w:left="-1" w:hangingChars="1" w:hanging="1"/>
      <w:jc w:val="both"/>
      <w:textAlignment w:val="top"/>
      <w:outlineLvl w:val="0"/>
    </w:pPr>
    <w:rPr>
      <w:b/>
      <w:bCs/>
      <w:position w:val="-1"/>
      <w:sz w:val="18"/>
      <w:szCs w:val="18"/>
    </w:rPr>
  </w:style>
  <w:style w:type="paragraph" w:customStyle="1" w:styleId="Affiliation">
    <w:name w:val="Affiliation"/>
    <w:qFormat/>
    <w:pPr>
      <w:suppressAutoHyphens/>
      <w:spacing w:line="1" w:lineRule="atLeast"/>
      <w:ind w:leftChars="-1" w:left="-1" w:hangingChars="1" w:hanging="1"/>
      <w:jc w:val="center"/>
      <w:textAlignment w:val="top"/>
      <w:outlineLvl w:val="0"/>
    </w:pPr>
    <w:rPr>
      <w:position w:val="-1"/>
    </w:rPr>
  </w:style>
  <w:style w:type="paragraph" w:customStyle="1" w:styleId="Author">
    <w:name w:val="Author"/>
    <w:pPr>
      <w:suppressAutoHyphens/>
      <w:spacing w:before="360" w:after="40" w:line="1" w:lineRule="atLeast"/>
      <w:ind w:leftChars="-1" w:left="-1" w:hangingChars="1" w:hanging="1"/>
      <w:jc w:val="center"/>
      <w:textAlignment w:val="top"/>
      <w:outlineLvl w:val="0"/>
    </w:pPr>
    <w:rPr>
      <w:position w:val="-1"/>
      <w:sz w:val="22"/>
      <w:szCs w:val="22"/>
    </w:rPr>
  </w:style>
  <w:style w:type="character" w:customStyle="1" w:styleId="BodyTextChar">
    <w:name w:val="Body Text Char"/>
    <w:rPr>
      <w:w w:val="100"/>
      <w:position w:val="-1"/>
      <w:vertAlign w:val="baseline"/>
      <w:cs w:val="0"/>
    </w:rPr>
  </w:style>
  <w:style w:type="paragraph" w:customStyle="1" w:styleId="bulletlist">
    <w:name w:val="bullet list"/>
    <w:basedOn w:val="BodyText"/>
    <w:qFormat/>
    <w:pPr>
      <w:numPr>
        <w:numId w:val="2"/>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num" w:pos="360"/>
        <w:tab w:val="left" w:pos="533"/>
      </w:tabs>
      <w:suppressAutoHyphens/>
      <w:spacing w:before="80" w:after="200" w:line="1" w:lineRule="atLeast"/>
      <w:ind w:leftChars="-1" w:left="0" w:hangingChars="1" w:hanging="1"/>
      <w:jc w:val="both"/>
      <w:textAlignment w:val="top"/>
      <w:outlineLvl w:val="0"/>
    </w:pPr>
    <w:rPr>
      <w:position w:val="-1"/>
      <w:sz w:val="16"/>
      <w:szCs w:val="16"/>
    </w:rPr>
  </w:style>
  <w:style w:type="paragraph" w:customStyle="1" w:styleId="footnote">
    <w:name w:val="footnote"/>
    <w:pPr>
      <w:framePr w:hSpace="187" w:vSpace="187" w:wrap="notBeside" w:vAnchor="text" w:hAnchor="text" w:x="6121" w:y="577"/>
      <w:numPr>
        <w:numId w:val="4"/>
      </w:numPr>
      <w:suppressAutoHyphens/>
      <w:spacing w:after="40" w:line="1" w:lineRule="atLeast"/>
      <w:ind w:leftChars="-1" w:left="-1" w:hangingChars="1" w:hanging="1"/>
      <w:jc w:val="center"/>
      <w:textAlignment w:val="top"/>
      <w:outlineLvl w:val="0"/>
    </w:pPr>
    <w:rPr>
      <w:position w:val="-1"/>
      <w:sz w:val="16"/>
      <w:szCs w:val="16"/>
    </w:rPr>
  </w:style>
  <w:style w:type="paragraph" w:customStyle="1" w:styleId="papersubtitle">
    <w:name w:val="paper subtitle"/>
    <w:qFormat/>
    <w:pPr>
      <w:suppressAutoHyphens/>
      <w:spacing w:after="120" w:line="1" w:lineRule="atLeast"/>
      <w:ind w:leftChars="-1" w:left="-1" w:hangingChars="1" w:hanging="1"/>
      <w:jc w:val="center"/>
      <w:textAlignment w:val="top"/>
      <w:outlineLvl w:val="0"/>
    </w:pPr>
    <w:rPr>
      <w:position w:val="-1"/>
      <w:sz w:val="28"/>
      <w:szCs w:val="28"/>
    </w:rPr>
  </w:style>
  <w:style w:type="paragraph" w:customStyle="1" w:styleId="papertitle">
    <w:name w:val="paper title"/>
    <w:qFormat/>
    <w:pPr>
      <w:suppressAutoHyphens/>
      <w:spacing w:after="120" w:line="1" w:lineRule="atLeast"/>
      <w:ind w:leftChars="-1" w:left="-1" w:hangingChars="1" w:hanging="1"/>
      <w:jc w:val="center"/>
      <w:textAlignment w:val="top"/>
      <w:outlineLvl w:val="0"/>
    </w:pPr>
    <w:rPr>
      <w:position w:val="-1"/>
      <w:sz w:val="48"/>
      <w:szCs w:val="48"/>
    </w:rPr>
  </w:style>
  <w:style w:type="paragraph" w:customStyle="1" w:styleId="references">
    <w:name w:val="references"/>
    <w:qFormat/>
    <w:pPr>
      <w:numPr>
        <w:numId w:val="5"/>
      </w:numPr>
      <w:suppressAutoHyphens/>
      <w:spacing w:after="50" w:line="180" w:lineRule="atLeast"/>
      <w:ind w:leftChars="-1" w:left="-1" w:hangingChars="1" w:hanging="1"/>
      <w:jc w:val="both"/>
      <w:textAlignment w:val="top"/>
      <w:outlineLvl w:val="0"/>
    </w:pPr>
    <w:rPr>
      <w:position w:val="-1"/>
      <w:sz w:val="16"/>
      <w:szCs w:val="16"/>
    </w:rPr>
  </w:style>
  <w:style w:type="paragraph" w:customStyle="1" w:styleId="sponsors">
    <w:name w:val="sponsors"/>
    <w:qFormat/>
    <w:pPr>
      <w:framePr w:wrap="auto" w:hAnchor="text" w:x="615" w:y="2239"/>
      <w:pBdr>
        <w:top w:val="single" w:sz="4" w:space="2" w:color="auto"/>
      </w:pBdr>
      <w:suppressAutoHyphens/>
      <w:spacing w:line="1" w:lineRule="atLeast"/>
      <w:ind w:leftChars="-1" w:left="-1" w:hangingChars="1" w:hanging="1"/>
      <w:jc w:val="center"/>
      <w:textAlignment w:val="top"/>
      <w:outlineLvl w:val="0"/>
    </w:pPr>
    <w:rPr>
      <w:position w:val="-1"/>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spacing w:line="1" w:lineRule="atLeast"/>
      <w:ind w:leftChars="-1" w:left="-1" w:hangingChars="1" w:hanging="1"/>
      <w:jc w:val="both"/>
      <w:textAlignment w:val="top"/>
      <w:outlineLvl w:val="0"/>
    </w:pPr>
    <w:rPr>
      <w:position w:val="-1"/>
      <w:sz w:val="16"/>
      <w:szCs w:val="16"/>
    </w:rPr>
  </w:style>
  <w:style w:type="paragraph" w:customStyle="1" w:styleId="tablefootnote">
    <w:name w:val="table footnote"/>
    <w:qFormat/>
    <w:pPr>
      <w:tabs>
        <w:tab w:val="left" w:pos="720"/>
      </w:tabs>
      <w:suppressAutoHyphens/>
      <w:spacing w:before="60" w:after="30" w:line="1" w:lineRule="atLeast"/>
      <w:ind w:leftChars="-1" w:left="58" w:hangingChars="1" w:hanging="29"/>
      <w:jc w:val="right"/>
      <w:textAlignment w:val="top"/>
      <w:outlineLvl w:val="0"/>
    </w:pPr>
    <w:rPr>
      <w:position w:val="-1"/>
      <w:sz w:val="12"/>
      <w:szCs w:val="12"/>
    </w:rPr>
  </w:style>
  <w:style w:type="paragraph" w:customStyle="1" w:styleId="tablehead">
    <w:name w:val="table head"/>
    <w:pPr>
      <w:tabs>
        <w:tab w:val="left" w:pos="720"/>
      </w:tabs>
      <w:suppressAutoHyphens/>
      <w:spacing w:before="240" w:after="120" w:line="216" w:lineRule="auto"/>
      <w:ind w:leftChars="-1" w:left="-1" w:hangingChars="1" w:hanging="1"/>
      <w:jc w:val="center"/>
      <w:textAlignment w:val="top"/>
      <w:outlineLvl w:val="0"/>
    </w:pPr>
    <w:rPr>
      <w:smallCaps/>
      <w:position w:val="-1"/>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qFormat/>
    <w:rPr>
      <w:w w:val="100"/>
      <w:position w:val="-1"/>
      <w:vertAlign w:val="baseline"/>
      <w:cs w:val="0"/>
    </w:rPr>
  </w:style>
  <w:style w:type="character" w:customStyle="1" w:styleId="FooterChar">
    <w:name w:val="Footer Char"/>
    <w:basedOn w:val="DefaultParagraphFont"/>
    <w:uiPriority w:val="99"/>
    <w:qFormat/>
    <w:rPr>
      <w:w w:val="100"/>
      <w:position w:val="-1"/>
      <w:vertAlign w:val="baseline"/>
      <w:cs w:val="0"/>
    </w:rPr>
  </w:style>
  <w:style w:type="table" w:customStyle="1" w:styleId="Style34">
    <w:name w:val="_Style 34"/>
    <w:basedOn w:val="TableNormal"/>
    <w:qFormat/>
    <w:tblPr/>
  </w:style>
  <w:style w:type="paragraph" w:styleId="ListParagraph">
    <w:name w:val="List Paragraph"/>
    <w:basedOn w:val="Normal"/>
    <w:uiPriority w:val="34"/>
    <w:qFormat/>
    <w:pPr>
      <w:ind w:left="720"/>
      <w:contextualSpacing/>
    </w:pPr>
  </w:style>
  <w:style w:type="table" w:customStyle="1" w:styleId="Style36">
    <w:name w:val="_Style 36"/>
    <w:basedOn w:val="TableNormal"/>
    <w:qFormat/>
    <w:tblPr/>
  </w:style>
  <w:style w:type="character" w:customStyle="1" w:styleId="Heading1Char">
    <w:name w:val="Heading 1 Char"/>
    <w:basedOn w:val="DefaultParagraphFont"/>
    <w:link w:val="Heading1"/>
    <w:uiPriority w:val="9"/>
    <w:qFormat/>
    <w:rPr>
      <w:smallCaps/>
      <w:position w:val="-1"/>
    </w:rPr>
  </w:style>
  <w:style w:type="character" w:customStyle="1" w:styleId="Heading2Char">
    <w:name w:val="Heading 2 Char"/>
    <w:basedOn w:val="DefaultParagraphFont"/>
    <w:link w:val="Heading2"/>
    <w:uiPriority w:val="9"/>
    <w:qFormat/>
    <w:rPr>
      <w:i/>
      <w:iCs/>
      <w:position w:val="-1"/>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sid w:val="00E12EA8"/>
    <w:rPr>
      <w:color w:val="605E5C"/>
      <w:shd w:val="clear" w:color="auto" w:fill="E1DFDD"/>
    </w:rPr>
  </w:style>
  <w:style w:type="table" w:styleId="TableGrid">
    <w:name w:val="Table Grid"/>
    <w:basedOn w:val="TableNormal"/>
    <w:uiPriority w:val="39"/>
    <w:rsid w:val="002D2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164959">
      <w:bodyDiv w:val="1"/>
      <w:marLeft w:val="0"/>
      <w:marRight w:val="0"/>
      <w:marTop w:val="0"/>
      <w:marBottom w:val="0"/>
      <w:divBdr>
        <w:top w:val="none" w:sz="0" w:space="0" w:color="auto"/>
        <w:left w:val="none" w:sz="0" w:space="0" w:color="auto"/>
        <w:bottom w:val="none" w:sz="0" w:space="0" w:color="auto"/>
        <w:right w:val="none" w:sz="0" w:space="0" w:color="auto"/>
      </w:divBdr>
    </w:div>
    <w:div w:id="428623182">
      <w:bodyDiv w:val="1"/>
      <w:marLeft w:val="0"/>
      <w:marRight w:val="0"/>
      <w:marTop w:val="0"/>
      <w:marBottom w:val="0"/>
      <w:divBdr>
        <w:top w:val="none" w:sz="0" w:space="0" w:color="auto"/>
        <w:left w:val="none" w:sz="0" w:space="0" w:color="auto"/>
        <w:bottom w:val="none" w:sz="0" w:space="0" w:color="auto"/>
        <w:right w:val="none" w:sz="0" w:space="0" w:color="auto"/>
      </w:divBdr>
    </w:div>
    <w:div w:id="888036781">
      <w:bodyDiv w:val="1"/>
      <w:marLeft w:val="0"/>
      <w:marRight w:val="0"/>
      <w:marTop w:val="0"/>
      <w:marBottom w:val="0"/>
      <w:divBdr>
        <w:top w:val="none" w:sz="0" w:space="0" w:color="auto"/>
        <w:left w:val="none" w:sz="0" w:space="0" w:color="auto"/>
        <w:bottom w:val="none" w:sz="0" w:space="0" w:color="auto"/>
        <w:right w:val="none" w:sz="0" w:space="0" w:color="auto"/>
      </w:divBdr>
      <w:divsChild>
        <w:div w:id="1011107442">
          <w:marLeft w:val="0"/>
          <w:marRight w:val="720"/>
          <w:marTop w:val="0"/>
          <w:marBottom w:val="0"/>
          <w:divBdr>
            <w:top w:val="none" w:sz="0" w:space="0" w:color="auto"/>
            <w:left w:val="none" w:sz="0" w:space="0" w:color="auto"/>
            <w:bottom w:val="none" w:sz="0" w:space="0" w:color="auto"/>
            <w:right w:val="none" w:sz="0" w:space="0" w:color="auto"/>
          </w:divBdr>
        </w:div>
        <w:div w:id="780959344">
          <w:marLeft w:val="0"/>
          <w:marRight w:val="0"/>
          <w:marTop w:val="0"/>
          <w:marBottom w:val="0"/>
          <w:divBdr>
            <w:top w:val="none" w:sz="0" w:space="0" w:color="auto"/>
            <w:left w:val="none" w:sz="0" w:space="0" w:color="auto"/>
            <w:bottom w:val="none" w:sz="0" w:space="0" w:color="auto"/>
            <w:right w:val="none" w:sz="0" w:space="0" w:color="auto"/>
          </w:divBdr>
        </w:div>
      </w:divsChild>
    </w:div>
    <w:div w:id="1296835890">
      <w:bodyDiv w:val="1"/>
      <w:marLeft w:val="0"/>
      <w:marRight w:val="0"/>
      <w:marTop w:val="0"/>
      <w:marBottom w:val="0"/>
      <w:divBdr>
        <w:top w:val="none" w:sz="0" w:space="0" w:color="auto"/>
        <w:left w:val="none" w:sz="0" w:space="0" w:color="auto"/>
        <w:bottom w:val="none" w:sz="0" w:space="0" w:color="auto"/>
        <w:right w:val="none" w:sz="0" w:space="0" w:color="auto"/>
      </w:divBdr>
      <w:divsChild>
        <w:div w:id="1743404748">
          <w:marLeft w:val="0"/>
          <w:marRight w:val="720"/>
          <w:marTop w:val="0"/>
          <w:marBottom w:val="0"/>
          <w:divBdr>
            <w:top w:val="none" w:sz="0" w:space="0" w:color="auto"/>
            <w:left w:val="none" w:sz="0" w:space="0" w:color="auto"/>
            <w:bottom w:val="none" w:sz="0" w:space="0" w:color="auto"/>
            <w:right w:val="none" w:sz="0" w:space="0" w:color="auto"/>
          </w:divBdr>
        </w:div>
        <w:div w:id="1010722668">
          <w:marLeft w:val="0"/>
          <w:marRight w:val="0"/>
          <w:marTop w:val="0"/>
          <w:marBottom w:val="0"/>
          <w:divBdr>
            <w:top w:val="none" w:sz="0" w:space="0" w:color="auto"/>
            <w:left w:val="none" w:sz="0" w:space="0" w:color="auto"/>
            <w:bottom w:val="none" w:sz="0" w:space="0" w:color="auto"/>
            <w:right w:val="none" w:sz="0" w:space="0" w:color="auto"/>
          </w:divBdr>
        </w:div>
      </w:divsChild>
    </w:div>
    <w:div w:id="1304386493">
      <w:bodyDiv w:val="1"/>
      <w:marLeft w:val="0"/>
      <w:marRight w:val="0"/>
      <w:marTop w:val="0"/>
      <w:marBottom w:val="0"/>
      <w:divBdr>
        <w:top w:val="none" w:sz="0" w:space="0" w:color="auto"/>
        <w:left w:val="none" w:sz="0" w:space="0" w:color="auto"/>
        <w:bottom w:val="none" w:sz="0" w:space="0" w:color="auto"/>
        <w:right w:val="none" w:sz="0" w:space="0" w:color="auto"/>
      </w:divBdr>
      <w:divsChild>
        <w:div w:id="1734346814">
          <w:marLeft w:val="0"/>
          <w:marRight w:val="0"/>
          <w:marTop w:val="0"/>
          <w:marBottom w:val="0"/>
          <w:divBdr>
            <w:top w:val="none" w:sz="0" w:space="0" w:color="auto"/>
            <w:left w:val="none" w:sz="0" w:space="0" w:color="auto"/>
            <w:bottom w:val="none" w:sz="0" w:space="0" w:color="auto"/>
            <w:right w:val="none" w:sz="0" w:space="0" w:color="auto"/>
          </w:divBdr>
          <w:divsChild>
            <w:div w:id="147240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76236">
      <w:bodyDiv w:val="1"/>
      <w:marLeft w:val="0"/>
      <w:marRight w:val="0"/>
      <w:marTop w:val="0"/>
      <w:marBottom w:val="0"/>
      <w:divBdr>
        <w:top w:val="none" w:sz="0" w:space="0" w:color="auto"/>
        <w:left w:val="none" w:sz="0" w:space="0" w:color="auto"/>
        <w:bottom w:val="none" w:sz="0" w:space="0" w:color="auto"/>
        <w:right w:val="none" w:sz="0" w:space="0" w:color="auto"/>
      </w:divBdr>
      <w:divsChild>
        <w:div w:id="305858435">
          <w:marLeft w:val="0"/>
          <w:marRight w:val="720"/>
          <w:marTop w:val="0"/>
          <w:marBottom w:val="0"/>
          <w:divBdr>
            <w:top w:val="none" w:sz="0" w:space="0" w:color="auto"/>
            <w:left w:val="none" w:sz="0" w:space="0" w:color="auto"/>
            <w:bottom w:val="none" w:sz="0" w:space="0" w:color="auto"/>
            <w:right w:val="none" w:sz="0" w:space="0" w:color="auto"/>
          </w:divBdr>
        </w:div>
        <w:div w:id="958488575">
          <w:marLeft w:val="0"/>
          <w:marRight w:val="0"/>
          <w:marTop w:val="0"/>
          <w:marBottom w:val="0"/>
          <w:divBdr>
            <w:top w:val="none" w:sz="0" w:space="0" w:color="auto"/>
            <w:left w:val="none" w:sz="0" w:space="0" w:color="auto"/>
            <w:bottom w:val="none" w:sz="0" w:space="0" w:color="auto"/>
            <w:right w:val="none" w:sz="0" w:space="0" w:color="auto"/>
          </w:divBdr>
        </w:div>
      </w:divsChild>
    </w:div>
    <w:div w:id="1595239630">
      <w:bodyDiv w:val="1"/>
      <w:marLeft w:val="0"/>
      <w:marRight w:val="0"/>
      <w:marTop w:val="0"/>
      <w:marBottom w:val="0"/>
      <w:divBdr>
        <w:top w:val="none" w:sz="0" w:space="0" w:color="auto"/>
        <w:left w:val="none" w:sz="0" w:space="0" w:color="auto"/>
        <w:bottom w:val="none" w:sz="0" w:space="0" w:color="auto"/>
        <w:right w:val="none" w:sz="0" w:space="0" w:color="auto"/>
      </w:divBdr>
      <w:divsChild>
        <w:div w:id="466361452">
          <w:marLeft w:val="0"/>
          <w:marRight w:val="720"/>
          <w:marTop w:val="0"/>
          <w:marBottom w:val="0"/>
          <w:divBdr>
            <w:top w:val="none" w:sz="0" w:space="0" w:color="auto"/>
            <w:left w:val="none" w:sz="0" w:space="0" w:color="auto"/>
            <w:bottom w:val="none" w:sz="0" w:space="0" w:color="auto"/>
            <w:right w:val="none" w:sz="0" w:space="0" w:color="auto"/>
          </w:divBdr>
        </w:div>
        <w:div w:id="1988051882">
          <w:marLeft w:val="0"/>
          <w:marRight w:val="0"/>
          <w:marTop w:val="0"/>
          <w:marBottom w:val="0"/>
          <w:divBdr>
            <w:top w:val="none" w:sz="0" w:space="0" w:color="auto"/>
            <w:left w:val="none" w:sz="0" w:space="0" w:color="auto"/>
            <w:bottom w:val="none" w:sz="0" w:space="0" w:color="auto"/>
            <w:right w:val="none" w:sz="0" w:space="0" w:color="auto"/>
          </w:divBdr>
        </w:div>
      </w:divsChild>
    </w:div>
    <w:div w:id="1728917363">
      <w:bodyDiv w:val="1"/>
      <w:marLeft w:val="0"/>
      <w:marRight w:val="0"/>
      <w:marTop w:val="0"/>
      <w:marBottom w:val="0"/>
      <w:divBdr>
        <w:top w:val="none" w:sz="0" w:space="0" w:color="auto"/>
        <w:left w:val="none" w:sz="0" w:space="0" w:color="auto"/>
        <w:bottom w:val="none" w:sz="0" w:space="0" w:color="auto"/>
        <w:right w:val="none" w:sz="0" w:space="0" w:color="auto"/>
      </w:divBdr>
      <w:divsChild>
        <w:div w:id="463231545">
          <w:marLeft w:val="0"/>
          <w:marRight w:val="0"/>
          <w:marTop w:val="0"/>
          <w:marBottom w:val="0"/>
          <w:divBdr>
            <w:top w:val="none" w:sz="0" w:space="0" w:color="auto"/>
            <w:left w:val="none" w:sz="0" w:space="0" w:color="auto"/>
            <w:bottom w:val="none" w:sz="0" w:space="0" w:color="auto"/>
            <w:right w:val="none" w:sz="0" w:space="0" w:color="auto"/>
          </w:divBdr>
          <w:divsChild>
            <w:div w:id="99826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185">
      <w:bodyDiv w:val="1"/>
      <w:marLeft w:val="0"/>
      <w:marRight w:val="0"/>
      <w:marTop w:val="0"/>
      <w:marBottom w:val="0"/>
      <w:divBdr>
        <w:top w:val="none" w:sz="0" w:space="0" w:color="auto"/>
        <w:left w:val="none" w:sz="0" w:space="0" w:color="auto"/>
        <w:bottom w:val="none" w:sz="0" w:space="0" w:color="auto"/>
        <w:right w:val="none" w:sz="0" w:space="0" w:color="auto"/>
      </w:divBdr>
      <w:divsChild>
        <w:div w:id="636227000">
          <w:marLeft w:val="0"/>
          <w:marRight w:val="720"/>
          <w:marTop w:val="0"/>
          <w:marBottom w:val="0"/>
          <w:divBdr>
            <w:top w:val="none" w:sz="0" w:space="0" w:color="auto"/>
            <w:left w:val="none" w:sz="0" w:space="0" w:color="auto"/>
            <w:bottom w:val="none" w:sz="0" w:space="0" w:color="auto"/>
            <w:right w:val="none" w:sz="0" w:space="0" w:color="auto"/>
          </w:divBdr>
        </w:div>
        <w:div w:id="1409157640">
          <w:marLeft w:val="0"/>
          <w:marRight w:val="0"/>
          <w:marTop w:val="0"/>
          <w:marBottom w:val="0"/>
          <w:divBdr>
            <w:top w:val="none" w:sz="0" w:space="0" w:color="auto"/>
            <w:left w:val="none" w:sz="0" w:space="0" w:color="auto"/>
            <w:bottom w:val="none" w:sz="0" w:space="0" w:color="auto"/>
            <w:right w:val="none" w:sz="0" w:space="0" w:color="auto"/>
          </w:divBdr>
        </w:div>
      </w:divsChild>
    </w:div>
    <w:div w:id="2032293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image" Target="media/image14.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emf"/><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a4c508f2-834e-456a-bf78-8c0af48d5a6a" xsi:nil="true"/>
    <TaxCatchAll xmlns="85cf6750-fa67-4ddf-907d-94fc8e3b3ddb" xsi:nil="true"/>
    <lcf76f155ced4ddcb4097134ff3c332f xmlns="a4c508f2-834e-456a-bf78-8c0af48d5a6a">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fFu4cOnMzZnNrP6ijhlFuWBaw==">CgMxLjAyDmgud2ltd2N0dnZqNjJwMg5oLnNtYzRsM3F0Mzh3cjgAciExZy1yZkxnbWY2WUI4bjZDbjZpSHZuSW13SlpSNENwQWE=</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1241209A9421C4D913742EFE6965C12" ma:contentTypeVersion="11" ma:contentTypeDescription="Create a new document." ma:contentTypeScope="" ma:versionID="faa828d7cd29864bc21022acb5b3f63f">
  <xsd:schema xmlns:xsd="http://www.w3.org/2001/XMLSchema" xmlns:xs="http://www.w3.org/2001/XMLSchema" xmlns:p="http://schemas.microsoft.com/office/2006/metadata/properties" xmlns:ns2="a4c508f2-834e-456a-bf78-8c0af48d5a6a" xmlns:ns3="85cf6750-fa67-4ddf-907d-94fc8e3b3ddb" targetNamespace="http://schemas.microsoft.com/office/2006/metadata/properties" ma:root="true" ma:fieldsID="70dfe03b50433cdf1b51e7d025579e44" ns2:_="" ns3:_="">
    <xsd:import namespace="a4c508f2-834e-456a-bf78-8c0af48d5a6a"/>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508f2-834e-456a-bf78-8c0af48d5a6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6d2bb22-39c4-47ad-89bd-7e1dad6ca406}"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FA11DB-5ACC-4C73-844B-8CF2331F73FD}">
  <ds:schemaRefs>
    <ds:schemaRef ds:uri="http://schemas.microsoft.com/office/2006/metadata/properties"/>
    <ds:schemaRef ds:uri="http://schemas.microsoft.com/office/infopath/2007/PartnerControls"/>
    <ds:schemaRef ds:uri="a4c508f2-834e-456a-bf78-8c0af48d5a6a"/>
    <ds:schemaRef ds:uri="85cf6750-fa67-4ddf-907d-94fc8e3b3ddb"/>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A2FB172-0B28-4C46-993C-52ACA1B6BC1D}">
  <ds:schemaRefs>
    <ds:schemaRef ds:uri="http://schemas.microsoft.com/sharepoint/v3/contenttype/forms"/>
  </ds:schemaRefs>
</ds:datastoreItem>
</file>

<file path=customXml/itemProps4.xml><?xml version="1.0" encoding="utf-8"?>
<ds:datastoreItem xmlns:ds="http://schemas.openxmlformats.org/officeDocument/2006/customXml" ds:itemID="{8AFF0132-DB60-41F8-80EA-65B279A107F5}"/>
</file>

<file path=customXml/itemProps5.xml><?xml version="1.0" encoding="utf-8"?>
<ds:datastoreItem xmlns:ds="http://schemas.openxmlformats.org/officeDocument/2006/customXml" ds:itemID="{A566622B-EC06-4AAD-BDFE-26208B28F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4</Pages>
  <Words>2066</Words>
  <Characters>11778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michelyn g</cp:lastModifiedBy>
  <cp:revision>126</cp:revision>
  <dcterms:created xsi:type="dcterms:W3CDTF">2025-08-27T17:00:00Z</dcterms:created>
  <dcterms:modified xsi:type="dcterms:W3CDTF">2025-11-05T15:47:00Z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CA6B8F19168D4A949565DA82C8429B8B_12</vt:lpwstr>
  </property>
  <property fmtid="{D5CDD505-2E9C-101B-9397-08002B2CF9AE}" pid="4" name="ContentTypeId">
    <vt:lpwstr>0x010100A1241209A9421C4D913742EFE6965C12</vt:lpwstr>
  </property>
  <property fmtid="{D5CDD505-2E9C-101B-9397-08002B2CF9AE}" pid="5" name="MediaServiceImageTags">
    <vt:lpwstr/>
  </property>
</Properties>
</file>