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</w:rPr>
      </w:pPr>
      <w:r>
        <w:rPr>
          <w:b/>
        </w:rPr>
        <w:t>Center for Public History and Environmental Studies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>Tsinghua University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>Beijing, China</w:t>
      </w:r>
    </w:p>
    <w:p>
      <w:pPr>
        <w:pStyle w:val="Normal"/>
        <w:bidi w:val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jc w:val="start"/>
        <w:rPr/>
      </w:pPr>
      <w:r>
        <w:rPr/>
        <w:t>This research center explores the interplay between history and the environment from a public perspective, with a focus on ecological civilization, environmental history, collective memory, and cultural heritage preservation. It emphasizes interdisciplinary approaches, integrating methodologies from history, ecology, and sociology to bridge academic research and societal practice.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nnapurna SI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Annapurna SI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nnapurna SI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nnapurna SI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napurna SI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nnapurna S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58</Words>
  <Characters>413</Characters>
  <CharactersWithSpaces>467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2025-06-03T15:08:26Z</dcterms:created>
  <dc:creator/>
  <dc:description/>
  <dc:language>en-US</dc:language>
  <cp:lastModifiedBy/>
  <dcterms:modified xsi:type="dcterms:W3CDTF">2025-06-03T15:08:44Z</dcterms:modified>
  <cp:revision>1</cp:revision>
  <dc:subject/>
  <dc:title/>
</cp:coreProperties>
</file>