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Домашнее задание: Интеграция программных модулей</w:t>
      </w:r>
    </w:p>
    <w:p>
      <w:r>
        <w:rPr>
          <w:b/>
        </w:rPr>
        <w:br/>
        <w:t>1. Пример бизнес-процесса и передаваемые данные</w:t>
      </w:r>
    </w:p>
    <w:p>
      <w:r>
        <w:t>Сфера: Розничная торговля и логистика (сеть аптек / аптечный склад).</w:t>
        <w:br/>
        <w:t>Бизнес-процесс: Заказ и автоматическое пополнение дефицитных медикаментов на складе.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Получатель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Объект данных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Состав параметров</w:t>
            </w:r>
          </w:p>
        </w:tc>
      </w:tr>
      <w:tr>
        <w:tc>
          <w:tcPr>
            <w:tcW w:type="dxa" w:w="2160"/>
          </w:tcPr>
          <w:p>
            <w:r>
              <w:t>WMS (Склад)</w:t>
            </w:r>
          </w:p>
        </w:tc>
        <w:tc>
          <w:tcPr>
            <w:tcW w:type="dxa" w:w="2160"/>
          </w:tcPr>
          <w:p>
            <w:r>
              <w:t>ERP-платформа</w:t>
            </w:r>
          </w:p>
        </w:tc>
        <w:tc>
          <w:tcPr>
            <w:tcW w:type="dxa" w:w="2160"/>
          </w:tcPr>
          <w:p>
            <w:r>
              <w:t>Запрос на пополнение дефицита</w:t>
            </w:r>
          </w:p>
        </w:tc>
        <w:tc>
          <w:tcPr>
            <w:tcW w:type="dxa" w:w="2160"/>
          </w:tcPr>
          <w:p>
            <w:r>
              <w:t>Артикул, Наименование, Текущий остаток, Необходимое количество, Код склада</w:t>
            </w:r>
          </w:p>
        </w:tc>
      </w:tr>
      <w:tr>
        <w:tc>
          <w:tcPr>
            <w:tcW w:type="dxa" w:w="2160"/>
          </w:tcPr>
          <w:p>
            <w:r>
              <w:t>ERP-платформа</w:t>
            </w:r>
          </w:p>
        </w:tc>
        <w:tc>
          <w:tcPr>
            <w:tcW w:type="dxa" w:w="2160"/>
          </w:tcPr>
          <w:p>
            <w:r>
              <w:t>B2B-портал поставщика</w:t>
            </w:r>
          </w:p>
        </w:tc>
        <w:tc>
          <w:tcPr>
            <w:tcW w:type="dxa" w:w="2160"/>
          </w:tcPr>
          <w:p>
            <w:r>
              <w:t>Исходящий заказ поставщику</w:t>
            </w:r>
          </w:p>
        </w:tc>
        <w:tc>
          <w:tcPr>
            <w:tcW w:type="dxa" w:w="2160"/>
          </w:tcPr>
          <w:p>
            <w:r>
              <w:t>ID организации, Код товара у поставщика, Количество, Макс. цена, Дата/адрес доставки</w:t>
            </w:r>
          </w:p>
        </w:tc>
      </w:tr>
      <w:tr>
        <w:tc>
          <w:tcPr>
            <w:tcW w:type="dxa" w:w="2160"/>
          </w:tcPr>
          <w:p>
            <w:r>
              <w:t>B2B-портал поставщика</w:t>
            </w:r>
          </w:p>
        </w:tc>
        <w:tc>
          <w:tcPr>
            <w:tcW w:type="dxa" w:w="2160"/>
          </w:tcPr>
          <w:p>
            <w:r>
              <w:t>ERP-платформа</w:t>
            </w:r>
          </w:p>
        </w:tc>
        <w:tc>
          <w:tcPr>
            <w:tcW w:type="dxa" w:w="2160"/>
          </w:tcPr>
          <w:p>
            <w:r>
              <w:t>Подтверждение заказа (Резерв)</w:t>
            </w:r>
          </w:p>
        </w:tc>
        <w:tc>
          <w:tcPr>
            <w:tcW w:type="dxa" w:w="2160"/>
          </w:tcPr>
          <w:p>
            <w:r>
              <w:t>Номер заказа, Статус позиций, Финальная цена, Дата отгрузки, Номер накладной</w:t>
            </w:r>
          </w:p>
        </w:tc>
      </w:tr>
    </w:tbl>
    <w:p>
      <w:r>
        <w:rPr>
          <w:b/>
        </w:rPr>
        <w:br/>
        <w:t>2. Текущий уровень интеграции и потенциал развития</w:t>
      </w:r>
    </w:p>
    <w:p>
      <w:r>
        <w:rPr>
          <w:b/>
        </w:rPr>
        <w:t xml:space="preserve">Текущий уровень — интеграция на уровне данных (файловый обмен): </w:t>
      </w:r>
      <w:r>
        <w:t>Процесс настроен через выгрузку XML-файлов на FTP-сервер раз в час. Минус — задержка обработки.</w:t>
        <w:br/>
      </w:r>
      <w:r>
        <w:rPr>
          <w:b/>
        </w:rPr>
        <w:t xml:space="preserve">Потенциал развития — уровень приложений (SOA / API): </w:t>
      </w:r>
      <w:r>
        <w:t>Перевод на REST API для обмена в реальном времени. Исключит задержки и ручные разрывы.</w:t>
      </w:r>
    </w:p>
    <w:p>
      <w:r>
        <w:rPr>
          <w:b/>
        </w:rPr>
        <w:br/>
        <w:t>3. Типовые ошибки и способы их предотвращения</w:t>
      </w:r>
    </w:p>
    <w:p>
      <w:r>
        <w:rPr>
          <w:b/>
        </w:rPr>
        <w:t xml:space="preserve">Ошибка 1: Рассинхронизация справочников. </w:t>
      </w:r>
      <w:r>
        <w:t>Разные артикулы одного товара в WMS и ERP. Предотвращение: Внедрение единой системы управления НСИ и таблиц маппинга кодов.</w:t>
        <w:br/>
      </w:r>
      <w:r>
        <w:rPr>
          <w:b/>
        </w:rPr>
        <w:t xml:space="preserve">Ошибка 2: Отсутствие контроля доставки сообщений. </w:t>
      </w:r>
      <w:r>
        <w:t>Потеря файлов или падение запросов. Предотвращение: Использование подтверждения получения (квитирования) и мониторинг операций.</w:t>
      </w:r>
    </w:p>
    <w:p>
      <w:r>
        <w:rPr>
          <w:b/>
        </w:rPr>
        <w:br/>
        <w:t>4. Пример системы «точка-точка» (Point-to-Point) и её оправданность</w:t>
      </w:r>
    </w:p>
    <w:p>
      <w:r>
        <w:rPr>
          <w:i/>
        </w:rPr>
        <w:t xml:space="preserve">Пример: </w:t>
      </w:r>
      <w:r>
        <w:t>Интеграция бухгалтерской программы (1С) небольшого интернет-магазина напрямую с одним платежным шлюзом (ЮKassa).</w:t>
        <w:br/>
      </w:r>
      <w:r>
        <w:rPr>
          <w:b/>
        </w:rPr>
        <w:t>Оправданность:</w:t>
        <w:br/>
      </w:r>
      <w:r>
        <w:t>1. Малое количество систем (N=2): По формуле N*(N-1)/2 требуется всего 1 связь. ESB не нужна.</w:t>
        <w:br/>
      </w:r>
      <w:r>
        <w:t>2. Скорость и простота: Прямое API шлюза настраивается быстро без лишних серверов.</w:t>
        <w:br/>
      </w:r>
      <w:r>
        <w:t>3. Стабильность: Логика платежей статична и не требует частых изменений кода.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