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0000" w:sz="10" w:space="8"/>
        </w:pBdr>
        <w:spacing w:after="260"/>
        <w:jc w:val="center"/>
      </w:pPr>
      <w:r>
        <w:rPr>
          <w:rFonts w:ascii="Malgun Gothic" w:cs="Malgun Gothic" w:eastAsia="Malgun Gothic" w:hAnsi="Malgun Gothic"/>
          <w:b/>
          <w:bCs/>
          <w:color w:val="000000"/>
          <w:sz w:val="32"/>
          <w:szCs w:val="32"/>
        </w:rPr>
        <w:t xml:space="preserve">로봇착유기 보급 현장 기술지원(컨설팅) 대장</w:t>
      </w:r>
    </w:p>
    <w:p>
      <w:pPr>
        <w:spacing w:after="90" w:before="24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□ 개  요</w:t>
      </w:r>
    </w:p>
    <w:p>
      <w:pPr>
        <w:spacing w:after="30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○ 목적 : 국산 로봇착유기·스마트팜 관련 낙농 현장 기술지원(컨설팅) 실적 정리</w:t>
      </w:r>
    </w:p>
    <w:p>
      <w:pPr>
        <w:spacing w:after="30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○ 기간 : 2014. 7. ~ 2026. 7.</w:t>
      </w:r>
    </w:p>
    <w:p>
      <w:pPr>
        <w:spacing w:after="30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○ 수행 : 국립축산과학원 낙농과 (박성민 농업연구사)</w:t>
      </w:r>
    </w:p>
    <w:p>
      <w:pPr>
        <w:spacing w:after="30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○ 실적 : 총 </w:t>
      </w: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41건 · 71개소</w:t>
      </w:r>
    </w:p>
    <w:p>
      <w:pPr>
        <w:spacing w:after="30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○ 자료 : 결재 완료된 결과보고 문서 기준</w:t>
      </w:r>
    </w:p>
    <w:p>
      <w:pPr>
        <w:spacing w:after="90" w:before="24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□ 연도별 실적</w:t>
      </w:r>
    </w:p>
    <w:tbl>
      <w:tblPr>
        <w:tblW w:type="dxa" w:w="640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900"/>
      </w:tblGrid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21"/>
                <w:szCs w:val="21"/>
              </w:rPr>
              <w:t xml:space="preserve">연도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21"/>
                <w:szCs w:val="21"/>
              </w:rPr>
              <w:t xml:space="preserve">건수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21"/>
                <w:szCs w:val="21"/>
              </w:rPr>
              <w:t xml:space="preserve">개소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2014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2015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16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2016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2017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2019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2020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2021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2024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31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2025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2026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21"/>
                <w:szCs w:val="21"/>
              </w:rPr>
              <w:t xml:space="preserve">합　계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21"/>
                <w:szCs w:val="21"/>
              </w:rPr>
              <w:t xml:space="preserve">41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21"/>
                <w:szCs w:val="21"/>
              </w:rPr>
              <w:t xml:space="preserve">71</w:t>
            </w:r>
          </w:p>
        </w:tc>
      </w:tr>
    </w:tbl>
    <w:p>
      <w:pPr>
        <w:spacing w:before="60"/>
        <w:ind w:left="36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6"/>
          <w:szCs w:val="16"/>
        </w:rPr>
        <w:t xml:space="preserve">＊‘건수’ = 결재 문서 건, ‘개소’ = 해당 건에서 지원·교육한 농가(목장) 수.</w:t>
      </w:r>
    </w:p>
    <w:p>
      <w:pPr>
        <w:spacing w:before="60"/>
        <w:ind w:left="36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6"/>
          <w:szCs w:val="16"/>
        </w:rPr>
        <w:t xml:space="preserve">＊세부 내용은 「붙임」 각 건별 결과보고 문서(결재본) 참조.</w:t>
      </w:r>
    </w:p>
    <w:sectPr>
      <w:pgSz w:w="11906" w:h="16838" w:orient="portrait"/>
      <w:pgMar w:top="1134" w:right="1247" w:bottom="1134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2026-07-26T15:35:59.267Z</dcterms:created>
  <dcterms:modified xsi:type="dcterms:W3CDTF">2026-07-26T15:35:59.267Z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