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0" w:space="8"/>
        </w:pBdr>
        <w:spacing w:after="23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29"/>
          <w:szCs w:val="29"/>
        </w:rPr>
        <w:t xml:space="preserve">기술분야별 보급 실적 대장 (수출 포함)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개  요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목적 : 공적조서 3대 성과 분야별 국내 보급·수출 실적 정리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기준일 : 2026. 7. 26. (＊조서 제출 이후 증가분 포함)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대상 : 국립축산과학원 낙농과 개발·기술이전 기술의 산업체 보급 실적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자료 : ㈜다운 판매관리대장·전자세금계산서, 수출 계약서·신고필증·선적서류, 기술이전 업체 사용자 관리시스템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총괄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420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기술분야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국내 보급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수출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가. 로봇착유기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16개소 18대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2개국 15대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조서 15개소 17대·수출 13대 → 제출 이후 국내 +1대, 수출 +2대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나. 무인 사료급이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50개소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동반 수출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TMR 자동급이 로봇(2017~2024) · 러시아 선적 시 급이로봇 1대 동반 수출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다. ICT 생체정보센서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404농가(9개 시·도)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추진 중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기술이전 업체 상용 서비스, 센서 장착 2,392두(확인분)</w:t>
            </w:r>
          </w:p>
        </w:tc>
      </w:tr>
    </w:tbl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가. 국산 로봇착유기 — 국내 보급 (16개소 18대)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1900"/>
        <w:gridCol w:w="1100"/>
        <w:gridCol w:w="700"/>
        <w:gridCol w:w="1900"/>
        <w:gridCol w:w="3080"/>
      </w:tblGrid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연번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연도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농장(기관)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대표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대수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공급금액(원)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국립축산과학원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문홍길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115,454,546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원내 실험축사 — 실증 기반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이레목장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권택만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470,000,000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사료급이 로봇 교차 구매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섭이네목장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이진섭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차원목장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김유찬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태광목장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김원석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대응목장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김영주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K1 최초 실증농가 → K2 전환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수종목장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박영균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320,000,000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푸른목장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이기채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돌담목장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류민기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EBS 다큐 촬영 농가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용천샘목장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안재만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청산목장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정영환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매여목장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송인법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애동목장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윤용원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488,750,000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베테랑목장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진윤호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120,000,000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로봇산업진흥원 보급사업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가야목장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이정현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120,000,000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계약 파기 후 국산 도입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걸보목장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홍정현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170,000,000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조서 제출 이후 추가</w:t>
            </w:r>
          </w:p>
        </w:tc>
      </w:tr>
      <w:tr>
        <w:tc>
          <w:tcPr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　계 (16개소)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약 32.6억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조서 15개소 17대 + 1대</w:t>
            </w:r>
          </w:p>
        </w:tc>
      </w:tr>
    </w:tbl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가. 국산 로봇착유기 — 수출 (2개국 15대)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0"/>
        <w:gridCol w:w="1200"/>
        <w:gridCol w:w="2900"/>
        <w:gridCol w:w="760"/>
        <w:gridCol w:w="1900"/>
        <w:gridCol w:w="1820"/>
      </w:tblGrid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연번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연도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국가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수입자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대수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금액</w:t>
            </w:r>
          </w:p>
        </w:tc>
        <w:tc>
          <w:tcPr>
            <w:tcW w:type="dxa" w:w="1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대만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BEST COMING TRADING (EDISON)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USD 464,267</w:t>
            </w:r>
          </w:p>
        </w:tc>
        <w:tc>
          <w:tcPr>
            <w:tcW w:type="dxa" w:w="1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아시아 최초 국산 수출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러시아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지엘윈텍㈜ 경유 (3건)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675,720,000원</w:t>
            </w:r>
          </w:p>
        </w:tc>
        <w:tc>
          <w:tcPr>
            <w:tcW w:type="dxa" w:w="1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최종 수하인 OOO DeLagro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2026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러시아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지엘윈텍㈜ 경유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조서 제출 이후 추가</w:t>
            </w:r>
          </w:p>
        </w:tc>
      </w:tr>
      <w:tr>
        <w:tc>
          <w:tcPr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　계 (2개국)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조서 13대(대만 7·러시아 6) + 2대</w:t>
            </w:r>
          </w:p>
        </w:tc>
      </w:tr>
    </w:tbl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나. 무인 사료급이 로봇 — 국내 보급 (50개소)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0"/>
        <w:gridCol w:w="880"/>
        <w:gridCol w:w="880"/>
        <w:gridCol w:w="880"/>
        <w:gridCol w:w="880"/>
        <w:gridCol w:w="880"/>
        <w:gridCol w:w="880"/>
        <w:gridCol w:w="880"/>
        <w:gridCol w:w="1000"/>
      </w:tblGrid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연도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2017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2018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2019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2020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2021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2022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2023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계</w:t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보급(개소)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50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＊TMR(섬유질배합사료) 자동급이 로봇. 판매관리대장·전자세금계산서(46면) 보유. 2020년 최대 보급(18개소).</w:t>
      </w:r>
    </w:p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＊2017년 4개소 중 1건은 공동 구매(이종숙 외 1명) 2개소임. ＊러시아 수출 시 급이로봇(Cow feed pusher ‘Mileo’) 1대가 로봇착유기와 동반 선적됨.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다. ICT 생체정보센서 — 국내 보급 (404농가·9개 시·도)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400"/>
        <w:gridCol w:w="1700"/>
        <w:gridCol w:w="1500"/>
        <w:gridCol w:w="3400"/>
      </w:tblGrid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순위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시·도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농가 수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센서 장착 농가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장착 두수(약)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주요 지역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충남(+대전)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118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640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금산 27·공주 20·예산 20·서산 16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전남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88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670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영광 23·강진 10·해남 9·나주 9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경북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48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135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상주 20·칠곡 7·김천 6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경기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39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150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고양 12·용인 11·화성 5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경남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385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창녕 7·의령 5·합천 4·사천 4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충북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28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165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청주 9·진천 7·옥천 4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강원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26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66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인제 11·홍천 5·고성 4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전북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165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정읍 6·고창 4·진안 3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제주·울산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제주·서귀포(축협)·울산</w:t>
            </w:r>
          </w:p>
        </w:tc>
      </w:tr>
      <w:tr>
        <w:tc>
          <w:tcPr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　계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404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122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2,392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기술이전 43건 → 전국 상용 서비스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＊기술이전 업체(한국IoT㈜) 사용자 관리시스템 판독 기준(중복 계정·테스트·기관 계정 제외한 보수적 하한값). ＊시스템 1호 등록 농장 = 국립축산과학원(108두) — 원내 실증에서 전국 확산. ＊수출은 남미 등 도입 논의 단계(계약 전).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증빙 자료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200"/>
        <w:gridCol w:w="2000"/>
      </w:tblGrid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분야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증빙 자료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가. 로봇착유기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㈜다운 판매관리대장(착유기 시트)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농장·대표·연도·대수·금액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1 (p.3)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전자세금계산서(30면)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국내 16개소 거래 증빙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1 (p.3)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수출 계약서·신고필증·선적서류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대만 7대·러시아 6대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2 (p.4)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GL Wintech 선적서류 2세트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러시아 추가 2대(제출 이후)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2 (p.4)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나. 사료급이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㈜다운 판매관리대장(급이로봇 시트)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2017~2024년 50개소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3 (p.5)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전자세금계산서(46면)·부가세 신고서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거래 증빙(카드결제분 포함)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3 (p.5)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다. 생체정보센서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업체 사용자 관리시스템 요약표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지역별 농가·장착 두수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4 (p.6)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기술실시계약서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기술이전 43건(조서·NTIS 누적) / 성과등록 기준 32건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4 (p.6)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＊센서 분야 원본 화면에는 농가 연락처 등 개인정보가 포함되어 요약표만 편철함. ＊상세 내역은 「기술이전대장」·「특허대장」 참조.</w:t>
      </w:r>
    </w:p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＊기술이전 건수 기준 차이 : 조서의 센서 43건은 NTIS 기술이전 누적(위체류형 29·질삽입형 8·목걸이형 6), 「기술이전대장」의 35건(센서 32)은 농진청 성과등록(기술실시 등록건수) 기준으로 집계 대상·기간이 달라 수치가 다름. 두 수치 모두 원자료로 설명 가능.</w:t>
      </w:r>
    </w:p>
    <w:p>
      <w:pPr>
        <w:pageBreakBefore/>
      </w:pPr>
    </w:p>
    <w:p>
      <w:pPr>
        <w:pBdr>
          <w:bottom w:val="single" w:color="000000" w:sz="10" w:space="8"/>
        </w:pBd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25"/>
          <w:szCs w:val="25"/>
        </w:rPr>
        <w:t xml:space="preserve">붙임 1. 로봇착유기 국내 보급 증빙 요약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증빙 자료 개요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100"/>
        <w:gridCol w:w="5300"/>
      </w:tblGrid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자료명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작성·발행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분량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확인 내용</w:t>
            </w: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판매관리대장(로봇착유기 시트)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㈜다운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1시트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설치연도·농장·대표·수량·공급금액 — 국내 16개소 18대 전건</w:t>
            </w: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전자세금계산서 모음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㈜다운(국세청 발행)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30면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대장 각 행에 대응하는 실거래 증빙(공급가액·거래일자)</w:t>
            </w: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부가가치세 신고서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㈜다운(’20년 2기)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1부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세금계산서 미발행 카드결제 건의 보조 증빙</w:t>
            </w:r>
          </w:p>
        </w:tc>
      </w:tr>
    </w:tbl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대장 집계 결과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200"/>
      </w:tblGrid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수치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국내 보급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16개소 18대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국립축산과학원(’21) ~ 걸보목장(’25)</w:t>
            </w: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공급금액 합계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약 32.4억원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3,244,204,546원 (무상 1대 제외한 실판매액)</w:t>
            </w: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대당 공급가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1.2 ~ 1.8억원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설치 여건·부대 구성(옵션)에 따른 차이 — 외국산(약 4억) 대비 약 40% 수준</w:t>
            </w: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조서 정합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15개소 17대 + 1대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조서 수치 = 축산과학원~가야목장 / 제출 이후 추가 = 걸보목장(16호)</w:t>
            </w:r>
          </w:p>
        </w:tc>
      </w:tr>
    </w:tbl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특기 사항 (선제 설명 대상)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40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구분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대응목장 0원 1대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K1 최초 실증 협력 농가로, 개선형 K2 무상 전환 대상 — 초기 실증 협력에 대한 전환 지원(그 밖의 전 건은 유상 거래)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애동목장 2대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대장상 중복 행은 기재 오류이며 실제 2대(공급금액 488,750,000원)로 확정(’26. 7. 22.)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국립축산과학원 1대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원내 실험축사 설치분 — 실증 기반 확보 목적(전국 보급의 출발점)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국내 15·16호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가야목장(고성) = 외국산 계약 파기 후 국산 도입 / 걸보목장 = 조서 제출 이후 추가분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＊세금계산서 30면은 대장 행 순서와 동일하게 편철되어 있어 대장·증빙 대조가 즉시 가능함.</w:t>
      </w:r>
    </w:p>
    <w:p>
      <w:pPr>
        <w:pageBreakBefore/>
      </w:pPr>
    </w:p>
    <w:p>
      <w:pPr>
        <w:pBdr>
          <w:bottom w:val="single" w:color="000000" w:sz="10" w:space="8"/>
        </w:pBd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25"/>
          <w:szCs w:val="25"/>
        </w:rPr>
        <w:t xml:space="preserve">붙임 2. 로봇착유기 수출 증빙 요약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수출 실적과 증빙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900"/>
        <w:gridCol w:w="2200"/>
        <w:gridCol w:w="3500"/>
      </w:tblGrid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국가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수입 경로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대수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금액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증빙 자료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대만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BEST COMING TRADING (EDISON)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USD 464,267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판매관리대장 · 전자세금계산서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러시아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지엘윈텍㈜(GL Wintech) 경유 3건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675,720,000원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판매관리대장 · 전자세금계산서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소　계 (조서 기재분)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조서 「2개국 13대」와 일치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러시아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GL Wintech → OOO DeLagro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확정 중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Packing List · 선하증권(B/L) 2세트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합　계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제출 이후 추가 2대 포함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추가 2대 선적서류 대조 (제출 이후 성과)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900"/>
        <w:gridCol w:w="1700"/>
        <w:gridCol w:w="1800"/>
        <w:gridCol w:w="90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선적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Packing List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선하증권(B/L)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착유기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동반 품목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총중량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1차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Invoice DB-7 (2025. 10. 22.)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HASLK01251005150 (2025. 10. 27., 흥아라인)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DairyBot K-2 1대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Sorting gate 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1,180kg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2차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Invoice DB-8 (2025. 11. 19.)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HASLK01251105758 (2025. 11. 23., 흥아라인)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DairyBot K-2 1대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착유컵 4 · 급이로봇(Mileo) 1 · Robot door 3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2,230kg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＊Packing List와 B/L의 총중량(1,180 / 2,230kg)이 일치하여 두 서류가 동일 선적을 교차 증명함. 부산항 → 블라디보스톡항 해상 운송, 조건 FCA-Incheon.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증빙으로 확인되는 범위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5300"/>
      </w:tblGrid>
      <w:tr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확인되는 사항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별도 서류가 필요한 사항</w:t>
            </w:r>
          </w:p>
        </w:tc>
      </w:tr>
      <w:tr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· 수출 15대의 수량·기종·선적일  · 수입자 및 최종 수하인, 도착항  · 국내 무역업체(GL Wintech) 경유 구조  · 조서 13대분의 거래 금액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· 추가 2대의 거래 금액 → 상업송장(Commercial Invoice) 또는 부가가치세 신고서 영세율 과세표준란으로 확정 예정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＊추가 수출 협의 : 대만 기존 수입사의 K2 6대 재구매 견적서(’26. 7. 15. 발행) 보유 — 계약 전 단계로 실적에는 미산입.</w:t>
      </w:r>
    </w:p>
    <w:p>
      <w:pPr>
        <w:pageBreakBefore/>
      </w:pPr>
    </w:p>
    <w:p>
      <w:pPr>
        <w:pBdr>
          <w:bottom w:val="single" w:color="000000" w:sz="10" w:space="8"/>
        </w:pBd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25"/>
          <w:szCs w:val="25"/>
        </w:rPr>
        <w:t xml:space="preserve">붙임 3. 무인 사료급이 로봇 보급 증빙 요약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증빙 자료 개요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100"/>
        <w:gridCol w:w="5300"/>
      </w:tblGrid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자료명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작성·발행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분량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확인 내용</w:t>
            </w: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판매관리대장(급이로봇 시트)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㈜다운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1시트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2017~2024년 보급 농가·수량·공급금액 전건</w:t>
            </w: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전자세금계산서 모음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㈜다운(국세청 발행)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46면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대장 각 행에 대응하는 실거래 증빙</w:t>
            </w: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부가가치세 신고서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㈜다운(’20년 2기)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1부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세금계산서 대신 카드로 결제된 4건(1.5억)의 매출 증빙</w:t>
            </w:r>
          </w:p>
        </w:tc>
      </w:tr>
    </w:tbl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대장 집계 결과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200"/>
      </w:tblGrid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수치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국내 보급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50개소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2017 ~ 2024년 · 2019~2020년 30개소로 정점</w:t>
            </w: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공급금액 합계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약 27억원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2,703,563,636원</w:t>
            </w: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공동 구매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1건 2개소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2017년 이종숙 외 1명 — 2개 농가가 공동으로 도입</w:t>
            </w: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수출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동반 선적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Cow feed pusher ‘Mileo’ 1대, 로봇착유기와 함께 러시아 선적(’25. 11.)</w:t>
            </w:r>
          </w:p>
        </w:tc>
      </w:tr>
    </w:tbl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특기 사항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40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구분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교차 도입 농가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이레목장(권택만) 등 — 급이로봇과 로봇착유기를 함께 도입. 기술분야가 다르므로 각 분야에 각각 계상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재구매 농가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2020년 도입 농가 1개소가 2024년 추가 구매 — 대수는 2대이나 개소로는 1개소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카드 결제 건</w:t>
            </w:r>
          </w:p>
        </w:tc>
        <w:tc>
          <w:tcPr>
            <w:tcW w:type="dxa" w:w="8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4건(1.5억)은 세금계산서가 아닌 카드 매출로 처리되어 부가세 신고서로 증빙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＊대장 건수와 세금계산서 면수가 일치하지 않는 것은 위 카드 결제분 때문이며, 부가세 신고서로 전 건 확인 가능함.</w:t>
      </w:r>
    </w:p>
    <w:p>
      <w:pPr>
        <w:pageBreakBefore/>
      </w:pPr>
    </w:p>
    <w:p>
      <w:pPr>
        <w:pBdr>
          <w:bottom w:val="single" w:color="000000" w:sz="10" w:space="8"/>
        </w:pBd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25"/>
          <w:szCs w:val="25"/>
        </w:rPr>
        <w:t xml:space="preserve">붙임 4. ICT 생체정보센서 보급 증빙 요약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증빙 자료 개요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100"/>
        <w:gridCol w:w="5300"/>
      </w:tblGrid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자료명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작성·발행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분량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확인 내용</w:t>
            </w: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축산농가 사용자 관리시스템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한국IoT㈜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29면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농장별 등록 현황·소재지·센서 장착 두수(COW 수)</w:t>
            </w:r>
          </w:p>
        </w:tc>
      </w:tr>
      <w:t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기술실시계약서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농촌진흥청 ↔ 업체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계약별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센서 기술의 산업체 이전 — 상용화의 법적 근거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＊관리시스템 원본 화면에는 농가 연락처·계정정보 등 개인정보가 포함되어 있어, 원본 대신 본 요약표만 편철함(원본은 업체 보유, 필요 시 열람 가능).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판독·산정 방법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300"/>
      </w:tblGrid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단계</w:t>
            </w:r>
          </w:p>
        </w:tc>
        <w:tc>
          <w:tcPr>
            <w:tcW w:type="dxa" w:w="8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① 전체 등록</w:t>
            </w:r>
          </w:p>
        </w:tc>
        <w:tc>
          <w:tcPr>
            <w:tcW w:type="dxa" w:w="8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시스템 등록 563건(관리자·사용자 계정 합산, 29면)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② 판독 범위</w:t>
            </w:r>
          </w:p>
        </w:tc>
        <w:tc>
          <w:tcPr>
            <w:tcW w:type="dxa" w:w="8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화면 판독이 가능한 24면만 집계(5면은 미확인분으로 제외)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③ 중복 정리</w:t>
            </w:r>
          </w:p>
        </w:tc>
        <w:tc>
          <w:tcPr>
            <w:tcW w:type="dxa" w:w="8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동일 농장번호의 복수 계정(가족·부계정 33건 이상)은 1개 농가로 통합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④ 비농가 제외</w:t>
            </w:r>
          </w:p>
        </w:tc>
        <w:tc>
          <w:tcPr>
            <w:tcW w:type="dxa" w:w="8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시스템·업체 계정, 테스트·해외 계정, 농업기술센터, 일반 기업 계정 제외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⑤ 결과</w:t>
            </w:r>
          </w:p>
        </w:tc>
        <w:tc>
          <w:tcPr>
            <w:tcW w:type="dxa" w:w="8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순 보급 404농가(9개 시·도) · 센서 장착 122농가 2,392두 — 보수적 하한값</w:t>
            </w:r>
          </w:p>
        </w:tc>
      </w:tr>
    </w:tbl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보급 채널 및 규모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5600"/>
      </w:tblGrid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수치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시스템 1호 등록 농장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국립축산과학원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본인 계정 · 108두 관리 — 원내 실증에서 전국 확산된 구조의 실물 근거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공공·교육 채널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20개소 이상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축협·생축장 15개소 이상, 대학 3개교, 도 시험장 1, 고등학교 1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대규모 장착 농가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50두 이상 11개소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여주 101두, 창녕 88두, 옥천 76두, 화순 60두 등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기술실시계약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43건 / 32건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43건 = 조서·NTIS 기술이전 누적, 32건 = 농진청 성과등록 기준(집계 대상·기간 차이)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＊수치는 관리시스템 화면 판독에 따른 잠정 하한값으로, 업체 원자료(공식 집계) 대조 후 확정 예정. ＊해외는 남미 등 도입 논의 단계로 실적에 산입하지 않음.</w:t>
      </w:r>
    </w:p>
    <w:sectPr>
      <w:footerReference w:type="default" r:id="rId7"/>
      <w:pgSz w:w="11906" w:h="16838" w:orient="portrait"/>
      <w:pgMar w:top="850" w:right="750" w:bottom="90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000000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2026-07-26T18:07:06.894Z</dcterms:created>
  <dcterms:modified xsi:type="dcterms:W3CDTF">2026-07-26T18:07:06.894Z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