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0000" w:sz="10" w:space="8"/>
        </w:pBdr>
        <w:spacing w:after="240"/>
        <w:jc w:val="center"/>
      </w:pPr>
      <w:r>
        <w:rPr>
          <w:rFonts w:ascii="Malgun Gothic" w:cs="Malgun Gothic" w:eastAsia="Malgun Gothic" w:hAnsi="Malgun Gothic"/>
          <w:b/>
          <w:bCs/>
          <w:color w:val="000000"/>
          <w:sz w:val="30"/>
          <w:szCs w:val="30"/>
        </w:rPr>
        <w:t xml:space="preserve">로봇착유기 보급 현장 기술지원(컨설팅) 대장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개  요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목적 : 국산 로봇착유기·스마트팜 관련 낙농 현장 기술지원(컨설팅) 실적 정리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기간 : 2014. 7. ~ 2026. 7.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수행 : 국립축산과학원 낙농과 (박성민 농업연구사)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실적 : 총 </w:t>
      </w:r>
      <w:r>
        <w:rPr>
          <w:rFonts w:ascii="Malgun Gothic" w:cs="Malgun Gothic" w:eastAsia="Malgun Gothic" w:hAnsi="Malgun Gothic"/>
          <w:b/>
          <w:bCs/>
          <w:color w:val="000000"/>
          <w:sz w:val="20"/>
          <w:szCs w:val="20"/>
        </w:rPr>
        <w:t xml:space="preserve">36건 · 63개소</w:t>
      </w:r>
    </w:p>
    <w:p>
      <w:pPr>
        <w:spacing w:after="26"/>
        <w:ind w:left="360" w:hanging="28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20"/>
          <w:szCs w:val="20"/>
        </w:rPr>
        <w:t xml:space="preserve">○ 자료 : 결재 완료된 결과보고 문서 기준(본인 직접 참여 건)</w:t>
      </w:r>
    </w:p>
    <w:p>
      <w:pPr>
        <w:spacing w:after="80" w:before="200"/>
      </w:pPr>
      <w:r>
        <w:rPr>
          <w:rFonts w:ascii="Malgun Gothic" w:cs="Malgun Gothic" w:eastAsia="Malgun Gothic" w:hAnsi="Malgun Gothic"/>
          <w:b/>
          <w:bCs/>
          <w:color w:val="000000"/>
          <w:sz w:val="23"/>
          <w:szCs w:val="23"/>
        </w:rPr>
        <w:t xml:space="preserve">□ 기술지원 내역</w:t>
      </w:r>
    </w:p>
    <w:tbl>
      <w:tblPr>
        <w:tblW w:type="dxa" w:w="10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"/>
        <w:gridCol w:w="1180"/>
        <w:gridCol w:w="3260"/>
        <w:gridCol w:w="3160"/>
        <w:gridCol w:w="700"/>
        <w:gridCol w:w="1100"/>
      </w:tblGrid>
      <w:tr>
        <w:trPr>
          <w:tblHeader/>
        </w:trP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연번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일자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제목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농가명(지역)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개소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붙임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조사(우덕축산)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우덕축산(강원 평창)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2014-07-22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조사(황골목장·환이목장)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황골목장·환이목장(경기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2014-08-07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2015-05-15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성은(OK)목장(충남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2015-05-20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조사(고향목장·방채정목장)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고향목장·방채정목장(전북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별첨*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조사(제네틱스목장·승연목장)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제네틱스목장·승연목장(경기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조사(황골목장)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황골목장(경기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조사(현우목장·은찬목장)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현우목장(전북 정읍)·은찬목장(전남 담양)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2015-06-26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조사(브니엘목장)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브니엘목장(전북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2015-07-09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조사(농도원목장)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농도원목장(경기 용인)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조사(효권목장)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효권목장(전북 익산)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조사(한들목장)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한들목장(경기 이천)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2015-07-31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조사(승수목장·풍촌목장)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승수목장·풍촌목장(전북 고창)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2015-08-07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조사(홍구목장)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홍구목장(경기 화성)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2015-09-17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조사(현승목장)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현승목장(충북 진천)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2016-06-22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외산 로봇착유기 활용 농가 생산성 조사(성은목장·OK목장)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성은목장·OK목장(충남 당진)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2017-11-13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 컨설팅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2019-09-03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○○목장(경남 산청)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2019-10-16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현장기술지원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천안)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한국IOT㈜(경북 김천)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19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2019-12-24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○○목장(경북 경주)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2020-01-28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젖소 사육 농가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○○목장(충남 보령)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2020-01-29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DFI㈜(경기 안성)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2020-05-19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축산 스마트팜 현장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금산농협생축장(충남 금산)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2021-06-24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 이전 업체 기술 지원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낙농 스마트팜 기술이전 업체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2024-05-14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 5농가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5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25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27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2024-07-10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NH농협 자금지원을 위한 국산 로봇착유 농가 실태조사 결과 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보성·임실·진안·논산·이천·서산·경주·고성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26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28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2024-07-17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「국산 로봇착유기 운영 Q&amp;A」활용 농가교육 결과보고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논산·서산·보성·진안·임실·경주·이천·고성 8농가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8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27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29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2024-12-24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결과보고(임실, 보성)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임실)·수종목장(전남 보성)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28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30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2025-05-16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29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31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2025-06-02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30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32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2025-09-25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결과보고(임실)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푸른목장(전북 임실)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31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33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2025-10-13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32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34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2026-02-13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결과보고(양평)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대응목장(경기 양평)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33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35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2026-05-04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국산 로봇착유기 운영 Q&amp;A 활용 농가교육 결과보고(고성, 파주)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가야목장·청산목장(경남 고성)·베테랑목장(경기 파주)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34</w:t>
            </w:r>
          </w:p>
        </w:tc>
      </w:tr>
      <w:tr>
        <w:tc>
          <w:tcPr>
            <w:tcW w:type="dxa" w:w="6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36</w:t>
            </w:r>
          </w:p>
        </w:tc>
        <w:tc>
          <w:tcPr>
            <w:tcW w:type="dxa" w:w="11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2026-07-14</w:t>
            </w:r>
          </w:p>
        </w:tc>
        <w:tc>
          <w:tcPr>
            <w:tcW w:type="dxa" w:w="32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농업과학기술 분야 AI 접목 컨설팅 결과 제출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AI 접목 컨설팅(원내)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1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color w:val="000000"/>
                <w:sz w:val="16"/>
                <w:szCs w:val="16"/>
              </w:rPr>
              <w:t xml:space="preserve">붙임 35</w:t>
            </w:r>
          </w:p>
        </w:tc>
      </w:tr>
      <w:tr>
        <w:tc>
          <w:tcPr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합　계</w:t>
            </w:r>
          </w:p>
        </w:tc>
        <w:tc>
          <w:tcPr>
            <w:tcW w:type="dxa" w:w="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63</w:t>
            </w:r>
          </w:p>
        </w:tc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EFEFEF" w:color="auto" w:val="clear"/>
            <w:tcMar>
              <w:top w:type="dxa" w:w="28"/>
              <w:left w:type="dxa" w:w="50"/>
              <w:bottom w:type="dxa" w:w="28"/>
              <w:right w:type="dxa" w:w="5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00000"/>
                <w:sz w:val="16"/>
                <w:szCs w:val="16"/>
              </w:rPr>
              <w:t xml:space="preserve">—</w:t>
            </w:r>
          </w:p>
        </w:tc>
      </w:tr>
    </w:tbl>
    <w:p>
      <w:pPr>
        <w:spacing w:before="60"/>
      </w:pPr>
      <w:r>
        <w:rPr>
          <w:rFonts w:ascii="Malgun Gothic" w:cs="Malgun Gothic" w:eastAsia="Malgun Gothic" w:hAnsi="Malgun Gothic"/>
          <w:b w:val="false"/>
          <w:bCs w:val="false"/>
          <w:color w:val="000000"/>
          <w:sz w:val="15"/>
          <w:szCs w:val="15"/>
        </w:rPr>
        <w:t xml:space="preserve">＊‘개소’ = 해당 건에서 지원·교육한 농가(목장) 수.  ＊‘붙임’ 번호는 첨부된 결과보고 문서(결재본) 순서.  ＊별첨*: 결재본이 한글(HWP) 파일로 별도 편철.</w:t>
      </w:r>
    </w:p>
    <w:sectPr>
      <w:footerReference w:type="default" r:id="rId7"/>
      <w:pgSz w:w="11906" w:h="16838" w:orient="portrait"/>
      <w:pgMar w:top="900" w:right="850" w:bottom="10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000000"/>
        <w:sz w:val="18"/>
        <w:szCs w:val="18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2026-07-26T16:02:12.414Z</dcterms:created>
  <dcterms:modified xsi:type="dcterms:W3CDTF">2026-07-26T16:02:12.414Z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