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0000" w:sz="10" w:space="8"/>
        </w:pBdr>
        <w:spacing w:after="230"/>
        <w:jc w:val="center"/>
      </w:pPr>
      <w:r>
        <w:rPr>
          <w:rFonts w:ascii="Malgun Gothic" w:cs="Malgun Gothic" w:eastAsia="Malgun Gothic" w:hAnsi="Malgun Gothic"/>
          <w:b/>
          <w:bCs/>
          <w:color w:val="000000"/>
          <w:sz w:val="29"/>
          <w:szCs w:val="29"/>
        </w:rPr>
        <w:t xml:space="preserve">기술분야별 보급 실적 대장 (수출 포함)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개  요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목적 : 공적조서 3대 성과 분야별 국내 보급·수출 실적 정리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기준일 : 2026. 7. 26. (＊조서 제출 이후 증가분 포함)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대상 : 국립축산과학원 낙농과 개발·기술이전 기술의 산업체 보급 실적</w:t>
      </w:r>
    </w:p>
    <w:p>
      <w:pPr>
        <w:spacing w:after="22"/>
        <w:ind w:left="360" w:hanging="28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9"/>
          <w:szCs w:val="19"/>
        </w:rPr>
        <w:t xml:space="preserve">○ 자료 : ㈜다운 판매관리대장·전자세금계산서, 수출 계약서·신고필증·선적서류, 기술이전 업체 사용자 관리시스템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총괄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1600"/>
        <w:gridCol w:w="4200"/>
      </w:tblGrid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기술분야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국내 보급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수출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가. 로봇착유기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16개소 18대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2개국 15대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15개소 17대·수출 13대 → 제출 이후 국내 +1대, 수출 +2대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나. 무인 사료급이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50개소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TMR 자동급이 로봇(2017~2024)</w:t>
            </w:r>
          </w:p>
        </w:tc>
      </w:tr>
      <w:tr>
        <w:tc>
          <w:tcPr>
            <w:tcW w:type="dxa" w:w="2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다. ICT 생체정보센서</w:t>
            </w:r>
          </w:p>
        </w:tc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404농가(9개 시·도)</w:t>
            </w:r>
          </w:p>
        </w:tc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추진 중</w:t>
            </w:r>
          </w:p>
        </w:tc>
        <w:tc>
          <w:tcPr>
            <w:tcW w:type="dxa" w:w="4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기술이전 업체 상용 서비스, 센서 장착 2,392두(확인분)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가. 국산 로봇착유기 — 국내 보급 (16개소 18대)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60"/>
        <w:gridCol w:w="1900"/>
        <w:gridCol w:w="1100"/>
        <w:gridCol w:w="700"/>
        <w:gridCol w:w="1900"/>
        <w:gridCol w:w="3080"/>
      </w:tblGrid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연번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농장(기관)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대표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대수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공급금액(원)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국립축산과학원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문홍길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115,454,546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원내 실험축사 — 실증 기반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이레목장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권택만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470,000,000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사료급이 로봇 교차 구매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섭이네목장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이진섭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차원목장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김유찬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태광목장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김원석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대응목장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김영주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K1 최초 실증농가 → K2 전환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수종목장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박영균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320,000,000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푸른목장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이기채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돌담목장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류민기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EBS 다큐 촬영 농가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용천샘목장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안재만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청산목장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정영환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매여목장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송인법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애동목장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윤용원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488,750,000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베테랑목장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진윤호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로봇산업진흥원 보급사업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가야목장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이정현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외산 계약 파기 후 국산 도입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걸보목장</w:t>
            </w:r>
          </w:p>
        </w:tc>
        <w:tc>
          <w:tcPr>
            <w:tcW w:type="dxa" w:w="1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홍정현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170,000,000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제출 이후 추가</w:t>
            </w:r>
          </w:p>
        </w:tc>
      </w:tr>
      <w:tr>
        <w:tc>
          <w:tcPr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 (16개소)</w:t>
            </w:r>
          </w:p>
        </w:tc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약 32.6억</w:t>
            </w:r>
          </w:p>
        </w:tc>
        <w:tc>
          <w:tcPr>
            <w:tcW w:type="dxa" w:w="30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조서 15개소 17대 + 1대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가. 국산 로봇착유기 — 수출 (2개국 15대)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60"/>
        <w:gridCol w:w="1200"/>
        <w:gridCol w:w="2900"/>
        <w:gridCol w:w="760"/>
        <w:gridCol w:w="1900"/>
        <w:gridCol w:w="1820"/>
      </w:tblGrid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연번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국가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수입자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대수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금액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비고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대만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BEST COMING TRADING (EDISON)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USD 464,267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아시아 최초 국산 수출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2025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지엘윈텍㈜ 경유 (3건)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675,720,000원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최종 수하인 OOO DeLagro</w:t>
            </w:r>
          </w:p>
        </w:tc>
      </w:tr>
      <w:tr>
        <w:tc>
          <w:tcPr>
            <w:tcW w:type="dxa" w:w="5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2026</w:t>
            </w:r>
          </w:p>
        </w:tc>
        <w:tc>
          <w:tcPr>
            <w:tcW w:type="dxa" w:w="1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지엘윈텍㈜ 경유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—</w:t>
            </w:r>
          </w:p>
        </w:tc>
        <w:tc>
          <w:tcPr>
            <w:tcW w:type="dxa" w:w="182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조서 제출 이후 추가</w:t>
            </w:r>
          </w:p>
        </w:tc>
      </w:tr>
      <w:tr>
        <w:tc>
          <w:tcPr>
            <w:gridSpan w:val="4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 (2개국)</w:t>
            </w:r>
          </w:p>
        </w:tc>
        <w:tc>
          <w:tcPr>
            <w:tcW w:type="dxa" w:w="7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조서 13대(대만 7·러시아 6) + 2대</w:t>
            </w:r>
          </w:p>
        </w:tc>
      </w:tr>
    </w:tbl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나. 무인 사료급이 로봇 — 국내 보급 (50개소)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880"/>
        <w:gridCol w:w="880"/>
        <w:gridCol w:w="880"/>
        <w:gridCol w:w="880"/>
        <w:gridCol w:w="880"/>
        <w:gridCol w:w="880"/>
        <w:gridCol w:w="880"/>
        <w:gridCol w:w="880"/>
        <w:gridCol w:w="1000"/>
      </w:tblGrid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연도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2017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2018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2019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2020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2021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2022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2023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2024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계</w:t>
            </w:r>
          </w:p>
        </w:tc>
      </w:tr>
      <w:tr>
        <w:tc>
          <w:tcPr>
            <w:tcW w:type="dxa" w:w="1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보급(개소)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18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88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49</w:t>
            </w:r>
          </w:p>
        </w:tc>
      </w:tr>
      <w:tr>
        <w:tc>
          <w:tcPr>
            <w:gridSpan w:val="9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＊공동 구매 1건(이종숙 외 1명)을 2개소로 산정 시 50개소 — 조서 수치와 일치</w:t>
            </w:r>
          </w:p>
        </w:tc>
        <w:tc>
          <w:tcPr>
            <w:tcW w:type="dxa" w:w="1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50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＊TMR(섬유질배합사료) 자동급이 로봇. 판매관리대장·전자세금계산서(46면) 보유. 2020년 최대 보급(18개소).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다. ICT 생체정보센서 — 국내 보급 (404농가·9개 시·도)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400"/>
        <w:gridCol w:w="1700"/>
        <w:gridCol w:w="1500"/>
        <w:gridCol w:w="3400"/>
      </w:tblGrid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순위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시·도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농가 수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센서 장착 농가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장착 두수(약)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주요 지역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충남(+대전)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118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640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금산 27·공주 20·예산 20·서산 16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전남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88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670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영광 23·강진 10·해남 9·나주 9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경북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135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상주 20·칠곡 7·김천 6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경기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39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150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고양 12·용인 11·화성 5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경남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385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창녕 7·의령 5·합천 4·사천 4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충북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28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청주 9·진천 7·옥천 4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강원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26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66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인제 11·홍천 5·고성 4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전북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21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165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정읍 6·고창 4·진안 3</w:t>
            </w:r>
          </w:p>
        </w:tc>
      </w:tr>
      <w:tr>
        <w:tc>
          <w:tcPr>
            <w:tcW w:type="dxa" w:w="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제주·울산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16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제주·서귀포(축협)·울산</w:t>
            </w:r>
          </w:p>
        </w:tc>
      </w:tr>
      <w:tr>
        <w:tc>
          <w:tcPr>
            <w:gridSpan w:val="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합　계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404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122</w:t>
            </w:r>
          </w:p>
        </w:tc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2,392</w:t>
            </w:r>
          </w:p>
        </w:tc>
        <w:tc>
          <w:tcPr>
            <w:tcW w:type="dxa" w:w="3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기술이전 43건 → 전국 상용 서비스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＊기술이전 업체(한국IoT㈜) 사용자 관리시스템 판독 기준(중복 계정·테스트·기관 계정 제외한 보수적 하한값). ＊시스템 1호 등록 농장 = 국립축산과학원(108두) — 원내 실증에서 전국 확산. ＊수출은 남미 등 도입 논의 단계(계약 전).</w:t>
      </w:r>
    </w:p>
    <w:p>
      <w:pPr>
        <w:spacing w:after="70" w:before="200"/>
      </w:pPr>
      <w:r>
        <w:rPr>
          <w:rFonts w:ascii="Malgun Gothic" w:cs="Malgun Gothic" w:eastAsia="Malgun Gothic" w:hAnsi="Malgun Gothic"/>
          <w:b/>
          <w:bCs/>
          <w:color w:val="000000"/>
          <w:sz w:val="22"/>
          <w:szCs w:val="22"/>
        </w:rPr>
        <w:t xml:space="preserve">□ 증빙 자료</w:t>
      </w:r>
    </w:p>
    <w:tbl>
      <w:tblPr>
        <w:tblW w:type="dxa" w:w="10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900"/>
        <w:gridCol w:w="3200"/>
        <w:gridCol w:w="1400"/>
      </w:tblGrid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분야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증빙 자료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내용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shd w:fill="EFEFEF" w:color="auto" w:val="clear"/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000000"/>
                <w:sz w:val="15"/>
                <w:szCs w:val="15"/>
              </w:rPr>
              <w:t xml:space="preserve">확보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가. 로봇착유기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 판매관리대장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농장·대표·연도·대수·금액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전자세금계산서(30면)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국내 16개소 거래 증빙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수출 계약서·신고필증·선적서류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대만 7대·러시아 6대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GL Wintech 선적서류 2세트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러시아 추가 2대(제출 이후)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나. 사료급이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㈜다운 판매관리대장(급이로봇)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2017~2024년 49건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전자세금계산서(46면)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거래 증빙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다. 생체정보센서</w:t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업체 사용자 관리시스템 요약표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지역별 농가·장착 두수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  <w:tr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/>
            </w:r>
          </w:p>
        </w:tc>
        <w:tc>
          <w:tcPr>
            <w:tcW w:type="dxa" w:w="3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기술실시계약서</w:t>
            </w:r>
          </w:p>
        </w:tc>
        <w:tc>
          <w:tcPr>
            <w:tcW w:type="dxa" w:w="32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기술이전 43건</w:t>
            </w:r>
          </w:p>
        </w:tc>
        <w:tc>
          <w:tcPr>
            <w:tcW w:type="dxa" w:w="14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2"/>
              <w:left w:type="dxa" w:w="40"/>
              <w:bottom w:type="dxa" w:w="22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15"/>
                <w:szCs w:val="15"/>
              </w:rPr>
              <w:t xml:space="preserve">보유</w:t>
            </w:r>
          </w:p>
        </w:tc>
      </w:tr>
    </w:tbl>
    <w:p>
      <w:pPr>
        <w:spacing w:before="50"/>
      </w:pPr>
      <w:r>
        <w:rPr>
          <w:rFonts w:ascii="Malgun Gothic" w:cs="Malgun Gothic" w:eastAsia="Malgun Gothic" w:hAnsi="Malgun Gothic"/>
          <w:b w:val="false"/>
          <w:bCs w:val="false"/>
          <w:color w:val="000000"/>
          <w:sz w:val="14"/>
          <w:szCs w:val="14"/>
        </w:rPr>
        <w:t xml:space="preserve">＊센서 분야 원본 화면에는 농가 연락처 등 개인정보가 포함되어 요약표만 편철함. ＊상세 내역은 「기술이전대장」·「특허대장」 참조.</w:t>
      </w:r>
    </w:p>
    <w:sectPr>
      <w:footerReference w:type="default" r:id="rId7"/>
      <w:pgSz w:w="11906" w:h="16838" w:orient="portrait"/>
      <w:pgMar w:top="850" w:right="750" w:bottom="900" w:left="7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000000"/>
        <w:sz w:val="18"/>
        <w:szCs w:val="18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2026-07-26T17:52:59.543Z</dcterms:created>
  <dcterms:modified xsi:type="dcterms:W3CDTF">2026-07-26T17:52:59.543Z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