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</w:pPr>
      <w:r>
        <w:rPr>
          <w:rFonts w:ascii="Sylfaen" w:hAnsi="Sylfaen" w:cs="Sylfaen" w:eastAsia="Sylfaen"/>
          <w:b/>
          <w:i w:val="0"/>
          <w:color w:val="8E2F3C"/>
          <w:sz w:val="36"/>
        </w:rPr>
        <w:t>ამ კლასისთვის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გამრავლების თვისებები, V კლასი. გაკვეთილი მთელ კლასთან მიდის: ჯერ სლაიდზე ახსნა, მერე მაგალითები, ბოლოს სამი თამაში.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პირველი წუთი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„ახლა ერთ შეცდომას დავუშვებ. ვინც დაიჭერს და მეორე გზასაც იტყვის, სლაიდზე პასუხს ვხსნით.“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დღეს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შეცდომა ასე ჟღერს: „ხუთ მოსწავლეს თითო 6 რვეული აქვს, ეს 6·6-ია, სულ 36.“ კლასმა უნდა თქვას, რომ მოსწავლე ხუთია, ამიტომ 5·6=30, და მეორე გზაც: 6+6+6+6+6. ორივე 30-ია.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მერე კლასი თვითონ ამბობს, რომ 6·5 და 5·6 ერთი და იგივე ნამრავლია. სახელს, გადანაცვლებადობის თვისებას, ამის შემდეგ ეუბნები.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7(a+c)-ის გვერდით ვიღაც იტყვის მეორე ჩანაწერსაც, (a+c)·7. გვ. 57 სლაიდზე კეთდება. ბოლო წუთები სამი თამაშია: ბაყაყი სხივზე, საიდუმლო რიცხვი, ორი ჩანაწერი.</w:t>
      </w:r>
    </w:p>
    <w:sectPr w:rsidR="00FC693F" w:rsidRPr="0006063C" w:rsidSect="00034616">
      <w:footerReference w:type="default" r:id="rId9"/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59" w:lineRule="auto"/>
      <w:jc w:val="center"/>
    </w:pPr>
    <w:r>
      <w:rPr>
        <w:rFonts w:ascii="Sylfaen" w:hAnsi="Sylfaen" w:cs="Sylfaen" w:eastAsia="Sylfaen"/>
        <w:b w:val="0"/>
        <w:i w:val="0"/>
        <w:color w:val="5E6872"/>
        <w:sz w:val="18"/>
      </w:rPr>
      <w:t>ბექა თევდორაშვილი  ·  V კლასი  ·  ერთი კლასისთვის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lfaen" w:hAnsi="Sylfaen" w:cs="Sylfaen" w:eastAsia="Sylfaen"/>
      <w:color w:val="1C24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