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mc:Ignorable="vyd" w:conformance="transitional">
  <w:background/>
  <w:body vyd:_id="vyd:00000000000001">
    <w:p w:rsidR="006531B6" w:rsidRPr="007A3B62" w:rsidRDefault="006531B6" w:rsidP="00A350CE" vyd:_id="vyd:00000000000003">
      <w:pPr>
        <w:spacing w:after="120"/>
        <w:ind w:firstLine="0"/>
        <w:jc w:val="start"/>
        <w:rPr/>
      </w:pPr>
      <w:r>
        <w:rPr>
          <w:rFonts w:ascii="Times New Roman" w:hAnsi="Times New Roman"/>
          <w:sz w:val="28"/>
          <w:b w:val="1"/>
        </w:rPr>
        <w:t vyd:_id="vyd:mu02b2hv87icyq">Бланк В. Сравнение вариантов темы проекта</w:t>
      </w:r>
    </w:p>
    <w:p w:rsidR="006531B6" w:rsidRPr="007A3B62" w:rsidRDefault="006531B6" w:rsidP="00A350CE" vyd:_id="vyd:mu02b2huyoj8d2">
      <w:pPr>
        <w:spacing w:after="120"/>
        <w:ind w:firstLine="0"/>
        <w:jc w:val="both"/>
        <w:rPr>
          <w:rFonts w:ascii="Times New Roman" w:hAnsi="Times New Roman"/>
          <w:sz w:val="28"/>
          <w:b w:val="0"/>
        </w:rPr>
      </w:pPr>
      <w:r>
        <w:t>Команда: RevGlamp (Белишко К.)    Дата: 09.10.2026</w:t>
      </w:r>
    </w:p>
    <w:p w:rsidR="006531B6" w:rsidRPr="007A3B62" w:rsidRDefault="006531B6" w:rsidP="00A350CE" vyd:_id="vyd:mu02b9r38btwcg">
      <w:pPr>
        <w:spacing w:after="120"/>
        <w:ind w:firstLine="0"/>
        <w:jc w:val="both"/>
        <w:rPr>
          <w:rFonts w:ascii="Times New Roman" w:hAnsi="Times New Roman"/>
          <w:sz w:val="28"/>
          <w:b w:val="0"/>
        </w:rPr>
      </w:pPr>
      <w:r>
        <w:t>Группа: ЭФБО-17-25</w:t>
      </w:r>
    </w:p>
    <w:p w:rsidR="006531B6" w:rsidRPr="007A3B62" w:rsidRDefault="006531B6" w:rsidP="00A350CE" vyd:_id="vyd:mu02b2hrrqu33a">
      <w:pPr>
        <w:spacing w:after="120"/>
        <w:ind w:firstLine="0"/>
        <w:jc w:val="both"/>
        <w:rPr/>
      </w:pPr>
      <w:r>
        <w:rPr>
          <w:rFonts w:ascii="Times New Roman" w:hAnsi="Times New Roman"/>
          <w:sz w:val="28"/>
          <w:b w:val="0"/>
        </w:rPr>
        <w:t vyd:_id="vyd:mu02b2hqsg5gom">Рассмотрите не менее трёх вариантов. Вариант, который вы отклоняете, тоже должен быть заполнен: обоснование отклонения входит в оценку.</w:t>
      </w:r>
    </w:p>
    <w:tbl vyd:_id="vyd:mu02b2fqncep43">
      <w:tblPr>
        <w:tblStyle w:val="TableGrid"/>
        <w:tblW w:w="0" w:type="auto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ook w:firstRow="1" w:lastRow="0" w:firstColumn="1" w:lastColumn="0" w:noHBand="0" w:noVBand="1" w:val="07c5"/>
      </w:tblPr>
      <w:tblGrid>
        <w:gridCol w:w="2257"/>
        <w:gridCol w:w="2257"/>
        <w:gridCol w:w="2257"/>
        <w:gridCol w:w="2257"/>
      </w:tblGrid>
      <w:tr vyd:_id="vyd:mu02b2gbp453qv">
        <w:trPr>
          <w:tblHeader w:val="1"/>
        </w:trPr>
        <w:tc vyd:_id="vyd:mu02b2geml18c7">
          <w:tcPr/>
          <w:p vyd:_id="vyd:mu02b2gfi044vs">
            <w:pPr>
              <w:spacing w:after="0"/>
              <w:ind w:firstLine="0"/>
              <w:jc w:val="center"/>
              <w:rPr/>
            </w:pPr>
            <w:r>
              <w:rPr>
                <w:rFonts w:ascii="Times New Roman" w:hAnsi="Times New Roman"/>
                <w:sz w:val="24"/>
                <w:b w:val="1"/>
              </w:rPr>
              <w:t vyd:_id="vyd:mu02b2ggc3mrf5">Критерий</w:t>
            </w:r>
          </w:p>
        </w:tc>
        <w:tc vyd:_id="vyd:mu02b2gd9cl7zb">
          <w:tcPr/>
          <w:p vyd:_id="vyd:mu02b2gegcby5m">
            <w:pPr>
              <w:spacing w:after="0"/>
              <w:ind w:firstLine="0"/>
              <w:jc w:val="center"/>
              <w:rPr/>
            </w:pPr>
            <w:r>
              <w:rPr>
                <w:rFonts w:ascii="Times New Roman" w:hAnsi="Times New Roman"/>
                <w:sz w:val="24"/>
                <w:b w:val="1"/>
              </w:rPr>
              <w:t vyd:_id="vyd:mu02b2geaeuh8n">Вариант 1</w:t>
            </w:r>
          </w:p>
        </w:tc>
        <w:tc vyd:_id="vyd:mu02b2gcvly3ps">
          <w:tcPr/>
          <w:p vyd:_id="vyd:mu02b2gd82vc2h">
            <w:pPr>
              <w:spacing w:after="0"/>
              <w:ind w:firstLine="0"/>
              <w:jc w:val="center"/>
              <w:rPr/>
            </w:pPr>
            <w:r>
              <w:rPr>
                <w:rFonts w:ascii="Times New Roman" w:hAnsi="Times New Roman"/>
                <w:sz w:val="24"/>
                <w:b w:val="1"/>
              </w:rPr>
              <w:t vyd:_id="vyd:mu02b2gdd9stlo">Вариант 2</w:t>
            </w:r>
          </w:p>
        </w:tc>
        <w:tc vyd:_id="vyd:mu02b2gbx3qfms">
          <w:tcPr/>
          <w:p vyd:_id="vyd:mu02b2gcs9lzaf">
            <w:pPr>
              <w:spacing w:after="0"/>
              <w:ind w:firstLine="0"/>
              <w:jc w:val="center"/>
              <w:rPr/>
            </w:pPr>
            <w:r>
              <w:rPr>
                <w:rFonts w:ascii="Times New Roman" w:hAnsi="Times New Roman"/>
                <w:sz w:val="24"/>
                <w:b w:val="1"/>
              </w:rPr>
              <w:t vyd:_id="vyd:mu02b2gc1jrkl4">Вариант 3</w:t>
            </w:r>
          </w:p>
        </w:tc>
      </w:tr>
      <w:tr vyd:_id="vyd:mu02b2g8aaybs1">
        <w:trPr>
          <w:trHeight w:val="1134"/>
        </w:trPr>
        <w:tc vyd:_id="vyd:mu02b2ga097vk9">
          <w:tcPr/>
          <w:p>
            <w:r>
              <w:t>Формулировка темы</w:t>
            </w:r>
          </w:p>
        </w:tc>
        <w:tc vyd:_id="vyd:mu02b2gar0fb90">
          <w:tcPr/>
          <w:p>
            <w:r>
              <w:t>Сервис динамического ценообразования для малых средств размещения (RevGlamp)</w:t>
            </w:r>
          </w:p>
        </w:tc>
        <w:tc vyd:_id="vyd:mu02b2g9a60en8">
          <w:tcPr/>
          <w:p>
            <w:r>
              <w:t>Сервис бронирования проектных пространств и коворкингов университета</w:t>
            </w:r>
          </w:p>
        </w:tc>
        <w:tc vyd:_id="vyd:mu02b2g8evd3qy">
          <w:tcPr/>
          <w:p>
            <w:r>
              <w:t>Telegram-бот расписания занятий и уведомлений для учебной группы</w:t>
            </w:r>
          </w:p>
        </w:tc>
      </w:tr>
      <w:tr vyd:_id="vyd:mu02b2g4vr8ngc">
        <w:trPr>
          <w:trHeight w:val="1134"/>
        </w:trPr>
        <w:tc vyd:_id="vyd:mu02b2g751uaym">
          <w:tcPr/>
          <w:p>
            <w:r>
              <w:t>Кто конкретно столкнулся с этой задачей</w:t>
            </w:r>
          </w:p>
        </w:tc>
        <w:tc vyd:_id="vyd:mu02b2g6i2e70n">
          <w:tcPr/>
          <w:p>
            <w:r>
              <w:t>Управляющие загородных глэмпингов и баз отдыха (10–30 номеров), теряющие выручку при плоских тарифах</w:t>
            </w:r>
          </w:p>
        </w:tc>
        <w:tc vyd:_id="vyd:mu02b2g6v93vaf">
          <w:tcPr/>
          <w:p>
            <w:r>
              <w:t>Студенческие команды, ищущие свободную аудиторию перед дедлайнами</w:t>
            </w:r>
          </w:p>
        </w:tc>
        <w:tc vyd:_id="vyd:mu02b2g56fqbnn">
          <w:tcPr/>
          <w:p>
            <w:r>
              <w:t>Студенты потока, проверяющие изменения расписания в дни сессии</w:t>
            </w:r>
          </w:p>
        </w:tc>
      </w:tr>
      <w:tr vyd:_id="vyd:mu02b2g1c1he9s">
        <w:trPr>
          <w:trHeight w:val="1134"/>
        </w:trPr>
        <w:tc vyd:_id="vyd:mu02b2g35ihlwe">
          <w:tcPr/>
          <w:p>
            <w:r>
              <w:t>Кто будет заказчиком результата</w:t>
            </w:r>
          </w:p>
        </w:tc>
        <w:tc vyd:_id="vyd:mu02b2g3q0thvo">
          <w:tcPr/>
          <w:p>
            <w:r>
              <w:t>Собственник или управляющий малого средства размещения (целевой профиль на основе рынка)</w:t>
            </w:r>
          </w:p>
        </w:tc>
        <w:tc vyd:_id="vyd:mu02b2g23bcebm">
          <w:tcPr/>
          <w:p>
            <w:r>
              <w:t>Руководитель студенческого коворкинга / администрация корпуса</w:t>
            </w:r>
          </w:p>
        </w:tc>
        <w:tc vyd:_id="vyd:mu02b2g1609pat">
          <w:tcPr/>
          <w:p>
            <w:r>
              <w:t>Староста группы / студенческий совет</w:t>
            </w:r>
          </w:p>
        </w:tc>
      </w:tr>
      <w:tr vyd:_id="vyd:mu02b2fydcorq8">
        <w:trPr>
          <w:trHeight w:val="1134"/>
        </w:trPr>
        <w:tc vyd:_id="vyd:mu02b2g0pxuul7">
          <w:tcPr/>
          <w:p>
            <w:r>
              <w:t>Реально ли сделать за один семестр (да / нет, почему)</w:t>
            </w:r>
          </w:p>
        </w:tc>
        <w:tc vyd:_id="vyd:mu02b2fzxch7qu">
          <w:tcPr/>
          <w:p>
            <w:r>
              <w:t>Да: базовый движок эластичности на правилах + погодный API + календарь реализуются в 1 семестре, а во 2 семестре масштабируются в ML и аналитику</w:t>
            </w:r>
          </w:p>
        </w:tc>
        <w:tc vyd:_id="vyd:mu02b2fzkzgs4i">
          <w:tcPr/>
          <w:p>
            <w:r>
              <w:t>Нет: высокий риск упереться в бюрократическое согласование регламентов доступа и ключей от аудиторий с охраной</w:t>
            </w:r>
          </w:p>
        </w:tc>
        <w:tc vyd:_id="vyd:mu02b2fyvz8ajp">
          <w:tcPr/>
          <w:p>
            <w:r>
              <w:t>Да: задача слишком простая, будет завершена за пару недель, объема не хватит на семестр</w:t>
            </w:r>
          </w:p>
        </w:tc>
      </w:tr>
      <w:tr vyd:_id="vyd:mu02b2fvptnjoh">
        <w:trPr>
          <w:trHeight w:val="1134"/>
        </w:trPr>
        <w:tc vyd:_id="vyd:mu02b2fxpb0psv">
          <w:tcPr/>
          <w:p>
            <w:r>
              <w:t>Чем будет измерен результат</w:t>
            </w:r>
          </w:p>
        </w:tc>
        <w:tc vyd:_id="vyd:mu02b2fwtqo0tx">
          <w:tcPr/>
          <w:p>
            <w:r>
              <w:t>Рост расчетного RevPAR (&gt;= 12%), время расчета цен (p95 &lt;= 1.0 с), работающий веб-календарь с экспортом цен</w:t>
            </w:r>
          </w:p>
        </w:tc>
        <w:tc vyd:_id="vyd:mu02b2fweh2xjg">
          <w:tcPr/>
          <w:p>
            <w:r>
              <w:t>Число бронирований слотов, отсутствие коллизий двойной брони</w:t>
            </w:r>
          </w:p>
        </w:tc>
        <w:tc vyd:_id="vyd:mu02b2fvs11pos">
          <w:tcPr/>
          <w:p>
            <w:r>
              <w:t>Количество активных пользователей бота в день</w:t>
            </w:r>
          </w:p>
        </w:tc>
      </w:tr>
      <w:tr vyd:_id="vyd:mu02b2fql7eus1">
        <w:trPr>
          <w:trHeight w:val="1134"/>
        </w:trPr>
        <w:tc vyd:_id="vyd:mu02b2fta0255g">
          <w:tcPr/>
          <w:p>
            <w:r>
              <w:t>Что может помешать</w:t>
            </w:r>
          </w:p>
        </w:tc>
        <w:tc vyd:_id="vyd:mu02b2fs3xkyf1">
          <w:tcPr/>
          <w:p>
            <w:r>
              <w:t>Сложность получения реальных закрытых данных отелей (полностью снимается синтетическим генератором и открытыми выборками)</w:t>
            </w:r>
          </w:p>
        </w:tc>
        <w:tc vyd:_id="vyd:mu02b2frx9jzq2">
          <w:tcPr/>
          <w:p>
            <w:r>
              <w:t>Отказ комендантов пускать студентов по электронным броням без бумажных служебных записок</w:t>
            </w:r>
          </w:p>
        </w:tc>
        <w:tc vyd:_id="vyd:mu02b2fqvgxg4c">
          <w:tcPr/>
          <w:p>
            <w:r>
              <w:t>Наличие уже работающих официальных ботов университета и API-ограничения</w:t>
            </w:r>
          </w:p>
        </w:tc>
      </w:tr>
    </w:tbl>
    <w:p w:rsidR="006531B6" w:rsidRPr="007A3B62" w:rsidRDefault="006531B6" w:rsidP="00A350CE" vyd:_id="vyd:mu02b2ghkbafg8">
      <w:pPr>
        <w:rPr/>
      </w:pPr>
    </w:p>
    <w:p w:rsidR="006531B6" w:rsidRPr="007A3B62" w:rsidRDefault="006531B6" w:rsidP="00A350CE" vyd:_id="vyd:mu02b2fo8txf9g">
      <w:pPr>
        <w:spacing w:after="120"/>
        <w:ind w:firstLine="0"/>
        <w:jc w:val="both"/>
        <w:rPr/>
      </w:pPr>
      <w:r>
        <w:t>Выбранный вариант: № 1. Обоснование выбора: приведено в таблице ниже.</w:t>
      </w:r>
    </w:p>
    <w:tbl vyd:_id="vyd:mu02b2fe23fjdz">
      <w:tblPr>
        <w:tblStyle w:val="TableGrid"/>
        <w:tblW w:w="0" w:type="auto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ook w:firstRow="1" w:lastRow="0" w:firstColumn="1" w:lastColumn="0" w:noHBand="0" w:noVBand="1" w:val="07c5"/>
      </w:tblPr>
      <w:tblGrid>
        <w:gridCol w:w="9029"/>
      </w:tblGrid>
      <w:tr vyd:_id="vyd:mu02b2fgiv9592">
        <w:trPr>
          <w:tblHeader w:val="1"/>
        </w:trPr>
        <w:tc vyd:_id="vyd:mu02b2fgekt4r9">
          <w:tcPr/>
          <w:p vyd:_id="vyd:mu02b2fglbj6qv">
            <w:pPr>
              <w:spacing w:after="0"/>
              <w:ind w:firstLine="0"/>
              <w:jc w:val="center"/>
              <w:rPr/>
            </w:pPr>
            <w:r>
              <w:rPr>
                <w:rFonts w:ascii="Times New Roman" w:hAnsi="Times New Roman"/>
                <w:sz w:val="24"/>
                <w:b w:val="1"/>
              </w:rPr>
              <w:t vyd:_id="vyd:mu02b2fhv6idvj">Обоснование</w:t>
            </w:r>
          </w:p>
        </w:tc>
      </w:tr>
      <w:tr vyd:_id="vyd:mu02b2ffrkfjy2">
        <w:trPr>
          <w:trHeight w:val="1417"/>
        </w:trPr>
        <w:tc vyd:_id="vyd:mu02b2ff3m6q2l">
          <w:tcPr/>
          <w:p>
            <w:r>
              <w:t>Выбран Вариант №1, так как он имеет прямую экономическую ценность для реального сектора бизнеса, не имеет организационных барьеров доступа к закрытой инфраструктуре, позволяет задействовать сильные стороны всех 5 участников (управление проектом, бизнес-анализ, веб-разработка, анализ данных) и органично разделяется на рабочий MVP в 1-м семестре и масштабный аналитический продукт во 2-м семестре.</w:t>
            </w:r>
          </w:p>
        </w:tc>
      </w:tr>
    </w:tbl>
    <w:p w:rsidR="006531B6" w:rsidRPr="007A3B62" w:rsidRDefault="006531B6" w:rsidP="00A350CE" vyd:_id="vyd:mu02b2fit6zh14">
      <w:pPr>
        <w:rPr/>
      </w:pPr>
    </w:p>
    <w:p w:rsidR="006531B6" w:rsidRPr="007A3B62" w:rsidRDefault="006531B6" w:rsidP="00A350CE" vyd:_id="vyd:mu02b2fd605gdo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settings.xml><?xml version="1.0" encoding="utf-8"?>
<w:settings xmlns:w16se="http://schemas.microsoft.com/office/word/2015/wordml/symex" xmlns:m="http://schemas.openxmlformats.org/officeDocument/2006/math" xmlns:o="urn:schemas-microsoft-com:office:office" xmlns:w16sdtdh="http://schemas.microsoft.com/office/word/2020/wordml/sdtdatahash" xmlns:v="urn:schemas-microsoft-com:vml" xmlns:w="http://schemas.openxmlformats.org/wordprocessingml/2006/main" xmlns:unk1="http://schemas.microsoft.com/office/word/2023/wordml/word16du" xmlns:w16cex="http://schemas.microsoft.com/office/word/2018/wordml/cex" xmlns:mc="http://schemas.openxmlformats.org/markup-compatibility/2006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unk1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