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4E79"/>
          <w:sz w:val="32"/>
        </w:rPr>
        <w:t>ПЗ №1. Запуск сквозного проекта и первичный анализ аналогов</w:t>
      </w:r>
    </w:p>
    <w:p>
      <w:pPr>
        <w:pStyle w:val="Normal"/>
        <w:jc w:val="center"/>
        <w:rPr/>
      </w:pPr>
      <w:r>
        <w:rPr>
          <w:i/>
          <w:sz w:val="22"/>
        </w:rPr>
        <w:t>Бланки для работы в аудитории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Состав комплекта и порядок заполнения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550"/>
        <w:gridCol w:w="2550"/>
        <w:gridCol w:w="2550"/>
        <w:gridCol w:w="2550"/>
      </w:tblGrid>
      <w:tr>
        <w:trPr/>
        <w:tc>
          <w:tcPr>
            <w:tcW w:w="255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Бланк</w:t>
            </w:r>
          </w:p>
        </w:tc>
        <w:tc>
          <w:tcPr>
            <w:tcW w:w="255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Название</w:t>
            </w:r>
          </w:p>
        </w:tc>
        <w:tc>
          <w:tcPr>
            <w:tcW w:w="255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Кому</w:t>
            </w:r>
          </w:p>
        </w:tc>
        <w:tc>
          <w:tcPr>
            <w:tcW w:w="255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Когда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А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Проектный фильтр темы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команде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этап 2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Б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Карточка сквозного продукта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команде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этап 4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В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Состав команды и зоны ответственности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команде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этап 3-4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Г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Реестр аналогов и источников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команде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этап 5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Д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Критерии и мини-матрица сравнения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команде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этап 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Исправлять «красиво» перед сдачей не нужно: черновые решения важны для следующего занятия.</w:t>
      </w:r>
    </w:p>
    <w:p>
      <w:pPr>
        <w:pStyle w:val="Normal"/>
        <w:rPr/>
      </w:pPr>
      <w:r>
        <w:rPr/>
      </w:r>
    </w:p>
    <w:p>
      <w:pPr>
        <w:pStyle w:val="Heading1"/>
        <w:spacing w:before="0" w:after="0"/>
        <w:rPr/>
      </w:pPr>
      <w:r>
        <w:rPr>
          <w:lang w:val="ru-RU"/>
        </w:rPr>
        <w:t>Группа __________________</w:t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  <w:t>Дата _____________________</w:t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  <w:t>Команда _____________________</w:t>
      </w:r>
      <w:r>
        <w:br w:type="page"/>
      </w:r>
    </w:p>
    <w:p>
      <w:pPr>
        <w:pStyle w:val="Heading1"/>
        <w:spacing w:before="0" w:after="0"/>
        <w:rPr/>
      </w:pPr>
      <w:r>
        <w:rPr/>
        <w:t>Бланк А. Проектный фильтр темы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Поле</w:t>
            </w:r>
          </w:p>
        </w:tc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Запись команды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Рабочее название темы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Кому нужен результат: имя, роль, способ связи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Какую проблему или неудобную работу этот человек выполняет сейчас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Почему это проект, а не бесконечная операционная деятельность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Тип по источнику: проблема / идея / заказ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rPr/>
      </w:pPr>
      <w:r>
        <w:rPr/>
        <w:t>Бланк Б. Карточка сквозного продукта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Поле</w:t>
            </w:r>
          </w:p>
        </w:tc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Запись команды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Краткое описание продукта в одном предложении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Пользователь или представитель партнёра </w:t>
            </w:r>
            <w:r>
              <w:rPr>
                <w:rFonts w:eastAsia="Calibri" w:cs=""/>
                <w:b w:val="false"/>
                <w:kern w:val="0"/>
                <w:sz w:val="20"/>
                <w:szCs w:val="22"/>
                <w:lang w:val="ru-RU" w:eastAsia="en-US" w:bidi="ar-SA"/>
              </w:rPr>
              <w:t>(если есть)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Главная работа пользователя, которую продукт должен упростить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Результат к </w:t>
            </w:r>
            <w:r>
              <w:rPr>
                <w:rFonts w:eastAsia="Calibri" w:cs=""/>
                <w:b w:val="false"/>
                <w:kern w:val="0"/>
                <w:sz w:val="20"/>
                <w:szCs w:val="22"/>
                <w:lang w:val="ru-RU" w:eastAsia="en-US" w:bidi="ar-SA"/>
              </w:rPr>
              <w:t>концу семестра</w:t>
            </w: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: что можно показать и проверить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Нижняя граница качества: 3-4 условия, ниже которых не опускаемся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1)</w:t>
              <w:br/>
              <w:t>2)</w:t>
              <w:br/>
              <w:t>3)</w:t>
              <w:br/>
              <w:t>4)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Переменная величина при отставании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Объём функций сокращается, качество оставшихся функций не опускается ниже границы.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Что точно не входит в MVP сейчас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Бланк В. Состав команды и зоны ответственности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040"/>
        <w:gridCol w:w="2040"/>
        <w:gridCol w:w="2040"/>
        <w:gridCol w:w="2040"/>
        <w:gridCol w:w="2040"/>
      </w:tblGrid>
      <w:tr>
        <w:trPr/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Фамилия, имя</w:t>
            </w:r>
          </w:p>
        </w:tc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Роль/зона</w:t>
            </w:r>
          </w:p>
        </w:tc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За что отвечает</w:t>
            </w:r>
          </w:p>
        </w:tc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Связь с артефактом</w:t>
            </w:r>
          </w:p>
        </w:tc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Контакт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Руководитель проекта: ____________________________________________</w:t>
      </w:r>
    </w:p>
    <w:p>
      <w:pPr>
        <w:pStyle w:val="Normal"/>
        <w:rPr/>
      </w:pPr>
      <w:r>
        <w:rPr/>
        <w:t>Зоны ответственности должны включать не только управление, но и связь с пользователем/партнёром, аналоги, документы, техническую проверку, демонстрацию.</w:t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rPr/>
      </w:pPr>
      <w:r>
        <w:rPr/>
        <w:t>Бланк Г. Реестр аналогов и источников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40"/>
        <w:gridCol w:w="1980"/>
        <w:gridCol w:w="2580"/>
        <w:gridCol w:w="1700"/>
        <w:gridCol w:w="1699"/>
        <w:gridCol w:w="1701"/>
      </w:tblGrid>
      <w:tr>
        <w:trPr/>
        <w:tc>
          <w:tcPr>
            <w:tcW w:w="5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№</w:t>
            </w:r>
          </w:p>
        </w:tc>
        <w:tc>
          <w:tcPr>
            <w:tcW w:w="198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Название аналога</w:t>
            </w:r>
          </w:p>
        </w:tc>
        <w:tc>
          <w:tcPr>
            <w:tcW w:w="258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Тип: прямой / косвенный / референс</w:t>
            </w:r>
          </w:p>
        </w:tc>
        <w:tc>
          <w:tcPr>
            <w:tcW w:w="17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Ссылка или источник</w:t>
            </w:r>
          </w:p>
        </w:tc>
        <w:tc>
          <w:tcPr>
            <w:tcW w:w="1699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Дата просмотра</w:t>
            </w:r>
          </w:p>
        </w:tc>
        <w:tc>
          <w:tcPr>
            <w:tcW w:w="1701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Почему включили</w:t>
            </w:r>
          </w:p>
        </w:tc>
      </w:tr>
      <w:tr>
        <w:trPr/>
        <w:tc>
          <w:tcPr>
            <w:tcW w:w="5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5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6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19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5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6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19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5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6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19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5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6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  <w:tc>
          <w:tcPr>
            <w:tcW w:w="19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5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6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start="720"/>
        <w:rPr/>
      </w:pPr>
      <w:r>
        <w:rPr>
          <w:rStyle w:val="Strong"/>
        </w:rPr>
        <w:t>Прямой аналог</w:t>
      </w:r>
      <w:r>
        <w:rPr/>
        <w:t xml:space="preserve"> — продукт или сервис, который решает ту же задачу для той же целевой аудитории примерно тем же способом.</w:t>
        <w:br/>
      </w:r>
      <w:r>
        <w:rPr>
          <w:rStyle w:val="Emphasis"/>
        </w:rPr>
        <w:t>Пример:</w:t>
      </w:r>
      <w:r>
        <w:rPr/>
        <w:t xml:space="preserve"> для проекта «приложение доставки еды из университетской столовой» прямым аналогом будет другое приложение доставки еды из столовой или кафе в вузе.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start="720"/>
        <w:rPr/>
      </w:pPr>
      <w:r>
        <w:rPr>
          <w:rStyle w:val="Strong"/>
        </w:rPr>
        <w:t>Косвенный аналог</w:t>
      </w:r>
      <w:r>
        <w:rPr/>
        <w:t xml:space="preserve"> — продукт, который решает ту же потребность пользователя, но другим способом или ориентирован на немного другую аудиторию.</w:t>
        <w:br/>
      </w:r>
      <w:r>
        <w:rPr>
          <w:rStyle w:val="Emphasis"/>
        </w:rPr>
        <w:t>Пример:</w:t>
      </w:r>
      <w:r>
        <w:rPr/>
        <w:t xml:space="preserve"> для такого проекта косвенными аналогами будут «Яндекс Еда», вендинговые автоматы, предзаказ еды через Telegram-бота или обычная столовая без доставки.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20"/>
        <w:rPr/>
      </w:pPr>
      <w:r>
        <w:rPr>
          <w:rStyle w:val="Strong"/>
        </w:rPr>
        <w:t>Референс</w:t>
      </w:r>
      <w:r>
        <w:rPr/>
        <w:t xml:space="preserve"> — продукт, который может вообще не быть конкурентом и решать другую задачу, но у него можно заимствовать удачное решение: интерфейс, механику, бизнес-модель, навигацию, систему рейтингов, оформление заказа и т. п.</w:t>
        <w:br/>
      </w:r>
      <w:r>
        <w:rPr>
          <w:rStyle w:val="Emphasis"/>
        </w:rPr>
        <w:t>Пример:</w:t>
      </w:r>
      <w:r>
        <w:rPr/>
        <w:t xml:space="preserve"> интерфейс выбора времени доставки можно взять как референс из приложения записи к врачу, а механику отслеживания заказа — из приложения такси. </w:t>
      </w:r>
      <w:r>
        <w:br w:type="page"/>
      </w:r>
    </w:p>
    <w:p>
      <w:pPr>
        <w:pStyle w:val="Heading1"/>
        <w:spacing w:before="0" w:after="0"/>
        <w:rPr/>
      </w:pPr>
      <w:r>
        <w:rPr/>
        <w:t>Бланк Д. Критерии и мини-матрица сравнения</w:t>
      </w:r>
    </w:p>
    <w:p>
      <w:pPr>
        <w:pStyle w:val="Normal"/>
        <w:rPr/>
      </w:pPr>
      <w:r>
        <w:rPr/>
        <w:t>Сформулируйте 5-7 критериев. Критерий должен помогать принять решение по вашему продукту.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Группа</w:t>
            </w:r>
          </w:p>
        </w:tc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Критерий команды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Функциональность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Пользовательский сценарий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Данные / интеграции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Качество системы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Ограничения и риски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Ценность для пользователя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Дополнительный критерий команды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040"/>
        <w:gridCol w:w="2040"/>
        <w:gridCol w:w="2040"/>
        <w:gridCol w:w="2040"/>
        <w:gridCol w:w="2040"/>
      </w:tblGrid>
      <w:tr>
        <w:trPr/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 xml:space="preserve">№ </w:t>
            </w: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аналога</w:t>
            </w:r>
          </w:p>
        </w:tc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Сильные стороны</w:t>
            </w:r>
          </w:p>
        </w:tc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Слабые стороны</w:t>
            </w:r>
          </w:p>
        </w:tc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Что применимо к нам</w:t>
            </w:r>
          </w:p>
        </w:tc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Что не берём / проверяем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BodyText"/>
        <w:spacing w:before="0" w:after="200"/>
        <w:rPr/>
      </w:pPr>
      <w:r>
        <w:rPr/>
        <w:t xml:space="preserve">В столбец </w:t>
      </w:r>
      <w:r>
        <w:rPr>
          <w:rStyle w:val="Strong"/>
          <w:b w:val="false"/>
          <w:bCs w:val="false"/>
        </w:rPr>
        <w:t>«Критерий команды»</w:t>
      </w:r>
      <w:r>
        <w:rPr/>
        <w:t xml:space="preserve"> нужно писать не ещё одну общую категорию, а </w:t>
      </w:r>
      <w:r>
        <w:rPr>
          <w:rStyle w:val="Strong"/>
          <w:b w:val="false"/>
          <w:bCs w:val="false"/>
        </w:rPr>
        <w:t>конкретный признак, по которому команда будет сравнивать аналоги и принимать решения для своего проекта</w:t>
      </w:r>
      <w:r>
        <w:rPr>
          <w:b w:val="false"/>
          <w:bCs w:val="false"/>
        </w:rPr>
        <w:t>.</w:t>
      </w:r>
    </w:p>
    <w:p>
      <w:pPr>
        <w:pStyle w:val="BodyText"/>
        <w:spacing w:before="0" w:after="200"/>
        <w:rPr/>
      </w:pPr>
      <w:r>
        <w:rPr/>
        <w:t>То есть слева уже дана группа критериев, а справа команда сама формулирует,</w:t>
      </w:r>
      <w:r>
        <w:rPr>
          <w:b w:val="false"/>
          <w:bCs w:val="false"/>
        </w:rPr>
        <w:t xml:space="preserve"> </w:t>
      </w:r>
      <w:r>
        <w:rPr>
          <w:rStyle w:val="Strong"/>
          <w:b w:val="false"/>
          <w:bCs w:val="false"/>
        </w:rPr>
        <w:t>что именно для её продукта важно внутри этой группы</w:t>
      </w:r>
      <w:r>
        <w:rPr>
          <w:b w:val="false"/>
          <w:bCs w:val="false"/>
        </w:rPr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Три вопроса для проверки у пользователя или партнёра до ПЗ №2:</w:t>
      </w:r>
    </w:p>
    <w:p>
      <w:pPr>
        <w:pStyle w:val="Normal"/>
        <w:rPr/>
      </w:pPr>
      <w:r>
        <w:rPr/>
        <w:t>1. __________________________________________________________________________________</w:t>
      </w:r>
    </w:p>
    <w:p>
      <w:pPr>
        <w:pStyle w:val="Normal"/>
        <w:rPr/>
      </w:pPr>
      <w:r>
        <w:rPr/>
        <w:t>2. __________________________________________________________________________________</w:t>
      </w:r>
    </w:p>
    <w:p>
      <w:pPr>
        <w:pStyle w:val="Normal"/>
        <w:rPr/>
      </w:pPr>
      <w:r>
        <w:rPr/>
        <w:t>3. __________________________________________________________________________________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Сформулируйте три вопроса, ответы на которые помогут проверить ваши предположения о проблеме, пользователе или будущем продукте. До следующего занятия задайте эти вопросы хотя бы одному потенциальному пользователю, заказчику или партнёру и зафиксируйте ответы. </w:t>
      </w:r>
    </w:p>
    <w:sectPr>
      <w:type w:val="nextPage"/>
      <w:pgSz w:w="12240" w:h="15840"/>
      <w:pgMar w:left="1020" w:right="1020" w:gutter="0" w:header="0" w:top="1020" w:footer="0" w:bottom="90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Calibri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yle5">
    <w:name w:val="Маркеры"/>
    <w:qFormat/>
    <w:rPr>
      <w:rFonts w:ascii="OpenSymbol" w:hAnsi="OpenSymbol" w:eastAsia="OpenSymbol" w:cs="OpenSymbol"/>
    </w:rPr>
  </w:style>
  <w:style w:type="paragraph" w:styleId="Style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7">
    <w:name w:val="Указатель"/>
    <w:basedOn w:val="Normal"/>
    <w:qFormat/>
    <w:pPr>
      <w:suppressLineNumbers/>
    </w:pPr>
    <w:rPr>
      <w:rFonts w:cs="Arial"/>
    </w:rPr>
  </w:style>
  <w:style w:type="paragraph" w:styleId="Style8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6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9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LibreOffice/26.2.1.2$Windows_X86_64 LibreOffice_project/620$Build-2</Application>
  <AppVersion>15.0000</AppVersion>
  <Pages>6</Pages>
  <Words>544</Words>
  <Characters>3551</Characters>
  <CharactersWithSpaces>3998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2026-09-18T08:49:34Z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