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DEC5D" w14:textId="77777777" w:rsidR="009A525D" w:rsidRDefault="00000000">
      <w:pPr>
        <w:spacing w:after="40"/>
      </w:pPr>
      <w:r>
        <w:rPr>
          <w:rFonts w:ascii="Calibri" w:hAnsi="Calibri"/>
          <w:b/>
          <w:color w:val="000000"/>
          <w:sz w:val="36"/>
        </w:rPr>
        <w:t>Практическое занятие №3. Раздаточные материалы</w:t>
      </w:r>
    </w:p>
    <w:p w14:paraId="0A317848" w14:textId="77777777" w:rsidR="009A525D" w:rsidRDefault="00000000">
      <w:pPr>
        <w:spacing w:after="60"/>
      </w:pPr>
      <w:r>
        <w:rPr>
          <w:rFonts w:ascii="Calibri" w:hAnsi="Calibri"/>
          <w:color w:val="000000"/>
        </w:rPr>
        <w:t>Тема: Use Case и пользовательские сценарии</w:t>
      </w:r>
      <w:r>
        <w:rPr>
          <w:rFonts w:ascii="Calibri" w:hAnsi="Calibri"/>
          <w:color w:val="000000"/>
        </w:rPr>
        <w:br/>
        <w:t>Проект: Сервис динамического ценообразования для малых средств размещения (RevGlamp)</w:t>
      </w:r>
    </w:p>
    <w:p w14:paraId="0F7C98FC" w14:textId="77777777" w:rsidR="00C43015" w:rsidRDefault="00C43015" w:rsidP="00C43015">
      <w:pPr>
        <w:spacing w:after="0"/>
        <w:rPr>
          <w:rFonts w:ascii="Calibri" w:hAnsi="Calibri"/>
          <w:bCs/>
          <w:color w:val="000000"/>
          <w:lang w:val="ru-RU"/>
        </w:rPr>
      </w:pPr>
      <w:r>
        <w:rPr>
          <w:rFonts w:ascii="Calibri" w:hAnsi="Calibri"/>
          <w:b/>
          <w:color w:val="000000"/>
          <w:lang w:val="ru-RU"/>
        </w:rPr>
        <w:t>Дисциплина:</w:t>
      </w:r>
      <w:r>
        <w:rPr>
          <w:rFonts w:ascii="Calibri" w:hAnsi="Calibri"/>
          <w:bCs/>
          <w:color w:val="000000"/>
          <w:lang w:val="ru-RU"/>
        </w:rPr>
        <w:t xml:space="preserve"> Проектная деятельность</w:t>
      </w:r>
    </w:p>
    <w:p w14:paraId="3A05C3EE" w14:textId="77777777" w:rsidR="00C43015" w:rsidRDefault="00C43015" w:rsidP="00C43015">
      <w:pPr>
        <w:spacing w:after="0"/>
        <w:rPr>
          <w:rFonts w:ascii="Calibri" w:hAnsi="Calibri"/>
          <w:bCs/>
          <w:color w:val="000000"/>
          <w:u w:val="single"/>
          <w:lang w:val="ru-RU"/>
        </w:rPr>
      </w:pPr>
      <w:r>
        <w:rPr>
          <w:rFonts w:ascii="Calibri" w:hAnsi="Calibri"/>
          <w:b/>
          <w:color w:val="000000"/>
          <w:u w:val="single"/>
          <w:lang w:val="ru-RU"/>
        </w:rPr>
        <w:t>Группа:</w:t>
      </w:r>
      <w:r>
        <w:rPr>
          <w:rFonts w:ascii="Calibri" w:hAnsi="Calibri"/>
          <w:bCs/>
          <w:color w:val="000000"/>
          <w:u w:val="single"/>
          <w:lang w:val="ru-RU"/>
        </w:rPr>
        <w:t xml:space="preserve"> ЭФБО-17-25</w:t>
      </w:r>
    </w:p>
    <w:p w14:paraId="0A3A46C6" w14:textId="77777777" w:rsidR="00C43015" w:rsidRDefault="00C43015" w:rsidP="00C43015">
      <w:pPr>
        <w:spacing w:after="0"/>
        <w:rPr>
          <w:rFonts w:ascii="Calibri" w:hAnsi="Calibri"/>
          <w:bCs/>
          <w:color w:val="000000"/>
          <w:u w:val="single"/>
          <w:lang w:val="ru-RU"/>
        </w:rPr>
      </w:pPr>
      <w:r>
        <w:rPr>
          <w:rFonts w:ascii="Calibri" w:hAnsi="Calibri"/>
          <w:b/>
          <w:color w:val="000000"/>
          <w:u w:val="single"/>
          <w:lang w:val="ru-RU"/>
        </w:rPr>
        <w:t>Команда:</w:t>
      </w:r>
      <w:r>
        <w:rPr>
          <w:rFonts w:ascii="Calibri" w:hAnsi="Calibri"/>
          <w:bCs/>
          <w:color w:val="000000"/>
          <w:u w:val="single"/>
          <w:lang w:val="ru-RU"/>
        </w:rPr>
        <w:t xml:space="preserve"> </w:t>
      </w:r>
      <w:r>
        <w:rPr>
          <w:rFonts w:ascii="Calibri" w:hAnsi="Calibri"/>
          <w:bCs/>
          <w:color w:val="000000"/>
          <w:u w:val="single"/>
        </w:rPr>
        <w:t>RevGlamp</w:t>
      </w:r>
      <w:r>
        <w:rPr>
          <w:rFonts w:ascii="Calibri" w:hAnsi="Calibri"/>
          <w:bCs/>
          <w:color w:val="000000"/>
          <w:u w:val="single"/>
          <w:lang w:val="ru-RU"/>
        </w:rPr>
        <w:t xml:space="preserve"> </w:t>
      </w:r>
    </w:p>
    <w:p w14:paraId="78B9CE14" w14:textId="77777777" w:rsidR="00C43015" w:rsidRDefault="00C43015" w:rsidP="00C43015">
      <w:pPr>
        <w:spacing w:after="0"/>
        <w:rPr>
          <w:bCs/>
          <w:u w:val="single"/>
          <w:lang w:val="ru-RU"/>
        </w:rPr>
      </w:pPr>
      <w:r>
        <w:rPr>
          <w:rFonts w:ascii="Calibri" w:hAnsi="Calibri"/>
          <w:b/>
          <w:color w:val="000000"/>
          <w:u w:val="single"/>
          <w:lang w:val="ru-RU"/>
        </w:rPr>
        <w:t>Дата:</w:t>
      </w:r>
      <w:r>
        <w:rPr>
          <w:rFonts w:ascii="Calibri" w:hAnsi="Calibri"/>
          <w:bCs/>
          <w:color w:val="000000"/>
          <w:u w:val="single"/>
          <w:lang w:val="ru-RU"/>
        </w:rPr>
        <w:t xml:space="preserve"> 03.10.2026</w:t>
      </w:r>
    </w:p>
    <w:p w14:paraId="7DFF85B4" w14:textId="77777777" w:rsidR="009A525D" w:rsidRDefault="00000000">
      <w:pPr>
        <w:keepNext/>
        <w:spacing w:before="160" w:after="60"/>
      </w:pPr>
      <w:r>
        <w:rPr>
          <w:rFonts w:ascii="Calibri" w:hAnsi="Calibri"/>
          <w:b/>
          <w:color w:val="000000"/>
        </w:rPr>
        <w:t>Памятка: правила составления Use Case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888"/>
        <w:gridCol w:w="6048"/>
      </w:tblGrid>
      <w:tr w:rsidR="009A525D" w14:paraId="7EC74725" w14:textId="77777777">
        <w:trPr>
          <w:cantSplit/>
          <w:tblHeader/>
          <w:jc w:val="center"/>
        </w:trPr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956D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Правило</w:t>
            </w:r>
          </w:p>
        </w:tc>
        <w:tc>
          <w:tcPr>
            <w:tcW w:w="604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4575D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Проверка</w:t>
            </w:r>
          </w:p>
        </w:tc>
      </w:tr>
      <w:tr w:rsidR="009A525D" w14:paraId="644181D9" w14:textId="77777777">
        <w:trPr>
          <w:cantSplit/>
          <w:jc w:val="center"/>
        </w:trPr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1488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Актор — роль, а не человек и не должность</w:t>
            </w:r>
          </w:p>
        </w:tc>
        <w:tc>
          <w:tcPr>
            <w:tcW w:w="60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620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Для человека: есть цель? Для внешней системы: какой сервис даёт или получает?</w:t>
            </w:r>
          </w:p>
        </w:tc>
      </w:tr>
      <w:tr w:rsidR="009A525D" w14:paraId="64E80CB7" w14:textId="77777777">
        <w:trPr>
          <w:cantSplit/>
          <w:jc w:val="center"/>
        </w:trPr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F589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 — глагол + объект на уровне пользователя</w:t>
            </w:r>
          </w:p>
        </w:tc>
        <w:tc>
          <w:tcPr>
            <w:tcW w:w="60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6953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«Загрузить брони», «Утвердить тарифы», а не «Открыть окно» и не «Алгоритм»</w:t>
            </w:r>
          </w:p>
        </w:tc>
      </w:tr>
      <w:tr w:rsidR="009A525D" w14:paraId="0F316521" w14:textId="77777777">
        <w:trPr>
          <w:cantSplit/>
          <w:jc w:val="center"/>
        </w:trPr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CB43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актор у Use Case только один</w:t>
            </w:r>
          </w:p>
        </w:tc>
        <w:tc>
          <w:tcPr>
            <w:tcW w:w="60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AF68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Тот, чью цель система удовлетворяет в данном прецеденте</w:t>
            </w:r>
          </w:p>
        </w:tc>
      </w:tr>
      <w:tr w:rsidR="009A525D" w14:paraId="6AE6E9B5" w14:textId="77777777">
        <w:trPr>
          <w:cantSplit/>
          <w:jc w:val="center"/>
        </w:trPr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157A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Соответствие контекстной диаграмме C4 (ПЗ №4)</w:t>
            </w:r>
          </w:p>
        </w:tc>
        <w:tc>
          <w:tcPr>
            <w:tcW w:w="60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E2D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Каждый прецедент отражен в связях диаграммы контекста системы</w:t>
            </w:r>
          </w:p>
        </w:tc>
      </w:tr>
    </w:tbl>
    <w:p w14:paraId="37A0A6E9" w14:textId="77777777" w:rsidR="009A525D" w:rsidRDefault="009A525D">
      <w:pPr>
        <w:spacing w:before="40" w:after="100"/>
      </w:pPr>
    </w:p>
    <w:p w14:paraId="293010B0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1. Акторы</w:t>
      </w:r>
    </w:p>
    <w:p w14:paraId="33FCF3D3" w14:textId="77777777" w:rsidR="009A525D" w:rsidRDefault="00000000">
      <w:pPr>
        <w:spacing w:after="80"/>
      </w:pPr>
      <w:r>
        <w:rPr>
          <w:rFonts w:ascii="Calibri" w:hAnsi="Calibri"/>
          <w:i/>
          <w:color w:val="000000"/>
          <w:sz w:val="20"/>
        </w:rPr>
        <w:t>На основе таблицы участников из видения продукта (ПЗ №2) и контекстной модели C4 (ПЗ №4).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74"/>
        <w:gridCol w:w="1584"/>
        <w:gridCol w:w="1872"/>
        <w:gridCol w:w="2448"/>
        <w:gridCol w:w="2160"/>
      </w:tblGrid>
      <w:tr w:rsidR="009A525D" w14:paraId="0F642951" w14:textId="77777777">
        <w:trPr>
          <w:cantSplit/>
          <w:tblHeader/>
          <w:jc w:val="center"/>
        </w:trPr>
        <w:tc>
          <w:tcPr>
            <w:tcW w:w="18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2AED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Актор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AF32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Человек или внешняя система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F191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Кто это в таблице участников ПЗ №2</w:t>
            </w:r>
          </w:p>
        </w:tc>
        <w:tc>
          <w:tcPr>
            <w:tcW w:w="244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1DC2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Цель (для системы — какой сервис даёт)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06728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Краткое описание роли</w:t>
            </w:r>
          </w:p>
        </w:tc>
      </w:tr>
      <w:tr w:rsidR="009A525D" w14:paraId="4893DBED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1C97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Управляющий объектом</w:t>
            </w:r>
          </w:p>
        </w:tc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AA72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Человек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C7E7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Основной пользователь</w:t>
            </w:r>
          </w:p>
        </w:tc>
        <w:tc>
          <w:tcPr>
            <w:tcW w:w="24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C13D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 15 минут в неделю рассчитать и утвердить оптимальные тарифы на 60 дней вперед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0ED1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Операционный менеджер глэмпинга (10–30 номеров), ведет загрузку и продажи</w:t>
            </w:r>
          </w:p>
        </w:tc>
      </w:tr>
      <w:tr w:rsidR="009A525D" w14:paraId="7650BF5D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8EDC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Собственник базы отдыха</w:t>
            </w:r>
          </w:p>
        </w:tc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6237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Человек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A522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Заказчик / инвестор</w:t>
            </w:r>
          </w:p>
        </w:tc>
        <w:tc>
          <w:tcPr>
            <w:tcW w:w="24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FAE6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Рост сезонной выручки (RevPAR) на 12–18% и защита от демпинга ниже себестоимости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1F99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Владелец бизнеса, утверждает минимальный Floor Price раз в сезон</w:t>
            </w:r>
          </w:p>
        </w:tc>
      </w:tr>
      <w:tr w:rsidR="009A525D" w14:paraId="4750A43F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A44C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Погодный сервис (Open-Meteo)</w:t>
            </w:r>
          </w:p>
        </w:tc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C5E3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C72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Внешний поставщик данных</w:t>
            </w:r>
          </w:p>
        </w:tc>
        <w:tc>
          <w:tcPr>
            <w:tcW w:w="24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065E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Предоставление суточного прогноза осадков и температуры на 14 дней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2526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Бесплатный погодный API без ключей авторизации</w:t>
            </w:r>
          </w:p>
        </w:tc>
      </w:tr>
      <w:tr w:rsidR="009A525D" w14:paraId="27D267EC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9D96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Производственный календарь РФ</w:t>
            </w:r>
          </w:p>
        </w:tc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5E46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87F9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Внешний поставщик данных</w:t>
            </w:r>
          </w:p>
        </w:tc>
        <w:tc>
          <w:tcPr>
            <w:tcW w:w="24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294F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Предоставление статуса дней (рабочие, выходные, праздники, переносы)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9F03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Официальный календарь праздничных дней РФ для оценки сезонных пиков спроса</w:t>
            </w:r>
          </w:p>
        </w:tc>
      </w:tr>
      <w:tr w:rsidR="009A525D" w14:paraId="6061BDB7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983B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Система отеля (PMS)</w:t>
            </w:r>
          </w:p>
        </w:tc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E685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64E5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система бронирования</w:t>
            </w:r>
          </w:p>
        </w:tc>
        <w:tc>
          <w:tcPr>
            <w:tcW w:w="24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82CE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Получение утвержденной сетки тарифов по ссылке iCal / файлу CSV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91A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шахматка бронирования (Bnovo / TravelLine), управляющая витринами продаж</w:t>
            </w:r>
          </w:p>
        </w:tc>
      </w:tr>
    </w:tbl>
    <w:p w14:paraId="20B7F8EA" w14:textId="77777777" w:rsidR="009A525D" w:rsidRDefault="009A525D">
      <w:pPr>
        <w:spacing w:before="40" w:after="100"/>
      </w:pPr>
    </w:p>
    <w:p w14:paraId="4CD4DDE8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2. Перечень Use Case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648"/>
        <w:gridCol w:w="2736"/>
        <w:gridCol w:w="1872"/>
        <w:gridCol w:w="2520"/>
        <w:gridCol w:w="2160"/>
      </w:tblGrid>
      <w:tr w:rsidR="009A525D" w14:paraId="0D00DD0E" w14:textId="77777777">
        <w:trPr>
          <w:cantSplit/>
          <w:tblHeader/>
          <w:jc w:val="center"/>
        </w:trPr>
        <w:tc>
          <w:tcPr>
            <w:tcW w:w="64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1F04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273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B122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 Use Case (глагол + объект)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45DD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актор</w:t>
            </w:r>
          </w:p>
        </w:tc>
        <w:tc>
          <w:tcPr>
            <w:tcW w:w="25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2300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Какая цель достигается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38FAF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Связь с моделью C4 (ПЗ №4)</w:t>
            </w:r>
          </w:p>
        </w:tc>
      </w:tr>
      <w:tr w:rsidR="009A525D" w14:paraId="649E2B00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D173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442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Загрузить историю бронирований из CSV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2E48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объектом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60BE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Импортировать архив заездов для калибровки базового темпа спроса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25B8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Связь №1 C4: Управляющий → RevGlamp</w:t>
            </w:r>
          </w:p>
        </w:tc>
      </w:tr>
      <w:tr w:rsidR="009A525D" w14:paraId="7655FDE0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47AA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UC2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19EA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Настроить базовые пороги цен (Floor Price)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1161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Собственник базы отдыха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814A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Зафиксировать несгораемый ценовой минимум для защиты от убытков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DA81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Связь №2 C4: Собственник → RevGlamp</w:t>
            </w:r>
          </w:p>
        </w:tc>
      </w:tr>
      <w:tr w:rsidR="009A525D" w14:paraId="2487BDCE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968D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7103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Запросить внешние данные (погода и календарь)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6C6B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RevGlamp (система)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2D43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Получить прогноз погоды и праздничные дни на анализируемый период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42B8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Связи №3, №4 C4: RevGlamp → Open-Meteo, Календарь РФ</w:t>
            </w:r>
          </w:p>
        </w:tc>
      </w:tr>
      <w:tr w:rsidR="009A525D" w14:paraId="0A381D7D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94BC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UC4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DA14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Рассчитать рекомендованные тарифы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12EA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RevGlamp (система)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6D0C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Математический расчет сетки цен по темпу броней, дням недели и погоде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003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Внутренний процесс ядра расчетного модуля</w:t>
            </w:r>
          </w:p>
        </w:tc>
      </w:tr>
      <w:tr w:rsidR="009A525D" w14:paraId="09D7BD87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FF53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UC5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E15C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Утвердить тарифную сетку в веб-календаре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6E10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объектом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423B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Визуально проверить тарифы, скорректировать даты и зафиксировать прайс-лист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BBAB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Связь №1 C4: Управляющий → RevGlamp</w:t>
            </w:r>
          </w:p>
        </w:tc>
      </w:tr>
      <w:tr w:rsidR="009A525D" w14:paraId="35EB668D" w14:textId="77777777">
        <w:trPr>
          <w:cantSplit/>
          <w:jc w:val="center"/>
        </w:trPr>
        <w:tc>
          <w:tcPr>
            <w:tcW w:w="6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EA80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</w:t>
            </w:r>
          </w:p>
        </w:tc>
        <w:tc>
          <w:tcPr>
            <w:tcW w:w="27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FFE8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Экспортировать тарифы по ссылке iCal / CSV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4B53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 отеля (PMS)</w:t>
            </w:r>
          </w:p>
        </w:tc>
        <w:tc>
          <w:tcPr>
            <w:tcW w:w="2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A05C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Считать утвержденные цены для автоматического применения на витринах продаж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D9A7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Связь №5 C4: PMS → RevGlamp</w:t>
            </w:r>
          </w:p>
        </w:tc>
      </w:tr>
    </w:tbl>
    <w:p w14:paraId="22CA0637" w14:textId="77777777" w:rsidR="009A525D" w:rsidRDefault="009A525D">
      <w:pPr>
        <w:spacing w:before="40" w:after="100"/>
      </w:pPr>
    </w:p>
    <w:p w14:paraId="3B5D4166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3. Матрица «актор × Use Case»</w:t>
      </w:r>
    </w:p>
    <w:p w14:paraId="03A2C298" w14:textId="77777777" w:rsidR="009A525D" w:rsidRDefault="00000000">
      <w:pPr>
        <w:spacing w:after="60"/>
      </w:pPr>
      <w:r>
        <w:rPr>
          <w:rFonts w:ascii="Calibri" w:hAnsi="Calibri"/>
          <w:i/>
          <w:color w:val="000000"/>
          <w:sz w:val="20"/>
        </w:rPr>
        <w:t>О — основной актор (инициирует и достигает цели); В — вспомогательный актор (поставляет данные или считывает результат).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456"/>
        <w:gridCol w:w="1080"/>
        <w:gridCol w:w="1080"/>
        <w:gridCol w:w="1080"/>
        <w:gridCol w:w="1080"/>
        <w:gridCol w:w="1080"/>
        <w:gridCol w:w="1080"/>
      </w:tblGrid>
      <w:tr w:rsidR="009A525D" w14:paraId="67FC07A1" w14:textId="77777777">
        <w:trPr>
          <w:cantSplit/>
          <w:tblHeader/>
          <w:jc w:val="center"/>
        </w:trPr>
        <w:tc>
          <w:tcPr>
            <w:tcW w:w="34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0013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Актор \ Use Case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0B2CB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02A5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UC2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2664F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B30A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5DB2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UC5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5E76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</w:t>
            </w:r>
          </w:p>
        </w:tc>
      </w:tr>
      <w:tr w:rsidR="009A525D" w14:paraId="5606FFA5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D8CD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Управляющий объектом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02C4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E9CE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5CA84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152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4367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B3CC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</w:tr>
      <w:tr w:rsidR="009A525D" w14:paraId="3221A510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A51F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Собственник базы отдыха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7D963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B5E3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A471D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6E2EE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C6B3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96558" w14:textId="77777777" w:rsidR="009A525D" w:rsidRDefault="009A525D">
            <w:pPr>
              <w:spacing w:after="0" w:line="252" w:lineRule="auto"/>
            </w:pPr>
          </w:p>
        </w:tc>
      </w:tr>
      <w:tr w:rsidR="009A525D" w14:paraId="07EB0043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6166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Погодный сервис (Open-Meteo)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7359A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04544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DFFF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1A4C2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A943F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612C6" w14:textId="77777777" w:rsidR="009A525D" w:rsidRDefault="009A525D">
            <w:pPr>
              <w:spacing w:after="0" w:line="252" w:lineRule="auto"/>
            </w:pPr>
          </w:p>
        </w:tc>
      </w:tr>
      <w:tr w:rsidR="009A525D" w14:paraId="618D172B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5C50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Производственный календарь РФ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3C030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0987A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64C2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420C1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94284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9707C" w14:textId="77777777" w:rsidR="009A525D" w:rsidRDefault="009A525D">
            <w:pPr>
              <w:spacing w:after="0" w:line="252" w:lineRule="auto"/>
            </w:pPr>
          </w:p>
        </w:tc>
      </w:tr>
      <w:tr w:rsidR="009A525D" w14:paraId="457833B7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EA97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Система отеля (PMS)</w:t>
            </w: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7C95E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4E94C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6F3C1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22994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1CCFC" w14:textId="77777777" w:rsidR="009A525D" w:rsidRDefault="009A525D">
            <w:pPr>
              <w:spacing w:after="0" w:line="252" w:lineRule="auto"/>
            </w:pPr>
          </w:p>
        </w:tc>
        <w:tc>
          <w:tcPr>
            <w:tcW w:w="1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1BE8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</w:t>
            </w:r>
          </w:p>
        </w:tc>
      </w:tr>
    </w:tbl>
    <w:p w14:paraId="2F64BD10" w14:textId="77777777" w:rsidR="009A525D" w:rsidRDefault="009A525D">
      <w:pPr>
        <w:spacing w:before="40" w:after="100"/>
      </w:pPr>
    </w:p>
    <w:p w14:paraId="46B5D086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4. Ключевой Use Case №1 (UC5: Утвердить тарифную сетку в веб-календаре)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7056"/>
      </w:tblGrid>
      <w:tr w:rsidR="009A525D" w14:paraId="45255D92" w14:textId="77777777"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D89F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Свойство</w:t>
            </w:r>
          </w:p>
        </w:tc>
        <w:tc>
          <w:tcPr>
            <w:tcW w:w="70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3523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Значение</w:t>
            </w:r>
          </w:p>
        </w:tc>
      </w:tr>
      <w:tr w:rsidR="009A525D" w14:paraId="0347BED3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38B3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0D3B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UC5: Просмотреть рекомендации и утвердить тарифную сетку в веб-календаре</w:t>
            </w:r>
          </w:p>
        </w:tc>
      </w:tr>
      <w:tr w:rsidR="009A525D" w14:paraId="4809FC24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04AD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актор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F28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объектом</w:t>
            </w:r>
          </w:p>
        </w:tc>
      </w:tr>
      <w:tr w:rsidR="009A525D" w14:paraId="7D53B35C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AC0A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Заинтересованные стороны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D9CC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— быстрое утверждение цен; Собственник — соблюдение Floor Price; Гость — прозрачный тариф</w:t>
            </w:r>
          </w:p>
        </w:tc>
      </w:tr>
      <w:tr w:rsidR="009A525D" w14:paraId="15317641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4DE6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Предусловие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5441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Загружена история броней (UC1), задан Floor Price (UC2) и рассчитаны рекомендации (UC4)</w:t>
            </w:r>
          </w:p>
        </w:tc>
      </w:tr>
      <w:tr w:rsidR="009A525D" w14:paraId="19B78749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25DE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Триггер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A1D6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открывает рабочий веб-календарь для еженедельной проверки тарифов</w:t>
            </w:r>
          </w:p>
        </w:tc>
      </w:tr>
    </w:tbl>
    <w:p w14:paraId="30CDC746" w14:textId="77777777" w:rsidR="009A525D" w:rsidRDefault="009A525D">
      <w:pPr>
        <w:spacing w:before="40" w:after="100"/>
      </w:pPr>
    </w:p>
    <w:p w14:paraId="61629468" w14:textId="77777777" w:rsidR="009A525D" w:rsidRDefault="00000000">
      <w:pPr>
        <w:keepNext/>
        <w:spacing w:before="160" w:after="60"/>
      </w:pPr>
      <w:r>
        <w:rPr>
          <w:rFonts w:ascii="Calibri" w:hAnsi="Calibri"/>
          <w:b/>
          <w:color w:val="000000"/>
        </w:rPr>
        <w:t>Основной успешный сценарий UC5: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2016"/>
        <w:gridCol w:w="7056"/>
      </w:tblGrid>
      <w:tr w:rsidR="009A525D" w14:paraId="6A08E8C3" w14:textId="77777777">
        <w:trPr>
          <w:cantSplit/>
          <w:tblHeader/>
          <w:jc w:val="center"/>
        </w:trPr>
        <w:tc>
          <w:tcPr>
            <w:tcW w:w="86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43AA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 шага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B604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Кто действует</w:t>
            </w:r>
          </w:p>
        </w:tc>
        <w:tc>
          <w:tcPr>
            <w:tcW w:w="70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9596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происходит (намерение, без привязки к верстке)</w:t>
            </w:r>
          </w:p>
        </w:tc>
      </w:tr>
      <w:tr w:rsidR="009A525D" w14:paraId="0FD7F939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6813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7146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6D14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Запрашивает отображение календаря тарифов на выбранный период (30–60 дней)</w:t>
            </w:r>
          </w:p>
        </w:tc>
      </w:tr>
      <w:tr w:rsidR="009A525D" w14:paraId="55FA8227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0C46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C060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F12A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Отображает посуточную сетку с рекомендованными ценами, статусом спроса и прогнозом погоды</w:t>
            </w:r>
          </w:p>
        </w:tc>
      </w:tr>
      <w:tr w:rsidR="009A525D" w14:paraId="77F85DFA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0001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037B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72F2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Выбирает интересующую дату для детального просмотра обоснования тарифа</w:t>
            </w:r>
          </w:p>
        </w:tc>
      </w:tr>
      <w:tr w:rsidR="009A525D" w14:paraId="4F529900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A413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4F5D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BDB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Показывает декомпозицию цены (базовый тариф + надбавка за темп бронирования + погодный коэффициент)</w:t>
            </w:r>
          </w:p>
        </w:tc>
      </w:tr>
      <w:tr w:rsidR="009A525D" w14:paraId="30CA8590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4837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37C3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10E9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Корректирует значение цены вручную или оставляет рекомендованное системой</w:t>
            </w:r>
          </w:p>
        </w:tc>
      </w:tr>
      <w:tr w:rsidR="009A525D" w14:paraId="4DE4B019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2A7C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6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B353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45F9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Проверяет валидность введенного значения (цена &gt;= Floor Price)</w:t>
            </w:r>
          </w:p>
        </w:tc>
      </w:tr>
      <w:tr w:rsidR="009A525D" w14:paraId="57BC2498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4936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7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8054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32D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Подтверждает утверждение тарифов на весь выбранный период</w:t>
            </w:r>
          </w:p>
        </w:tc>
      </w:tr>
      <w:tr w:rsidR="009A525D" w14:paraId="2162CE00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4D30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8</w:t>
            </w:r>
          </w:p>
        </w:tc>
        <w:tc>
          <w:tcPr>
            <w:tcW w:w="20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09E6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93CE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Фиксирует утвержденные тарифы в базе данных и обновляет постоянную iCal-ссылку</w:t>
            </w:r>
          </w:p>
        </w:tc>
      </w:tr>
    </w:tbl>
    <w:p w14:paraId="6685AC8A" w14:textId="77777777" w:rsidR="009A525D" w:rsidRDefault="009A525D">
      <w:pPr>
        <w:spacing w:before="40" w:after="10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7056"/>
      </w:tblGrid>
      <w:tr w:rsidR="009A525D" w14:paraId="3940D9E1" w14:textId="77777777"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9227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70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C247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Описание</w:t>
            </w:r>
          </w:p>
        </w:tc>
      </w:tr>
      <w:tr w:rsidR="009A525D" w14:paraId="54E1DD72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359F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Постусловие (успех)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0232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Тарифы на период сохранены в статусе «Утверждено», сформирован актуальный экспортный поток для PMS</w:t>
            </w:r>
          </w:p>
        </w:tc>
      </w:tr>
      <w:tr w:rsidR="009A525D" w14:paraId="4282B3D0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93A6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Гарантированный результат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3438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При отмене или сбое сохраняются ранее утвержденные тарифы, несогласованные правки не применяются</w:t>
            </w:r>
          </w:p>
        </w:tc>
      </w:tr>
    </w:tbl>
    <w:p w14:paraId="2B39129F" w14:textId="77777777" w:rsidR="009A525D" w:rsidRDefault="009A525D">
      <w:pPr>
        <w:spacing w:before="40" w:after="100"/>
      </w:pPr>
    </w:p>
    <w:p w14:paraId="478C325B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5. Ключевой Use Case №2 (UC6: Экспортировать тарифы по ссылке iCal / CSV)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7056"/>
      </w:tblGrid>
      <w:tr w:rsidR="009A525D" w14:paraId="6C6AB369" w14:textId="77777777"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4A9A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Свойство</w:t>
            </w:r>
          </w:p>
        </w:tc>
        <w:tc>
          <w:tcPr>
            <w:tcW w:w="70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DF27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Значение</w:t>
            </w:r>
          </w:p>
        </w:tc>
      </w:tr>
      <w:tr w:rsidR="009A525D" w14:paraId="0909EB59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1C59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Название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63B3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UC6: Экспортировать утвержденные тарифы в формате iCal/CSV</w:t>
            </w:r>
          </w:p>
        </w:tc>
      </w:tr>
      <w:tr w:rsidR="009A525D" w14:paraId="783DD8F5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6645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Основной актор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26A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 управления отелем (PMS) / Управляющий объектом</w:t>
            </w:r>
          </w:p>
        </w:tc>
      </w:tr>
      <w:tr w:rsidR="009A525D" w14:paraId="5D4D5254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9337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Вспомогательный актор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8AE8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шахматка отеля (Bnovo / TravelLine / RealtyCalendar)</w:t>
            </w:r>
          </w:p>
        </w:tc>
      </w:tr>
      <w:tr w:rsidR="009A525D" w14:paraId="5F8ECB04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C4B0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Предусловие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889E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Сетка тарифов на запрашиваемый период утверждена управляющим (UC5 завершен успешно)</w:t>
            </w:r>
          </w:p>
        </w:tc>
      </w:tr>
      <w:tr w:rsidR="009A525D" w14:paraId="38D36797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F347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Триггер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C952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Периодический HTTP GET запрос от внешней шахматки по URL либо клик управляющего «Скачать CSV»</w:t>
            </w:r>
          </w:p>
        </w:tc>
      </w:tr>
    </w:tbl>
    <w:p w14:paraId="2139E4F3" w14:textId="77777777" w:rsidR="009A525D" w:rsidRDefault="009A525D">
      <w:pPr>
        <w:spacing w:before="40" w:after="100"/>
      </w:pPr>
    </w:p>
    <w:p w14:paraId="4510F0A1" w14:textId="77777777" w:rsidR="009A525D" w:rsidRDefault="00000000">
      <w:pPr>
        <w:keepNext/>
        <w:spacing w:before="160" w:after="60"/>
      </w:pPr>
      <w:r>
        <w:rPr>
          <w:rFonts w:ascii="Calibri" w:hAnsi="Calibri"/>
          <w:b/>
          <w:color w:val="000000"/>
        </w:rPr>
        <w:t>Основной успешный сценарий UC6: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2304"/>
        <w:gridCol w:w="6768"/>
      </w:tblGrid>
      <w:tr w:rsidR="009A525D" w14:paraId="21A1B5BB" w14:textId="77777777">
        <w:trPr>
          <w:cantSplit/>
          <w:tblHeader/>
          <w:jc w:val="center"/>
        </w:trPr>
        <w:tc>
          <w:tcPr>
            <w:tcW w:w="86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C2CB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 шага</w:t>
            </w:r>
          </w:p>
        </w:tc>
        <w:tc>
          <w:tcPr>
            <w:tcW w:w="23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CA60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Кто действует</w:t>
            </w:r>
          </w:p>
        </w:tc>
        <w:tc>
          <w:tcPr>
            <w:tcW w:w="67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B095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происходит</w:t>
            </w:r>
          </w:p>
        </w:tc>
      </w:tr>
      <w:tr w:rsidR="009A525D" w14:paraId="27552FD6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5951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531C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PMS / Управляющий</w:t>
            </w:r>
          </w:p>
        </w:tc>
        <w:tc>
          <w:tcPr>
            <w:tcW w:w="67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36F6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Запрашивает экспорт тарифов в выбранном формате (обращение по URL iCal либо скачивание CSV)</w:t>
            </w:r>
          </w:p>
        </w:tc>
      </w:tr>
      <w:tr w:rsidR="009A525D" w14:paraId="113617B9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8FCC9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66EE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67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9837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Проверяет наличие утвержденных тарифов для запрашиваемого объекта</w:t>
            </w:r>
          </w:p>
        </w:tc>
      </w:tr>
      <w:tr w:rsidR="009A525D" w14:paraId="0935ABD9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8C85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B351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67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0414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Формирует поток данных по стандарту RFC 5545 (iCal) или структурированный CSV со столбцами дат и цен</w:t>
            </w:r>
          </w:p>
        </w:tc>
      </w:tr>
      <w:tr w:rsidR="009A525D" w14:paraId="0890F447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E4FF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E900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Система</w:t>
            </w:r>
          </w:p>
        </w:tc>
        <w:tc>
          <w:tcPr>
            <w:tcW w:w="67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8E39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Передает сформированный файл клиенту со статусом HTTP 200 OK и корректным MIME-типом</w:t>
            </w:r>
          </w:p>
        </w:tc>
      </w:tr>
      <w:tr w:rsidR="009A525D" w14:paraId="282725D4" w14:textId="77777777">
        <w:trPr>
          <w:cantSplit/>
          <w:jc w:val="center"/>
        </w:trPr>
        <w:tc>
          <w:tcPr>
            <w:tcW w:w="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7ED2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2F00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Внешняя PMS</w:t>
            </w:r>
          </w:p>
        </w:tc>
        <w:tc>
          <w:tcPr>
            <w:tcW w:w="67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0039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Импортирует тарифы в свою шахматку бронирований без ошибок парсинга</w:t>
            </w:r>
          </w:p>
        </w:tc>
      </w:tr>
    </w:tbl>
    <w:p w14:paraId="00E30BAA" w14:textId="77777777" w:rsidR="009A525D" w:rsidRDefault="009A525D">
      <w:pPr>
        <w:spacing w:before="40" w:after="10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7056"/>
      </w:tblGrid>
      <w:tr w:rsidR="009A525D" w14:paraId="5BCF2306" w14:textId="77777777"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31D7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705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E84F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Описание</w:t>
            </w:r>
          </w:p>
        </w:tc>
      </w:tr>
      <w:tr w:rsidR="009A525D" w14:paraId="4D62030B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F7CF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Постусловие (успех)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523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Актуальные утвержденные тарифы успешно переданы во внешнюю шахматку без ручного ввода</w:t>
            </w:r>
          </w:p>
        </w:tc>
      </w:tr>
      <w:tr w:rsidR="009A525D" w14:paraId="3C3D0361" w14:textId="77777777">
        <w:trPr>
          <w:cantSplit/>
          <w:jc w:val="center"/>
        </w:trPr>
        <w:tc>
          <w:tcPr>
            <w:tcW w:w="28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B93C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Гарантированный результат</w:t>
            </w:r>
          </w:p>
        </w:tc>
        <w:tc>
          <w:tcPr>
            <w:tcW w:w="70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086B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 случае ошибки генерации внешняя PMS получает HTTP 500 и продолжает использовать предыдущий кэш</w:t>
            </w:r>
          </w:p>
        </w:tc>
      </w:tr>
    </w:tbl>
    <w:p w14:paraId="0BB78578" w14:textId="77777777" w:rsidR="009A525D" w:rsidRDefault="009A525D">
      <w:pPr>
        <w:spacing w:before="40" w:after="100"/>
      </w:pPr>
    </w:p>
    <w:p w14:paraId="1A880F48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6. Альтернативные и исключительные потоки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440"/>
        <w:gridCol w:w="2592"/>
        <w:gridCol w:w="3600"/>
        <w:gridCol w:w="2304"/>
      </w:tblGrid>
      <w:tr w:rsidR="009A525D" w14:paraId="54A72B8C" w14:textId="77777777">
        <w:trPr>
          <w:cantSplit/>
          <w:tblHeader/>
          <w:jc w:val="center"/>
        </w:trPr>
        <w:tc>
          <w:tcPr>
            <w:tcW w:w="144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F09F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Use Case, шаг</w:t>
            </w:r>
          </w:p>
        </w:tc>
        <w:tc>
          <w:tcPr>
            <w:tcW w:w="259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DDCC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Условие отклонения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CE51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делает система</w:t>
            </w:r>
          </w:p>
        </w:tc>
        <w:tc>
          <w:tcPr>
            <w:tcW w:w="23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E635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Чем заканчивается</w:t>
            </w:r>
          </w:p>
        </w:tc>
      </w:tr>
      <w:tr w:rsidR="009A525D" w14:paraId="5D3D4B3A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E736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UC5, 5а</w:t>
            </w:r>
          </w:p>
        </w:tc>
        <w:tc>
          <w:tcPr>
            <w:tcW w:w="25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DEC3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вводит цену ниже установленного Floor Price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BE3D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Блокирует сохранение, подсвечивает поле красным и выводит предупреждение о нарушении себестоимости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155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Возврат к шагу 4, цена удерживается на уровне Floor Price</w:t>
            </w:r>
          </w:p>
        </w:tc>
      </w:tr>
      <w:tr w:rsidR="009A525D" w14:paraId="62E5A954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BE3F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UC3, 2а</w:t>
            </w:r>
          </w:p>
        </w:tc>
        <w:tc>
          <w:tcPr>
            <w:tcW w:w="25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6145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Внешний сервис Open-Meteo API не отвечает (&gt; 2.0 с) или вернул ошибку 5xx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60BC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Применяет нейтральный погодный коэффициент (1.0), выводит предупреждение: «Погода недоступна, расчет по базовой модели»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E3BB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Расчет завершается успешно с пометкой в интерфейсе</w:t>
            </w:r>
          </w:p>
        </w:tc>
      </w:tr>
      <w:tr w:rsidR="009A525D" w14:paraId="6CFF38F6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DF12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UC1, 2а</w:t>
            </w:r>
          </w:p>
        </w:tc>
        <w:tc>
          <w:tcPr>
            <w:tcW w:w="25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45C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Загружаемый CSV-файл истории броней поврежден или не содержит обязательных колонок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B5C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Прерывает импорт, формирует отчет с указанием номеров ошибочных строк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AB99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Возврат к окну загрузки, старые данные не повреждены</w:t>
            </w:r>
          </w:p>
        </w:tc>
      </w:tr>
      <w:tr w:rsidR="009A525D" w14:paraId="0D8EC1CD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9246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UC6, 2а</w:t>
            </w:r>
          </w:p>
        </w:tc>
        <w:tc>
          <w:tcPr>
            <w:tcW w:w="25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B17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Запрос экспорта поступил для периода, где тарифы еще не утверждены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36D4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Генерирует экспорт с пометкой «Предварительный» либо уведомляет о необходимости утверждения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46CC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Управляющий перенаправляется на шаг утверждения цен в календаре</w:t>
            </w:r>
          </w:p>
        </w:tc>
      </w:tr>
    </w:tbl>
    <w:p w14:paraId="38AD9A55" w14:textId="77777777" w:rsidR="009A525D" w:rsidRDefault="009A525D">
      <w:pPr>
        <w:spacing w:before="40" w:after="100"/>
      </w:pPr>
    </w:p>
    <w:p w14:paraId="770685F1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7. Пользовательский сценарий (раскадровка экранов)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:rsidR="009A525D" w14:paraId="19B33E28" w14:textId="77777777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D714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06F7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видит пользователь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0EF9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может сделать → куда попадает</w:t>
            </w:r>
          </w:p>
        </w:tc>
      </w:tr>
      <w:tr w:rsidR="009A525D" w14:paraId="122189C8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44C0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1. Параметры объекта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F3D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Поля: категория домика, базовый тариф, порог Floor Price (UC2). Кнопка «К календарю».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C714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Ввести или изменить параметры → переход на Экран 2.</w:t>
            </w:r>
          </w:p>
        </w:tc>
      </w:tr>
      <w:tr w:rsidR="009A525D" w14:paraId="67CABE09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F75D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2. Интерактивный веб-календарь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90EE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Сетка на 60 дней: даты, рекомендованные цены, цветовой индикатор спроса, погода (UC3, UC4, UC5).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C89A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Клик по дате → Экран 3; кнопка «Рассчитать» → обновление; «Утвердить» → Экран 5.</w:t>
            </w:r>
          </w:p>
        </w:tc>
      </w:tr>
      <w:tr w:rsidR="009A525D" w14:paraId="0F19815B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959B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3. Модальная карточка даты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3209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Декомпозиция тарифа: База (7000) + Спрос (+800) + Выходной (+1200) + Погода (-500) = 8500 руб. Поле ручной правки.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5FE4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Ввести свою цену и нажать «Применить» → возврат на Экран 2 (при ошибке → Экран 4).</w:t>
            </w:r>
          </w:p>
        </w:tc>
      </w:tr>
      <w:tr w:rsidR="009A525D" w14:paraId="6E545640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4281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4. Предупреждение валидации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2143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Модальное окно: «Ошибка: введенная цена (2500 руб.) ниже защитного порога Floor Price (3500 руб.)».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EDF2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Кнопка «Поставить Floor Price» или «Исправить» → возврат на Экран 3.</w:t>
            </w:r>
          </w:p>
        </w:tc>
      </w:tr>
      <w:tr w:rsidR="009A525D" w14:paraId="5B640F80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DC92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5. Окно подтверждения периода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B2A1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Сводная таблица: период 01.06–31.07, средняя цена, прогнозируемый RevPAR (+14%), число измененных вручную дат.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AD2C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Кнопка «Подтвердить и утвердить» → фиксация в БД → переход на Экран 6; «Назад» → Экран 2.</w:t>
            </w:r>
          </w:p>
        </w:tc>
      </w:tr>
      <w:tr w:rsidR="009A525D" w14:paraId="302B74B0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3961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Экран 6. Экспорт и синхронизация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1BC1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Сообщение об успешном утверждении. Постоянная ссылка iCal для шахматки PMS (UC6). Кнопка «Скачать CSV».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A4A2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Скопировать URL iCal или скачать CSV-файл → завершение сценария.</w:t>
            </w:r>
          </w:p>
        </w:tc>
      </w:tr>
    </w:tbl>
    <w:p w14:paraId="0E285876" w14:textId="77777777" w:rsidR="009A525D" w:rsidRDefault="009A525D">
      <w:pPr>
        <w:spacing w:before="40" w:after="100"/>
      </w:pPr>
    </w:p>
    <w:p w14:paraId="3CD65626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8. Проверяемые требования к качеству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4"/>
        <w:gridCol w:w="3816"/>
        <w:gridCol w:w="2304"/>
        <w:gridCol w:w="1440"/>
        <w:gridCol w:w="1872"/>
      </w:tblGrid>
      <w:tr w:rsidR="009A525D" w14:paraId="69575230" w14:textId="77777777">
        <w:trPr>
          <w:cantSplit/>
          <w:tblHeader/>
          <w:jc w:val="center"/>
        </w:trPr>
        <w:tc>
          <w:tcPr>
            <w:tcW w:w="5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3BAE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№</w:t>
            </w:r>
          </w:p>
        </w:tc>
        <w:tc>
          <w:tcPr>
            <w:tcW w:w="381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54A1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Требование в проверяемой форме</w:t>
            </w:r>
          </w:p>
        </w:tc>
        <w:tc>
          <w:tcPr>
            <w:tcW w:w="23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833F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Как проверить</w:t>
            </w:r>
          </w:p>
        </w:tc>
        <w:tc>
          <w:tcPr>
            <w:tcW w:w="144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E5BE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Use Case и шаг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9795B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Откуда значение</w:t>
            </w:r>
          </w:p>
        </w:tc>
      </w:tr>
      <w:tr w:rsidR="009A525D" w14:paraId="6A0D13B2" w14:textId="77777777">
        <w:trPr>
          <w:cantSplit/>
          <w:jc w:val="center"/>
        </w:trPr>
        <w:tc>
          <w:tcPr>
            <w:tcW w:w="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8EAEE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38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9911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При 50 одновременно активных управляющих расчет рекомендаций на 60 дней выдается не дольше 1.0 с для 95% запросов (p95 &lt;= 1.0 с, ошибок &lt;= 0.1%)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FF70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Нагрузочный тест (Locust / k6)</w:t>
            </w:r>
          </w:p>
        </w:tc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4689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UC4, шаг 2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D204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Требование Лекции №2 к интерактивным сервисам</w:t>
            </w:r>
          </w:p>
        </w:tc>
      </w:tr>
      <w:tr w:rsidR="009A525D" w14:paraId="4270884E" w14:textId="77777777">
        <w:trPr>
          <w:cantSplit/>
          <w:jc w:val="center"/>
        </w:trPr>
        <w:tc>
          <w:tcPr>
            <w:tcW w:w="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978D2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</w:t>
            </w:r>
          </w:p>
        </w:tc>
        <w:tc>
          <w:tcPr>
            <w:tcW w:w="38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CCC0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100% сгенерированных и утвержденных тарифов удовлетворяют условию Price &gt;= Floor_Price (0 инцидентов демпинга)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B39A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Автоматический валидационный тест на 500 итераций</w:t>
            </w:r>
          </w:p>
        </w:tc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75B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UC5, шаг 6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4A4B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Финансовое требование заказчика (защита себестоимости)</w:t>
            </w:r>
          </w:p>
        </w:tc>
      </w:tr>
      <w:tr w:rsidR="009A525D" w14:paraId="795923CE" w14:textId="77777777">
        <w:trPr>
          <w:cantSplit/>
          <w:jc w:val="center"/>
        </w:trPr>
        <w:tc>
          <w:tcPr>
            <w:tcW w:w="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9E13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</w:t>
            </w:r>
          </w:p>
        </w:tc>
        <w:tc>
          <w:tcPr>
            <w:tcW w:w="38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2D73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Сервис генерации iCal-потока доступен не менее 99.5% времени в течение каждого календарного месяца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86FE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Uptime-мониторинг с логом доступности</w:t>
            </w:r>
          </w:p>
        </w:tc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A50A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UC6, шаг 4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4FF0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Стандарт надежности для синхронизации с шахматками</w:t>
            </w:r>
          </w:p>
        </w:tc>
      </w:tr>
      <w:tr w:rsidR="009A525D" w14:paraId="5CFE38B9" w14:textId="77777777">
        <w:trPr>
          <w:cantSplit/>
          <w:jc w:val="center"/>
        </w:trPr>
        <w:tc>
          <w:tcPr>
            <w:tcW w:w="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F9BB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</w:t>
            </w:r>
          </w:p>
        </w:tc>
        <w:tc>
          <w:tcPr>
            <w:tcW w:w="38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6458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Новый управляющий выполняет цикл проверки и утверждения тарифов на месяц за &lt;= 3 минуты и не более чем за 3 клика</w:t>
            </w:r>
          </w:p>
        </w:tc>
        <w:tc>
          <w:tcPr>
            <w:tcW w:w="23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70C5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Юзабилити-тестирование с хронометражем на 5 респондентах</w:t>
            </w:r>
          </w:p>
        </w:tc>
        <w:tc>
          <w:tcPr>
            <w:tcW w:w="14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212F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UC5, полный сценарий</w:t>
            </w:r>
          </w:p>
        </w:tc>
        <w:tc>
          <w:tcPr>
            <w:tcW w:w="18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E7D0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Цель продукта из Бланка 6 (ПЗ №2)</w:t>
            </w:r>
          </w:p>
        </w:tc>
      </w:tr>
    </w:tbl>
    <w:p w14:paraId="1FD2F53D" w14:textId="77777777" w:rsidR="009A525D" w:rsidRDefault="009A525D">
      <w:pPr>
        <w:spacing w:before="40" w:after="100"/>
      </w:pPr>
    </w:p>
    <w:p w14:paraId="7B16EB71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9. Взаимная проверка и согласование границ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600"/>
        <w:gridCol w:w="1296"/>
        <w:gridCol w:w="3888"/>
        <w:gridCol w:w="1152"/>
      </w:tblGrid>
      <w:tr w:rsidR="009A525D" w14:paraId="39F421A1" w14:textId="77777777">
        <w:trPr>
          <w:cantSplit/>
          <w:tblHeader/>
          <w:jc w:val="center"/>
        </w:trPr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3366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Проверка</w:t>
            </w:r>
          </w:p>
        </w:tc>
        <w:tc>
          <w:tcPr>
            <w:tcW w:w="129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BCE7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До проверки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D518D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Что исправлено</w:t>
            </w:r>
          </w:p>
        </w:tc>
        <w:tc>
          <w:tcPr>
            <w:tcW w:w="115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FE544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Итог</w:t>
            </w:r>
          </w:p>
        </w:tc>
      </w:tr>
      <w:tr w:rsidR="009A525D" w14:paraId="4363B7C5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ADE73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1. Каждый Use Case входит в границы продукта (ПЗ №2)</w:t>
            </w:r>
          </w:p>
        </w:tc>
        <w:tc>
          <w:tcPr>
            <w:tcW w:w="12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4CE2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46E2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Все 6 прецедентов входят в рамки MVP 1-го семестра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1ACE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</w:tr>
      <w:tr w:rsidR="009A525D" w14:paraId="2FD1CADB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DD8D5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2. Нет Use Case из раздела «НЕ входит в границы»</w:t>
            </w:r>
          </w:p>
        </w:tc>
        <w:tc>
          <w:tcPr>
            <w:tcW w:w="12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43C2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520D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Платежи, эквайринг, гостевой ЛК и смарт-замки исключены из прецедентов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92B60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</w:tr>
      <w:tr w:rsidR="009A525D" w14:paraId="6B7FF39F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00A4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3. Прецеденты соответствуют связям модели C4 (ПЗ №4)</w:t>
            </w:r>
          </w:p>
        </w:tc>
        <w:tc>
          <w:tcPr>
            <w:tcW w:w="12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6192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Нет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0008C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Синхронизированы номера и наименования прецедентов: UC1, UC2, UC3, UC4, UC5, UC6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2061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</w:tr>
      <w:tr w:rsidR="009A525D" w14:paraId="163109BC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20A1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4. Названия сформулированы как «глагол + объект»</w:t>
            </w:r>
          </w:p>
        </w:tc>
        <w:tc>
          <w:tcPr>
            <w:tcW w:w="12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A84A7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  <w:tc>
          <w:tcPr>
            <w:tcW w:w="38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FC22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Формулировки проверены на соответствие стандарту действий пользователя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81096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Да</w:t>
            </w:r>
          </w:p>
        </w:tc>
      </w:tr>
    </w:tbl>
    <w:p w14:paraId="724F3076" w14:textId="77777777" w:rsidR="009A525D" w:rsidRDefault="009A525D">
      <w:pPr>
        <w:spacing w:before="40" w:after="100"/>
      </w:pPr>
    </w:p>
    <w:p w14:paraId="630308ED" w14:textId="77777777" w:rsidR="009A525D" w:rsidRDefault="00000000">
      <w:pPr>
        <w:keepNext/>
        <w:spacing w:before="280" w:after="80"/>
      </w:pPr>
      <w:r>
        <w:rPr>
          <w:rFonts w:ascii="Calibri" w:hAnsi="Calibri"/>
          <w:b/>
          <w:color w:val="000000"/>
          <w:sz w:val="28"/>
        </w:rPr>
        <w:t>Бланк 10. Анализ аналогов и влияние на Use Case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896"/>
        <w:gridCol w:w="5040"/>
      </w:tblGrid>
      <w:tr w:rsidR="009A525D" w14:paraId="51E587FB" w14:textId="77777777">
        <w:trPr>
          <w:cantSplit/>
          <w:tblHeader/>
          <w:jc w:val="center"/>
        </w:trPr>
        <w:tc>
          <w:tcPr>
            <w:tcW w:w="489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A5D78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Вывод из анализа аналогов</w:t>
            </w:r>
          </w:p>
        </w:tc>
        <w:tc>
          <w:tcPr>
            <w:tcW w:w="504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0714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Влияние на Use Case проекта RevGlamp</w:t>
            </w:r>
          </w:p>
        </w:tc>
      </w:tr>
      <w:tr w:rsidR="009A525D" w14:paraId="6E7904E3" w14:textId="77777777">
        <w:trPr>
          <w:cantSplit/>
          <w:jc w:val="center"/>
        </w:trPr>
        <w:tc>
          <w:tcPr>
            <w:tcW w:w="48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E78F4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Аналоги (Bnovo RMS) перегружены сложными правилами revenue-менеджмента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3217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 RevGlamp логика упрощена до 1 клика в календаре (UC4 и UC5) без необходимости обучения персонала.</w:t>
            </w:r>
          </w:p>
        </w:tc>
      </w:tr>
      <w:tr w:rsidR="009A525D" w14:paraId="5FEAB6D8" w14:textId="77777777">
        <w:trPr>
          <w:cantSplit/>
          <w:jc w:val="center"/>
        </w:trPr>
        <w:tc>
          <w:tcPr>
            <w:tcW w:w="48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D6D21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Зарубежные системы (PriceLabs) заблокированы для оплат из РФ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05DCA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RevGlamp проектируется под рублевую подписку и специфику загородного отдыха РФ.</w:t>
            </w:r>
          </w:p>
        </w:tc>
      </w:tr>
      <w:tr w:rsidR="009A525D" w14:paraId="50B8D717" w14:textId="77777777">
        <w:trPr>
          <w:cantSplit/>
          <w:jc w:val="center"/>
        </w:trPr>
        <w:tc>
          <w:tcPr>
            <w:tcW w:w="48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5599B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Открытый протокол iCal поддерживается всеми PMS без закрытых соглашений</w:t>
            </w:r>
          </w:p>
        </w:tc>
        <w:tc>
          <w:tcPr>
            <w:tcW w:w="5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B60AF" w14:textId="77777777" w:rsidR="009A525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В RevGlamp экспорт реализован как легковесный iCal URL (UC6), снимая зависимость от закрытых API.</w:t>
            </w:r>
          </w:p>
        </w:tc>
      </w:tr>
    </w:tbl>
    <w:p w14:paraId="5E206C10" w14:textId="77777777" w:rsidR="009A525D" w:rsidRDefault="009A525D">
      <w:pPr>
        <w:spacing w:before="40" w:after="100"/>
      </w:pPr>
    </w:p>
    <w:sectPr w:rsidR="009A525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‚l‚r –ѕ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453684">
    <w:abstractNumId w:val="8"/>
  </w:num>
  <w:num w:numId="2" w16cid:durableId="1764182274">
    <w:abstractNumId w:val="6"/>
  </w:num>
  <w:num w:numId="3" w16cid:durableId="2095469717">
    <w:abstractNumId w:val="5"/>
  </w:num>
  <w:num w:numId="4" w16cid:durableId="1799764042">
    <w:abstractNumId w:val="4"/>
  </w:num>
  <w:num w:numId="5" w16cid:durableId="1161966363">
    <w:abstractNumId w:val="7"/>
  </w:num>
  <w:num w:numId="6" w16cid:durableId="1901792717">
    <w:abstractNumId w:val="3"/>
  </w:num>
  <w:num w:numId="7" w16cid:durableId="869563135">
    <w:abstractNumId w:val="2"/>
  </w:num>
  <w:num w:numId="8" w16cid:durableId="397093280">
    <w:abstractNumId w:val="1"/>
  </w:num>
  <w:num w:numId="9" w16cid:durableId="33542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269"/>
    <w:rsid w:val="009A525D"/>
    <w:rsid w:val="00AA1D8D"/>
    <w:rsid w:val="00B47730"/>
    <w:rsid w:val="00C430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4ACC2"/>
  <w14:defaultImageDpi w14:val="300"/>
  <w15:docId w15:val="{04FD823D-6521-44CE-A69F-B96AA712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Rajani</cp:lastModifiedBy>
  <cp:revision>2</cp:revision>
  <dcterms:created xsi:type="dcterms:W3CDTF">2013-12-23T23:15:00Z</dcterms:created>
  <dcterms:modified xsi:type="dcterms:W3CDTF">2026-10-10T13:31:00Z</dcterms:modified>
  <cp:category/>
</cp:coreProperties>
</file>