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2"/>
        </w:rPr>
        <w:t>ПЗ №1. Запуск сквозного проекта и первичный анализ аналогов</w:t>
      </w:r>
    </w:p>
    <w:p>
      <w:pPr>
        <w:pStyle w:val="Normal"/>
        <w:jc w:val="center"/>
        <w:rPr/>
      </w:pPr>
      <w:r>
        <w:rPr>
          <w:i/>
          <w:sz w:val="22"/>
        </w:rPr>
        <w:t>Бланки для работы в аудитории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Состав комплекта и порядок заполнения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50"/>
        <w:gridCol w:w="2550"/>
        <w:gridCol w:w="2550"/>
        <w:gridCol w:w="2550"/>
      </w:tblGrid>
      <w:tr>
        <w:trPr/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Бланк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Кому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Когда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Проектный фильтр темы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2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Б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Карточка сквозного продукта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Состав команды и зоны ответственности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3-4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Реестр аналогов и источников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5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Д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Критерии и мини-матрица сравнения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Исправлять «красиво» перед сдачей не нужно: черновые решения важны для следующего занятия.</w:t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/>
      </w:pPr>
      <w:r>
        <w:rPr>
          <w:lang w:val="ru-RU"/>
        </w:rPr>
        <w:t>Группа __________________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Дата _____________________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Команда _____________________</w:t>
      </w:r>
      <w:r>
        <w:br w:type="page"/>
      </w:r>
    </w:p>
    <w:p>
      <w:pPr>
        <w:pStyle w:val="Heading1"/>
        <w:spacing w:before="0" w:after="0"/>
        <w:rPr/>
      </w:pPr>
      <w:r>
        <w:rPr/>
        <w:t>Бланк А. Проектный фильтр темы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Рабочее название темы</w:t>
            </w:r>
          </w:p>
        </w:tc>
        <w:tc>
          <w:tcPr>
            <w:tcW w:w="5100" w:type="dxa"/>
            <w:tcBorders/>
          </w:tcPr>
          <w:p>
            <w:r>
              <w:t>Сервис динамического ценообразования для малых средств размещения (RevGlamp)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Кому нужен результат: имя, роль, способ связи</w:t>
            </w:r>
          </w:p>
        </w:tc>
        <w:tc>
          <w:tcPr>
            <w:tcW w:w="5100" w:type="dxa"/>
            <w:tcBorders/>
          </w:tcPr>
          <w:p>
            <w:r>
              <w:t>Управляющие малых баз отдыха и глэмпингов (целевой профиль на основе исследований Ассоциации глэмпингов РФ, связь через открытые профессиональные сообщества отельеров)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Какую проблему или неудобную работу этот человек выполняет сейчас</w:t>
            </w:r>
          </w:p>
        </w:tc>
        <w:tc>
          <w:tcPr>
            <w:tcW w:w="5100" w:type="dxa"/>
            <w:tcBorders/>
          </w:tcPr>
          <w:p>
            <w:r>
              <w:t>Ручное ведение плоских сезонных тарифов в Excel (будни/выходные), еженедельный просмотр погоды и сайтов конкурентов, ведущие к упущенной выручке 15–20% и потере 4 часов в неделю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Почему это проект, а не бесконечная операционная деятельность</w:t>
            </w:r>
          </w:p>
        </w:tc>
        <w:tc>
          <w:tcPr>
            <w:tcW w:w="5100" w:type="dxa"/>
            <w:tcBorders/>
          </w:tcPr>
          <w:p>
            <w:r>
              <w:t>Проект создает законченный программный продукт с четким MVP к концу 1 семестра и итоговой системой к концу 2 семестра, имеющий проверяемые критерии завершения (latency p95 &lt;= 1.0 с, экспорт iCal/CSV, рост RevPAR &gt;= 12%)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Тип по источнику: проблема / идея / заказ</w:t>
            </w:r>
          </w:p>
        </w:tc>
        <w:tc>
          <w:tcPr>
            <w:tcW w:w="5100" w:type="dxa"/>
            <w:tcBorders/>
          </w:tcPr>
          <w:p>
            <w:r>
              <w:t>Проблема (рыночная проблема малого загородного туризма)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Бланк Б. Карточка сквозного продукта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Краткое описание продукта в одном предложении</w:t>
            </w:r>
          </w:p>
        </w:tc>
        <w:tc>
          <w:tcPr>
            <w:tcW w:w="5100" w:type="dxa"/>
            <w:tcBorders/>
          </w:tcPr>
          <w:p>
            <w:r>
              <w:t>Веб-сервис динамического ценообразования для автоматического расчета оптимальных посуточных тарифов на 30–60 дней вперед с учетом темпа бронирования, погодных факторов и дней недели с экспортом в iCal/CSV.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Пользователь или представитель партнёра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(если есть)</w:t>
            </w:r>
          </w:p>
        </w:tc>
        <w:tc>
          <w:tcPr>
            <w:tcW w:w="5100" w:type="dxa"/>
            <w:tcBorders/>
          </w:tcPr>
          <w:p>
            <w:r>
              <w:t>Управляющий / менеджер по бронированию малого загородного объекта размещения (10–25 домиков).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Главная работа пользователя, которую продукт должен упростить</w:t>
            </w:r>
          </w:p>
        </w:tc>
        <w:tc>
          <w:tcPr>
            <w:tcW w:w="5100" w:type="dxa"/>
            <w:tcBorders/>
          </w:tcPr>
          <w:p>
            <w:r>
              <w:t>Быстро и обоснованно формировать сетку посуточных тарифов на сезон и оперативно реагировать на всплески и спады спроса без рутинных ручных расчетов.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Результат к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концу семестра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: что можно показать и проверить</w:t>
            </w:r>
          </w:p>
        </w:tc>
        <w:tc>
          <w:tcPr>
            <w:tcW w:w="5100" w:type="dxa"/>
            <w:tcBorders/>
          </w:tcPr>
          <w:p>
            <w:r>
              <w:t>Работающий веб-сервис с календарем рекомендованных тарифов на 60 дней вперед, погодным модулем Open-Meteo, пороговой защитой себестоимости и экспортом в CSV/iCal.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Нижняя граница качества: 3-4 условия, ниже которых не опускаемся</w:t>
            </w:r>
          </w:p>
        </w:tc>
        <w:tc>
          <w:tcPr>
            <w:tcW w:w="5100" w:type="dxa"/>
            <w:tcBorders/>
          </w:tcPr>
          <w:p>
            <w:r>
              <w:t>1) Время расчета сетки тарифов на 60 дней: p95 &lt;= 1.0 с;</w:t>
              <w:br/>
              <w:t>2) 0 инцидентов генерации цены ниже установленного пола (Floor price);</w:t>
              <w:br/>
              <w:t>3) То, что показано на защите, работает на подготовленном демонстрационном датасете без ручного вмешательства команды в базу данных.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Переменная величина при отставании</w:t>
            </w:r>
          </w:p>
        </w:tc>
        <w:tc>
          <w:tcPr>
            <w:tcW w:w="5100" w:type="dxa"/>
            <w:tcBorders/>
          </w:tcPr>
          <w:p>
            <w:r>
              <w:t>Объём функций сокращается (сначала визуальные графики, затем погодный модуль, остается базовый расчет по загрузке и экспорт), качество оставшихся функций не опускается ниже границы.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Что точно не входит в MVP сейчас</w:t>
            </w:r>
          </w:p>
        </w:tc>
        <w:tc>
          <w:tcPr>
            <w:tcW w:w="5100" w:type="dxa"/>
            <w:tcBorders/>
          </w:tcPr>
          <w:p>
            <w:r>
              <w:t>Любые финансовые транзакции и эквайринг (оплата не входит в продукт), мобильные приложения, управление электронными замками, Docker и микросервисы.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В. Состав команды и зоны ответственности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Фамилия, имя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Роль/зона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 что отвечает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Связь с артефактом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Контакт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Белишко Кирилл Андреевич</w:t>
            </w:r>
          </w:p>
        </w:tc>
        <w:tc>
          <w:tcPr>
            <w:tcW w:w="2040" w:type="dxa"/>
            <w:tcBorders/>
          </w:tcPr>
          <w:p>
            <w:r>
              <w:t>Project Manager / Team Lead</w:t>
            </w:r>
          </w:p>
        </w:tc>
        <w:tc>
          <w:tcPr>
            <w:tcW w:w="2040" w:type="dxa"/>
            <w:tcBorders/>
          </w:tcPr>
          <w:p>
            <w:r>
              <w:t>Управление границами проекта, сроки, бланки, итоговая записка, защита</w:t>
            </w:r>
          </w:p>
        </w:tc>
        <w:tc>
          <w:tcPr>
            <w:tcW w:w="2040" w:type="dxa"/>
            <w:tcBorders/>
          </w:tcPr>
          <w:p>
            <w:r>
              <w:t>План-график, ТЗ, комплект сданных бланков</w:t>
            </w:r>
          </w:p>
        </w:tc>
        <w:tc>
          <w:tcPr>
            <w:tcW w:w="2040" w:type="dxa"/>
            <w:tcBorders/>
          </w:tcPr>
          <w:p>
            <w:r>
              <w:t>ТГ: @kirill_belishko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Сидорович Денисович Сергеевич</w:t>
            </w:r>
          </w:p>
        </w:tc>
        <w:tc>
          <w:tcPr>
            <w:tcW w:w="2040" w:type="dxa"/>
            <w:tcBorders/>
          </w:tcPr>
          <w:p>
            <w:r>
              <w:t>Backend-разработчик</w:t>
            </w:r>
          </w:p>
        </w:tc>
        <w:tc>
          <w:tcPr>
            <w:tcW w:w="2040" w:type="dxa"/>
            <w:tcBorders/>
          </w:tcPr>
          <w:p>
            <w:r>
              <w:t>Серверная архитектура FastAPI, схема БД, расчет тарифов, экспорт iCal/CSV</w:t>
            </w:r>
          </w:p>
        </w:tc>
        <w:tc>
          <w:tcPr>
            <w:tcW w:w="2040" w:type="dxa"/>
            <w:tcBorders/>
          </w:tcPr>
          <w:p>
            <w:r>
              <w:t>Исходный код API, миграции БД, Swagger</w:t>
            </w:r>
          </w:p>
        </w:tc>
        <w:tc>
          <w:tcPr>
            <w:tcW w:w="2040" w:type="dxa"/>
            <w:tcBorders/>
          </w:tcPr>
          <w:p>
            <w:r>
              <w:t>Командный чат ТГ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Вячин Максим Геннадьевич</w:t>
            </w:r>
          </w:p>
        </w:tc>
        <w:tc>
          <w:tcPr>
            <w:tcW w:w="2040" w:type="dxa"/>
            <w:tcBorders/>
          </w:tcPr>
          <w:p>
            <w:r>
              <w:t>Frontend-разработчик</w:t>
            </w:r>
          </w:p>
        </w:tc>
        <w:tc>
          <w:tcPr>
            <w:tcW w:w="2040" w:type="dxa"/>
            <w:tcBorders/>
          </w:tcPr>
          <w:p>
            <w:r>
              <w:t>Клиентский интерфейс React/Vite, интерактивный календарь тарифов, формы</w:t>
            </w:r>
          </w:p>
        </w:tc>
        <w:tc>
          <w:tcPr>
            <w:tcW w:w="2040" w:type="dxa"/>
            <w:tcBorders/>
          </w:tcPr>
          <w:p>
            <w:r>
              <w:t>SPA-приложение, компоненты календаря</w:t>
            </w:r>
          </w:p>
        </w:tc>
        <w:tc>
          <w:tcPr>
            <w:tcW w:w="2040" w:type="dxa"/>
            <w:tcBorders/>
          </w:tcPr>
          <w:p>
            <w:r>
              <w:t>Командный чат ТГ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Петренко Владимир Николаевич</w:t>
            </w:r>
          </w:p>
        </w:tc>
        <w:tc>
          <w:tcPr>
            <w:tcW w:w="2040" w:type="dxa"/>
            <w:tcBorders/>
          </w:tcPr>
          <w:p>
            <w:r>
              <w:t>Аналитик данных / QA</w:t>
            </w:r>
          </w:p>
        </w:tc>
        <w:tc>
          <w:tcPr>
            <w:tcW w:w="2040" w:type="dxa"/>
            <w:tcBorders/>
          </w:tcPr>
          <w:p>
            <w:r>
              <w:t>Формулы эластичности, учет погоды Open-Meteo, тестирование алгоритма</w:t>
            </w:r>
          </w:p>
        </w:tc>
        <w:tc>
          <w:tcPr>
            <w:tcW w:w="2040" w:type="dxa"/>
            <w:tcBorders/>
          </w:tcPr>
          <w:p>
            <w:r>
              <w:t>Модуль расчета цен, тесты алгоритма</w:t>
            </w:r>
          </w:p>
        </w:tc>
        <w:tc>
          <w:tcPr>
            <w:tcW w:w="2040" w:type="dxa"/>
            <w:tcBorders/>
          </w:tcPr>
          <w:p>
            <w:r>
              <w:t>Командный чат ТГ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Кабанов Арсений Алексеевич</w:t>
            </w:r>
          </w:p>
        </w:tc>
        <w:tc>
          <w:tcPr>
            <w:tcW w:w="2040" w:type="dxa"/>
            <w:tcBorders/>
          </w:tcPr>
          <w:p>
            <w:r>
              <w:t>Бизнес-аналитик</w:t>
            </w:r>
          </w:p>
        </w:tc>
        <w:tc>
          <w:tcPr>
            <w:tcW w:w="2040" w:type="dxa"/>
            <w:tcBorders/>
          </w:tcPr>
          <w:p>
            <w:r>
              <w:t>Исследование рынка по открытым данным, расчет RevPAR, User Stories</w:t>
            </w:r>
          </w:p>
        </w:tc>
        <w:tc>
          <w:tcPr>
            <w:tcW w:w="2040" w:type="dxa"/>
            <w:tcBorders/>
          </w:tcPr>
          <w:p>
            <w:r>
              <w:t>Отчет по аналогам, сценарии Use Cases</w:t>
            </w:r>
          </w:p>
        </w:tc>
        <w:tc>
          <w:tcPr>
            <w:tcW w:w="2040" w:type="dxa"/>
            <w:tcBorders/>
          </w:tcPr>
          <w:p>
            <w:r>
              <w:t>Командный чат ТГ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t>Руководитель проекта: Белишко Кирилл Андреевич (Project Manager / Team Lead)</w:t>
      </w:r>
    </w:p>
    <w:p>
      <w:pPr>
        <w:pStyle w:val="Normal"/>
        <w:rPr/>
      </w:pPr>
      <w:r>
        <w:rPr/>
        <w:t>Зоны ответственности должны включать не только управление, но и связь с пользователем/партнёром, аналоги, документы, техническую проверку, демонстрацию.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Бланк Г. Реестр аналогов и источников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40"/>
        <w:gridCol w:w="1980"/>
        <w:gridCol w:w="2580"/>
        <w:gridCol w:w="1700"/>
        <w:gridCol w:w="1699"/>
        <w:gridCol w:w="1701"/>
      </w:tblGrid>
      <w:tr>
        <w:trPr/>
        <w:tc>
          <w:tcPr>
            <w:tcW w:w="5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98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 аналога</w:t>
            </w:r>
          </w:p>
        </w:tc>
        <w:tc>
          <w:tcPr>
            <w:tcW w:w="258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Тип: прямой / косвенный / референс</w:t>
            </w:r>
          </w:p>
        </w:tc>
        <w:tc>
          <w:tcPr>
            <w:tcW w:w="17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Ссылка или источник</w:t>
            </w:r>
          </w:p>
        </w:tc>
        <w:tc>
          <w:tcPr>
            <w:tcW w:w="1699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Дата просмотра</w:t>
            </w:r>
          </w:p>
        </w:tc>
        <w:tc>
          <w:tcPr>
            <w:tcW w:w="170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Почему включили</w:t>
            </w:r>
          </w:p>
        </w:tc>
      </w:tr>
      <w:tr>
        <w:trPr/>
        <w:tc>
          <w:tcPr>
            <w:tcW w:w="540" w:type="dxa"/>
            <w:tcBorders/>
          </w:tcPr>
          <w:p>
            <w:r>
              <w:t>1</w:t>
            </w:r>
          </w:p>
        </w:tc>
        <w:tc>
          <w:tcPr>
            <w:tcW w:w="1980" w:type="dxa"/>
            <w:tcBorders/>
          </w:tcPr>
          <w:p>
            <w:r>
              <w:t>Bnovo RMS</w:t>
            </w:r>
          </w:p>
        </w:tc>
        <w:tc>
          <w:tcPr>
            <w:tcW w:w="2580" w:type="dxa"/>
            <w:tcBorders/>
          </w:tcPr>
          <w:p>
            <w:r>
              <w:t>Прямой</w:t>
            </w:r>
          </w:p>
        </w:tc>
        <w:tc>
          <w:tcPr>
            <w:tcW w:w="1700" w:type="dxa"/>
            <w:tcBorders/>
          </w:tcPr>
          <w:p>
            <w:r>
              <w:t>bnovo.ru/products/rms</w:t>
            </w:r>
          </w:p>
        </w:tc>
        <w:tc>
          <w:tcPr>
            <w:tcW w:w="1699" w:type="dxa"/>
            <w:tcBorders/>
          </w:tcPr>
          <w:p>
            <w:r>
              <w:t>09.10.2026</w:t>
            </w:r>
          </w:p>
        </w:tc>
        <w:tc>
          <w:tcPr>
            <w:tcW w:w="1701" w:type="dxa"/>
            <w:tcBorders/>
          </w:tcPr>
          <w:p>
            <w:r>
              <w:t>Российский лидер автоматизации цен для отелей; берем логику порогов, но упрощаем интерфейс</w:t>
            </w:r>
          </w:p>
        </w:tc>
      </w:tr>
      <w:tr>
        <w:trPr/>
        <w:tc>
          <w:tcPr>
            <w:tcW w:w="540" w:type="dxa"/>
            <w:tcBorders/>
          </w:tcPr>
          <w:p>
            <w:r>
              <w:t>2</w:t>
            </w:r>
          </w:p>
        </w:tc>
        <w:tc>
          <w:tcPr>
            <w:tcW w:w="1980" w:type="dxa"/>
            <w:tcBorders/>
          </w:tcPr>
          <w:p>
            <w:r>
              <w:t>PriceLabs</w:t>
            </w:r>
          </w:p>
        </w:tc>
        <w:tc>
          <w:tcPr>
            <w:tcW w:w="2580" w:type="dxa"/>
            <w:tcBorders/>
          </w:tcPr>
          <w:p>
            <w:r>
              <w:t>Прямой</w:t>
            </w:r>
          </w:p>
        </w:tc>
        <w:tc>
          <w:tcPr>
            <w:tcW w:w="1700" w:type="dxa"/>
            <w:tcBorders/>
          </w:tcPr>
          <w:p>
            <w:r>
              <w:t>pricelabs.co</w:t>
            </w:r>
          </w:p>
        </w:tc>
        <w:tc>
          <w:tcPr>
            <w:tcW w:w="1699" w:type="dxa"/>
            <w:tcBorders/>
          </w:tcPr>
          <w:p>
            <w:r>
              <w:t>09.10.2026</w:t>
            </w:r>
          </w:p>
        </w:tc>
        <w:tc>
          <w:tcPr>
            <w:tcW w:w="1701" w:type="dxa"/>
            <w:tcBorders/>
          </w:tcPr>
          <w:p>
            <w:r>
              <w:t>Мировой эталон динамического ценообразования; берем референс календаря и эластичности спроса</w:t>
            </w:r>
          </w:p>
        </w:tc>
      </w:tr>
      <w:tr>
        <w:trPr/>
        <w:tc>
          <w:tcPr>
            <w:tcW w:w="540" w:type="dxa"/>
            <w:tcBorders/>
          </w:tcPr>
          <w:p>
            <w:r>
              <w:t>3</w:t>
            </w:r>
          </w:p>
        </w:tc>
        <w:tc>
          <w:tcPr>
            <w:tcW w:w="1980" w:type="dxa"/>
            <w:tcBorders/>
          </w:tcPr>
          <w:p>
            <w:r>
              <w:t>IDeaS G3 RMS</w:t>
            </w:r>
          </w:p>
        </w:tc>
        <w:tc>
          <w:tcPr>
            <w:tcW w:w="2580" w:type="dxa"/>
            <w:tcBorders/>
          </w:tcPr>
          <w:p>
            <w:r>
              <w:t>Косвенный</w:t>
            </w:r>
          </w:p>
        </w:tc>
        <w:tc>
          <w:tcPr>
            <w:tcW w:w="1700" w:type="dxa"/>
            <w:tcBorders/>
          </w:tcPr>
          <w:p>
            <w:r>
              <w:t>ideas.com</w:t>
            </w:r>
          </w:p>
        </w:tc>
        <w:tc>
          <w:tcPr>
            <w:tcW w:w="1699" w:type="dxa"/>
            <w:tcBorders/>
          </w:tcPr>
          <w:p>
            <w:r>
              <w:t>09.10.2026</w:t>
            </w:r>
          </w:p>
        </w:tc>
        <w:tc>
          <w:tcPr>
            <w:tcW w:w="1701" w:type="dxa"/>
            <w:tcBorders/>
          </w:tcPr>
          <w:p>
            <w:r>
              <w:t>Enterprise-система для сетевых отелей; фиксируем избыточность для малого сегмента</w:t>
            </w:r>
          </w:p>
        </w:tc>
      </w:tr>
      <w:tr>
        <w:trPr/>
        <w:tc>
          <w:tcPr>
            <w:tcW w:w="540" w:type="dxa"/>
            <w:tcBorders/>
          </w:tcPr>
          <w:p>
            <w:r>
              <w:t>4</w:t>
            </w:r>
          </w:p>
        </w:tc>
        <w:tc>
          <w:tcPr>
            <w:tcW w:w="1980" w:type="dxa"/>
            <w:tcBorders/>
          </w:tcPr>
          <w:p>
            <w:r>
              <w:t>Таблицы Excel</w:t>
            </w:r>
          </w:p>
        </w:tc>
        <w:tc>
          <w:tcPr>
            <w:tcW w:w="2580" w:type="dxa"/>
            <w:tcBorders/>
          </w:tcPr>
          <w:p>
            <w:r>
              <w:t>Текущий способ</w:t>
            </w:r>
          </w:p>
        </w:tc>
        <w:tc>
          <w:tcPr>
            <w:tcW w:w="1700" w:type="dxa"/>
            <w:tcBorders/>
          </w:tcPr>
          <w:p>
            <w:r>
              <w:t>Открытые шаблоны отельеров</w:t>
            </w:r>
          </w:p>
        </w:tc>
        <w:tc>
          <w:tcPr>
            <w:tcW w:w="1699" w:type="dxa"/>
            <w:tcBorders/>
          </w:tcPr>
          <w:p>
            <w:r>
              <w:t>09.10.2026</w:t>
            </w:r>
          </w:p>
        </w:tc>
        <w:tc>
          <w:tcPr>
            <w:tcW w:w="1701" w:type="dxa"/>
            <w:tcBorders/>
          </w:tcPr>
          <w:p>
            <w:r>
              <w:t>Основной инструмент отельеров сейчас; берем простоту плоской таблицы для импорта</w:t>
            </w:r>
          </w:p>
        </w:tc>
      </w:tr>
      <w:tr>
        <w:trPr/>
        <w:tc>
          <w:tcPr>
            <w:tcW w:w="540" w:type="dxa"/>
            <w:tcBorders/>
          </w:tcPr>
          <w:p>
            <w:r>
              <w:t>5</w:t>
            </w:r>
          </w:p>
        </w:tc>
        <w:tc>
          <w:tcPr>
            <w:tcW w:w="1980" w:type="dxa"/>
            <w:tcBorders/>
          </w:tcPr>
          <w:p>
            <w:r>
              <w:t>Яндекс Путешествия</w:t>
            </w:r>
          </w:p>
        </w:tc>
        <w:tc>
          <w:tcPr>
            <w:tcW w:w="2580" w:type="dxa"/>
            <w:tcBorders/>
          </w:tcPr>
          <w:p>
            <w:r>
              <w:t>Референс</w:t>
            </w:r>
          </w:p>
        </w:tc>
        <w:tc>
          <w:tcPr>
            <w:tcW w:w="1700" w:type="dxa"/>
            <w:tcBorders/>
          </w:tcPr>
          <w:p>
            <w:r>
              <w:t>travel.yandex.ru</w:t>
            </w:r>
          </w:p>
        </w:tc>
        <w:tc>
          <w:tcPr>
            <w:tcW w:w="1699" w:type="dxa"/>
            <w:tcBorders/>
          </w:tcPr>
          <w:p>
            <w:r>
              <w:t>09.10.2026</w:t>
            </w:r>
          </w:p>
        </w:tc>
        <w:tc>
          <w:tcPr>
            <w:tcW w:w="1701" w:type="dxa"/>
            <w:tcBorders/>
          </w:tcPr>
          <w:p>
            <w:r>
              <w:t>Крупнейший агрегатор РФ; источник открытых тарифов конкурентов и пример витрины дат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Прямой аналог</w:t>
      </w:r>
      <w:r>
        <w:rPr/>
        <w:t xml:space="preserve"> — продукт или сервис, который решает ту же задачу для той же целевой аудитории примерно тем же способом.</w:t>
        <w:br/>
      </w:r>
      <w:r>
        <w:rPr>
          <w:rStyle w:val="Emphasis"/>
        </w:rPr>
        <w:t>Пример:</w:t>
      </w:r>
      <w:r>
        <w:rPr/>
        <w:t xml:space="preserve"> для проекта «приложение доставки еды из университетской столовой» прямым аналогом будет другое приложение доставки еды из столовой или кафе в вузе.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Косвенный аналог</w:t>
      </w:r>
      <w:r>
        <w:rPr/>
        <w:t xml:space="preserve"> — продукт, который решает ту же потребность пользователя, но другим способом или ориентирован на немного другую аудиторию.</w:t>
        <w:br/>
      </w:r>
      <w:r>
        <w:rPr>
          <w:rStyle w:val="Emphasis"/>
        </w:rPr>
        <w:t>Пример:</w:t>
      </w:r>
      <w:r>
        <w:rPr/>
        <w:t xml:space="preserve"> для такого проекта косвенными аналогами будут «Яндекс Еда», вендинговые автоматы, предзаказ еды через Telegram-бота или обычная столовая без доставки.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>
          <w:rStyle w:val="Strong"/>
        </w:rPr>
        <w:t>Референс</w:t>
      </w:r>
      <w:r>
        <w:rPr/>
        <w:t xml:space="preserve"> — продукт, который может вообще не быть конкурентом и решать другую задачу, но у него можно заимствовать удачное решение: интерфейс, механику, бизнес-модель, навигацию, систему рейтингов, оформление заказа и т. п.</w:t>
        <w:br/>
      </w:r>
      <w:r>
        <w:rPr>
          <w:rStyle w:val="Emphasis"/>
        </w:rPr>
        <w:t>Пример:</w:t>
      </w:r>
      <w:r>
        <w:rPr/>
        <w:t xml:space="preserve"> интерфейс выбора времени доставки можно взять как референс из приложения записи к врачу, а механику отслеживания заказа — из приложения такси. </w:t>
      </w:r>
      <w:r>
        <w:br w:type="page"/>
      </w:r>
    </w:p>
    <w:p>
      <w:pPr>
        <w:pStyle w:val="Heading1"/>
        <w:spacing w:before="0" w:after="0"/>
        <w:rPr/>
      </w:pPr>
      <w:r>
        <w:rPr/>
        <w:t>Бланк Д. Критерии и мини-матрица сравнения</w:t>
      </w:r>
    </w:p>
    <w:p>
      <w:pPr>
        <w:pStyle w:val="Normal"/>
        <w:rPr/>
      </w:pPr>
      <w:r>
        <w:rPr/>
        <w:t>Сформулируйте 5-7 критериев. Критерий должен помогать принять решение по вашему продукту.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Критерий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Функциональность</w:t>
            </w:r>
          </w:p>
        </w:tc>
        <w:tc>
          <w:tcPr>
            <w:tcW w:w="5100" w:type="dxa"/>
            <w:tcBorders/>
          </w:tcPr>
          <w:p>
            <w:r>
              <w:t>Автоматический учет прогноза погоды при расчете тарифа (Да / Нет)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Пользовательский сценарий</w:t>
            </w:r>
          </w:p>
        </w:tc>
        <w:tc>
          <w:tcPr>
            <w:tcW w:w="5100" w:type="dxa"/>
            <w:tcBorders/>
          </w:tcPr>
          <w:p>
            <w:r>
              <w:t>Количество шагов от входа до экспорта обновленной сетки цен (не более 2 кликов)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Данные / интеграции</w:t>
            </w:r>
          </w:p>
        </w:tc>
        <w:tc>
          <w:tcPr>
            <w:tcW w:w="5100" w:type="dxa"/>
            <w:tcBorders/>
          </w:tcPr>
          <w:p>
            <w:r>
              <w:t>Экспорт тарифов в стандартный файл/ссылку iCal для любой шахматки (Да / Нет)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Качество системы</w:t>
            </w:r>
          </w:p>
        </w:tc>
        <w:tc>
          <w:tcPr>
            <w:tcW w:w="5100" w:type="dxa"/>
            <w:tcBorders/>
          </w:tcPr>
          <w:p>
            <w:r>
              <w:t>Программный запрет опускать цену ниже себестоимости обслуживания номера (Floor price)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Ограничения и риски</w:t>
            </w:r>
          </w:p>
        </w:tc>
        <w:tc>
          <w:tcPr>
            <w:tcW w:w="5100" w:type="dxa"/>
            <w:tcBorders/>
          </w:tcPr>
          <w:p>
            <w:r>
              <w:t>Доступность сервиса для малых объектов в РФ без зарубежных карт (Да / Нет)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Ценность для пользователя</w:t>
            </w:r>
          </w:p>
        </w:tc>
        <w:tc>
          <w:tcPr>
            <w:tcW w:w="5100" w:type="dxa"/>
            <w:tcBorders/>
          </w:tcPr>
          <w:p>
            <w:r>
              <w:t>Прирост расчетной выручки на доступный номер (RevPAR) не менее 12%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Дополнительный критерий команды</w:t>
            </w:r>
          </w:p>
        </w:tc>
        <w:tc>
          <w:tcPr>
            <w:tcW w:w="5100" w:type="dxa"/>
            <w:tcBorders/>
          </w:tcPr>
          <w:p>
            <w:r>
              <w:t>Время полного пересчета сетки на 60 дней вперед (не более 1.0 с)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аналога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Сильные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Слабые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применимо к нам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не берём / проверяем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1</w:t>
            </w:r>
          </w:p>
        </w:tc>
        <w:tc>
          <w:tcPr>
            <w:tcW w:w="2040" w:type="dxa"/>
            <w:tcBorders/>
          </w:tcPr>
          <w:p>
            <w:r>
              <w:t>Интеграция с собственной шахматкой Bnovo</w:t>
            </w:r>
          </w:p>
        </w:tc>
        <w:tc>
          <w:tcPr>
            <w:tcW w:w="2040" w:type="dxa"/>
            <w:tcBorders/>
          </w:tcPr>
          <w:p>
            <w:r>
              <w:t>Сложная настройка правил, нет учета погоды, от 2500 руб/мес</w:t>
            </w:r>
          </w:p>
        </w:tc>
        <w:tc>
          <w:tcPr>
            <w:tcW w:w="2040" w:type="dxa"/>
            <w:tcBorders/>
          </w:tcPr>
          <w:p>
            <w:r>
              <w:t>Логику минимальных и максимальных цен</w:t>
            </w:r>
          </w:p>
        </w:tc>
        <w:tc>
          <w:tcPr>
            <w:tcW w:w="2040" w:type="dxa"/>
            <w:tcBorders/>
          </w:tcPr>
          <w:p>
            <w:r>
              <w:t>Громоздкие матрицы правил для каждого номера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2</w:t>
            </w:r>
          </w:p>
        </w:tc>
        <w:tc>
          <w:tcPr>
            <w:tcW w:w="2040" w:type="dxa"/>
            <w:tcBorders/>
          </w:tcPr>
          <w:p>
            <w:r>
              <w:t>Наглядный календарь цен, алгоритмы спроса</w:t>
            </w:r>
          </w:p>
        </w:tc>
        <w:tc>
          <w:tcPr>
            <w:tcW w:w="2040" w:type="dxa"/>
            <w:tcBorders/>
          </w:tcPr>
          <w:p>
            <w:r>
              <w:t>Недоступна оплата картами РФ, ориентация на квартиры</w:t>
            </w:r>
          </w:p>
        </w:tc>
        <w:tc>
          <w:tcPr>
            <w:tcW w:w="2040" w:type="dxa"/>
            <w:tcBorders/>
          </w:tcPr>
          <w:p>
            <w:r>
              <w:t>Цветовую индикацию уровня спроса в календаре</w:t>
            </w:r>
          </w:p>
        </w:tc>
        <w:tc>
          <w:tcPr>
            <w:tcW w:w="2040" w:type="dxa"/>
            <w:tcBorders/>
          </w:tcPr>
          <w:p>
            <w:r>
              <w:t>Зависимость от зарубежных шлюзов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3</w:t>
            </w:r>
          </w:p>
        </w:tc>
        <w:tc>
          <w:tcPr>
            <w:tcW w:w="2040" w:type="dxa"/>
            <w:tcBorders/>
          </w:tcPr>
          <w:p>
            <w:r>
              <w:t>Мощная математика для сотен номеров</w:t>
            </w:r>
          </w:p>
        </w:tc>
        <w:tc>
          <w:tcPr>
            <w:tcW w:w="2040" w:type="dxa"/>
            <w:tcBorders/>
          </w:tcPr>
          <w:p>
            <w:r>
              <w:t>Высокая стоимость (от $200/мес), долгий ввод в работу</w:t>
            </w:r>
          </w:p>
        </w:tc>
        <w:tc>
          <w:tcPr>
            <w:tcW w:w="2040" w:type="dxa"/>
            <w:tcBorders/>
          </w:tcPr>
          <w:p>
            <w:r>
              <w:t>Концепцию разделения сезонных факторов</w:t>
            </w:r>
          </w:p>
        </w:tc>
        <w:tc>
          <w:tcPr>
            <w:tcW w:w="2040" w:type="dxa"/>
            <w:tcBorders/>
          </w:tcPr>
          <w:p>
            <w:r>
              <w:t>Тяжелый enterprise-интерфейс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4</w:t>
            </w:r>
          </w:p>
        </w:tc>
        <w:tc>
          <w:tcPr>
            <w:tcW w:w="2040" w:type="dxa"/>
            <w:tcBorders/>
          </w:tcPr>
          <w:p>
            <w:r>
              <w:t>Бесплатно, привычно для отельера</w:t>
            </w:r>
          </w:p>
        </w:tc>
        <w:tc>
          <w:tcPr>
            <w:tcW w:w="2040" w:type="dxa"/>
            <w:tcBorders/>
          </w:tcPr>
          <w:p>
            <w:r>
              <w:t>16 ч рутины в месяц, частые ошибки, нет реакции на рынок</w:t>
            </w:r>
          </w:p>
        </w:tc>
        <w:tc>
          <w:tcPr>
            <w:tcW w:w="2040" w:type="dxa"/>
            <w:tcBorders/>
          </w:tcPr>
          <w:p>
            <w:r>
              <w:t>Формат структуры данных (дата — категория — цена)</w:t>
            </w:r>
          </w:p>
        </w:tc>
        <w:tc>
          <w:tcPr>
            <w:tcW w:w="2040" w:type="dxa"/>
            <w:tcBorders/>
          </w:tcPr>
          <w:p>
            <w:r>
              <w:t>Ручной пересчет формул</w:t>
            </w:r>
          </w:p>
        </w:tc>
      </w:tr>
      <w:tr>
        <w:trPr/>
        <w:tc>
          <w:tcPr>
            <w:tcW w:w="2040" w:type="dxa"/>
            <w:tcBorders/>
          </w:tcPr>
          <w:p>
            <w:r>
              <w:t>5</w:t>
            </w:r>
          </w:p>
        </w:tc>
        <w:tc>
          <w:tcPr>
            <w:tcW w:w="2040" w:type="dxa"/>
            <w:tcBorders/>
          </w:tcPr>
          <w:p>
            <w:r>
              <w:t>Огромная база открытых тарифов и дат</w:t>
            </w:r>
          </w:p>
        </w:tc>
        <w:tc>
          <w:tcPr>
            <w:tcW w:w="2040" w:type="dxa"/>
            <w:tcBorders/>
          </w:tcPr>
          <w:p>
            <w:r>
              <w:t>Комиссия 15–20% с отеля, не является системой ценообразования</w:t>
            </w:r>
          </w:p>
        </w:tc>
        <w:tc>
          <w:tcPr>
            <w:tcW w:w="2040" w:type="dxa"/>
            <w:tcBorders/>
          </w:tcPr>
          <w:p>
            <w:r>
              <w:t>Формат отображения календаря доступности</w:t>
            </w:r>
          </w:p>
        </w:tc>
        <w:tc>
          <w:tcPr>
            <w:tcW w:w="2040" w:type="dxa"/>
            <w:tcBorders/>
          </w:tcPr>
          <w:p>
            <w:r>
              <w:t>Комиссионную модель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В столбец </w:t>
      </w:r>
      <w:r>
        <w:rPr>
          <w:rStyle w:val="Strong"/>
          <w:b w:val="false"/>
          <w:bCs w:val="false"/>
        </w:rPr>
        <w:t>«Критерий команды»</w:t>
      </w:r>
      <w:r>
        <w:rPr/>
        <w:t xml:space="preserve"> нужно писать не ещё одну общую категорию, а </w:t>
      </w:r>
      <w:r>
        <w:rPr>
          <w:rStyle w:val="Strong"/>
          <w:b w:val="false"/>
          <w:bCs w:val="false"/>
        </w:rPr>
        <w:t>конкретный признак, по которому команда будет сравнивать аналоги и принимать решения для своего проекта</w:t>
      </w:r>
      <w:r>
        <w:rPr>
          <w:b w:val="false"/>
          <w:bCs w:val="false"/>
        </w:rPr>
        <w:t>.</w:t>
      </w:r>
    </w:p>
    <w:p>
      <w:pPr>
        <w:pStyle w:val="BodyText"/>
        <w:spacing w:before="0" w:after="200"/>
        <w:rPr/>
      </w:pPr>
      <w:r>
        <w:rPr/>
        <w:t>То есть слева уже дана группа критериев, а справа команда сама формулирует,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что именно для её продукта важно внутри этой группы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Три вопроса для проверки у пользователя или партнёра до ПЗ №2:</w:t>
      </w:r>
    </w:p>
    <w:p>
      <w:pPr>
        <w:pStyle w:val="Normal"/>
        <w:rPr/>
      </w:pPr>
      <w:r>
        <w:rPr/>
        <w:t>1. __________________________________________________________________________________</w:t>
      </w:r>
    </w:p>
    <w:p>
      <w:pPr>
        <w:pStyle w:val="Normal"/>
        <w:rPr/>
      </w:pPr>
      <w:r>
        <w:rPr/>
        <w:t>2. __________________________________________________________________________________</w:t>
      </w:r>
    </w:p>
    <w:p>
      <w:pPr>
        <w:pStyle w:val="Normal"/>
        <w:rPr/>
      </w:pPr>
      <w:r>
        <w:rPr/>
        <w:t>3. __________________________________________________________________________________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Сформулируйте три вопроса, ответы на которые помогут проверить ваши предположения о проблеме, пользователе или будущем продукте. До следующего занятия задайте эти вопросы хотя бы одному потенциальному пользователю, заказчику или партнёру и зафиксируйте ответы. </w:t>
      </w:r>
    </w:p>
    <w:sectPr>
      <w:type w:val="nextPage"/>
      <w:pgSz w:w="12240" w:h="15840"/>
      <w:pgMar w:left="1020" w:right="1020" w:gutter="0" w:header="0" w:top="1020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Style8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LibreOffice/26.2.1.2$Windows_X86_64 LibreOffice_project/620$Build-2</Application>
  <AppVersion>15.0000</AppVersion>
  <Pages>6</Pages>
  <Words>544</Words>
  <Characters>3551</Characters>
  <CharactersWithSpaces>3998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2026-09-18T08:49:34Z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