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b/>
          <w:lang w:val="en-US"/>
        </w:rPr>
      </w:pPr>
      <w:r w:rsidRPr="000F6AE3">
        <w:rPr>
          <w:rFonts w:ascii="Times New Roman" w:hAnsi="Times New Roman"/>
          <w:b/>
          <w:lang w:val="en-US"/>
        </w:rPr>
        <w:t>6-MA</w:t>
      </w:r>
      <w:r>
        <w:rPr>
          <w:rFonts w:ascii="Times New Roman" w:hAnsi="Times New Roman"/>
          <w:b/>
          <w:lang w:val="en-US"/>
        </w:rPr>
        <w:t>’</w:t>
      </w:r>
      <w:r w:rsidRPr="000F6AE3">
        <w:rPr>
          <w:rFonts w:ascii="Times New Roman" w:hAnsi="Times New Roman"/>
          <w:b/>
          <w:lang w:val="en-US"/>
        </w:rPr>
        <w:t>RUZA: To</w:t>
      </w:r>
      <w:r>
        <w:rPr>
          <w:rFonts w:ascii="Times New Roman" w:hAnsi="Times New Roman"/>
          <w:b/>
          <w:lang w:val="en-US"/>
        </w:rPr>
        <w:t>’</w:t>
      </w:r>
      <w:r w:rsidRPr="000F6AE3">
        <w:rPr>
          <w:rFonts w:ascii="Times New Roman" w:hAnsi="Times New Roman"/>
          <w:b/>
          <w:lang w:val="en-US"/>
        </w:rPr>
        <w:t>qimachilik tola va iplarni sinash uchun namuna olish turlari.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b/>
          <w:lang w:val="en-US"/>
        </w:rPr>
        <w:t>REJA</w:t>
      </w:r>
      <w:r w:rsidRPr="000F6AE3">
        <w:rPr>
          <w:rFonts w:ascii="Times New Roman" w:hAnsi="Times New Roman"/>
          <w:lang w:val="en-US"/>
        </w:rPr>
        <w:t>: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1. Namuna olish turlari, paxta tolasidan namuna tayyorlash uslubi, namunaviy va natijaviy pilik tayyorlash, tasodifiy, mexanik ikki bosqichli, seriyali, aralash, uch bosqichli,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2.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zDst 614-2009 «Paxta tolasidan namuna tanlab olish usullari», ip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dasi, namuna tanlash, iplarning sifatini aniqlash va miqdori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qabul qilish, iplarning namligi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3. GOST 6611.0-73 «To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iplari. Qabul qilish qoidasi» standarti.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b/>
          <w:i/>
          <w:lang w:val="en-US"/>
        </w:rPr>
        <w:t>Namuna</w:t>
      </w:r>
      <w:r w:rsidRPr="000F6AE3">
        <w:rPr>
          <w:rFonts w:ascii="Times New Roman" w:hAnsi="Times New Roman"/>
          <w:b/>
          <w:lang w:val="en-US"/>
        </w:rPr>
        <w:t>-</w:t>
      </w:r>
      <w:r w:rsidRPr="000F6AE3">
        <w:rPr>
          <w:rFonts w:ascii="Times New Roman" w:hAnsi="Times New Roman"/>
          <w:lang w:val="en-US"/>
        </w:rPr>
        <w:t>bu sinash uchun tanlab olinadigan material yoki donali mahsulot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dasining bir qismi, </w:t>
      </w:r>
      <w:r w:rsidRPr="000F6AE3">
        <w:rPr>
          <w:rFonts w:ascii="Times New Roman" w:hAnsi="Times New Roman"/>
          <w:b/>
          <w:i/>
          <w:lang w:val="en-US"/>
        </w:rPr>
        <w:t>yagona namuna esa</w:t>
      </w:r>
      <w:r w:rsidRPr="000F6AE3">
        <w:rPr>
          <w:rFonts w:ascii="Times New Roman" w:hAnsi="Times New Roman"/>
          <w:lang w:val="en-US"/>
        </w:rPr>
        <w:t>-bitta yoki bir nechta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rsatkichlarini aniqlash uchun tanlab olingan namunaning eng kichik qismi.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Cheklangan vaqt muddatida ishlab chiqarilgan,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strukturali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rsatkichlarga ega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va uning sifati haqida tasdiqlovchi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lumotlar bitta hujjat bilan rasmiylashtirilgan, bitta sifatli gradatsiyaga, artikuli yoki turi bir xil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mahsulot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materiallarining </w:t>
      </w:r>
      <w:r w:rsidRPr="000F6AE3">
        <w:rPr>
          <w:rFonts w:ascii="Times New Roman" w:hAnsi="Times New Roman"/>
          <w:b/>
          <w:i/>
          <w:lang w:val="en-US"/>
        </w:rPr>
        <w:t>to</w:t>
      </w:r>
      <w:r>
        <w:rPr>
          <w:rFonts w:ascii="Times New Roman" w:hAnsi="Times New Roman"/>
          <w:b/>
          <w:i/>
          <w:lang w:val="en-US"/>
        </w:rPr>
        <w:t>’</w:t>
      </w:r>
      <w:r w:rsidRPr="000F6AE3">
        <w:rPr>
          <w:rFonts w:ascii="Times New Roman" w:hAnsi="Times New Roman"/>
          <w:b/>
          <w:i/>
          <w:lang w:val="en-US"/>
        </w:rPr>
        <w:t xml:space="preserve">dasi </w:t>
      </w:r>
      <w:r w:rsidRPr="000F6AE3">
        <w:rPr>
          <w:rFonts w:ascii="Times New Roman" w:hAnsi="Times New Roman"/>
          <w:lang w:val="en-US"/>
        </w:rPr>
        <w:t xml:space="preserve">deb ataladi.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Matematik statistikada sinov natijalariga ishlov berishda va mahsulot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nazorat qilishda «to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da» tushunchasi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da mahsulotlarining </w:t>
      </w:r>
      <w:r w:rsidRPr="000F6AE3">
        <w:rPr>
          <w:rFonts w:ascii="Times New Roman" w:hAnsi="Times New Roman"/>
          <w:b/>
          <w:i/>
          <w:lang w:val="en-US"/>
        </w:rPr>
        <w:t>bosh yig</w:t>
      </w:r>
      <w:r>
        <w:rPr>
          <w:rFonts w:ascii="Times New Roman" w:hAnsi="Times New Roman"/>
          <w:b/>
          <w:i/>
          <w:lang w:val="en-US"/>
        </w:rPr>
        <w:t>’</w:t>
      </w:r>
      <w:r w:rsidRPr="000F6AE3">
        <w:rPr>
          <w:rFonts w:ascii="Times New Roman" w:hAnsi="Times New Roman"/>
          <w:b/>
          <w:i/>
          <w:lang w:val="en-US"/>
        </w:rPr>
        <w:t>ma ko</w:t>
      </w:r>
      <w:r>
        <w:rPr>
          <w:rFonts w:ascii="Times New Roman" w:hAnsi="Times New Roman"/>
          <w:b/>
          <w:i/>
          <w:lang w:val="en-US"/>
        </w:rPr>
        <w:t>’</w:t>
      </w:r>
      <w:r w:rsidRPr="000F6AE3">
        <w:rPr>
          <w:rFonts w:ascii="Times New Roman" w:hAnsi="Times New Roman"/>
          <w:b/>
          <w:i/>
          <w:lang w:val="en-US"/>
        </w:rPr>
        <w:t xml:space="preserve">rsatkichlari </w:t>
      </w:r>
      <w:r w:rsidRPr="000F6AE3">
        <w:rPr>
          <w:rFonts w:ascii="Times New Roman" w:hAnsi="Times New Roman"/>
          <w:lang w:val="en-US"/>
        </w:rPr>
        <w:t xml:space="preserve">deb qabul qilingan, sinash uchun tanlab olinadigan uning bir qismi esa yagona namuna deb ataladi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Sinash uchun tanlab olingan yagona namunalarga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yilgan asosiy talablar ularning reprezentativligi (ingl.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zdan olingan represent- ifodalamoq), hisoblanadi,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tanlab olingan yagona sinov namunalari barcha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dadagi mahsulotning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ziga xos xossalarini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zida aks ettirishi kerak. Bunga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tanlab olingan yagona sinov namunalarining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lum hajmini  muvofiq ravishda  sinash usuli orqali erishiladi.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b/>
          <w:i/>
          <w:lang w:val="en-US"/>
        </w:rPr>
        <w:lastRenderedPageBreak/>
        <w:t xml:space="preserve">Yagona namunalarini tanlab olinish usuli </w:t>
      </w:r>
      <w:r w:rsidRPr="000F6AE3">
        <w:rPr>
          <w:rFonts w:ascii="Times New Roman" w:hAnsi="Times New Roman"/>
          <w:lang w:val="en-US"/>
        </w:rPr>
        <w:t>bir bosqichli, ikki bosqichli va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bosqichli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lishi mumkin.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Tasodifiy namuna tanlash usuli, eng katta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ektivlik usuli, shuningdek, sistemali va mexanik usul yordamida amalga oshiriladi.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Bir bosqichli namuna tanlash usulida barcha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 oldindan qismlarga ajratmasdan yagona namunani olish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zda tutilgan (masalan, bitta pakovkadagi ip qirqimlarini sinash, bitta gazlama namunasidan sinov tasmalarini olish) [1]. 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Ikki bosqichli namuna tanlash usuli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 oldindan alohida qismlarga ajratish masalan, bir xil teng qismlarga ajratish va shundan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ng ushbu ajratilgan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qismlaridan sinash uchun mo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ljallangan namunalar tanlab olinadi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 sinashda ikki bosqichli namuna tanlash usulidan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proq foydalaniladi, chunki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pgina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alohida qismlardan iborat (mas</w:t>
      </w:r>
      <w:r w:rsidRPr="00687C0E">
        <w:rPr>
          <w:rFonts w:ascii="Times New Roman" w:hAnsi="Times New Roman"/>
          <w:lang w:val="en-US"/>
        </w:rPr>
        <w:t>a</w:t>
      </w:r>
      <w:r w:rsidRPr="000F6AE3">
        <w:rPr>
          <w:rFonts w:ascii="Times New Roman" w:hAnsi="Times New Roman"/>
          <w:lang w:val="en-US"/>
        </w:rPr>
        <w:t>lan, tolalar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- kipdan, ip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- pakovkalardan, gazlama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-  bir necha laxtaklarni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 ichiga olgan rulonlardan tarkib topgan).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Uch bosqichli namuna tanlash usulida, faqatgina agar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alohida teng qismlardan, xar bir qismi esataxminan bir xil miqdordagi mahsulot yoki materialdan iborat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holatlarda foydalaniladi. Avval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daning bir qismi tanlab olinadi,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ngra ulardan alohida bir xil seriyalar tanlab olinadi, ushbu xar bir seriyalardan tahminan bir xil mahsulot yoki materal birligiga teng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namuna tanlab olinadi. Masalan,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 nazoratli sinash uchun bir necha konteyner yoki yashiklar tanlab olinadi,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 xml:space="preserve">ularning xar biridan bir xil miqdordagi pakovka olinadi, xar bir pakovkadan esa bitta xuddi shu miqdorda ip qirqimlari 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i/>
          <w:lang w:val="en-US"/>
        </w:rPr>
        <w:t>Tasodifiy namuna tanlash usulida</w:t>
      </w:r>
      <w:r w:rsidRPr="000F6AE3">
        <w:rPr>
          <w:rFonts w:ascii="Times New Roman" w:hAnsi="Times New Roman"/>
          <w:lang w:val="en-US"/>
        </w:rPr>
        <w:t xml:space="preserve">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dagi barcha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ektlarni numerlash va ulardan qaysi nomer jadvalda keltirilgan tasodifiy tartib raqam tanlab olingan yoki qandaydir boshqa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 bilan olingan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xudi shu nomerli namuna tanlashko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zda tutilgan. Bu holatda tanlashda har bir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ektining jami xususiyatlaarining bir xil ehtimollik sharoitini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minlash nazarda tutiladi. Tasodifiy tanlash usuli barcha holatlarda tavsiya etiladi, faqatgina ularni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llashda jiddiy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texnik va iqtisodiy cheklanishlar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lgan holatlarda, ulardan foydalanilmaydi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 xml:space="preserve">Tasodifiy tanlash usuli </w:t>
      </w:r>
      <w:r w:rsidRPr="000F6AE3">
        <w:rPr>
          <w:rFonts w:ascii="Times New Roman" w:hAnsi="Times New Roman"/>
          <w:i/>
          <w:lang w:val="en-US"/>
        </w:rPr>
        <w:t>eng katta ob</w:t>
      </w:r>
      <w:r>
        <w:rPr>
          <w:rFonts w:ascii="Times New Roman" w:hAnsi="Times New Roman"/>
          <w:i/>
          <w:lang w:val="en-US"/>
        </w:rPr>
        <w:t>’</w:t>
      </w:r>
      <w:r w:rsidRPr="000F6AE3">
        <w:rPr>
          <w:rFonts w:ascii="Times New Roman" w:hAnsi="Times New Roman"/>
          <w:i/>
          <w:lang w:val="en-US"/>
        </w:rPr>
        <w:t>ektivlik usuli</w:t>
      </w:r>
      <w:r w:rsidRPr="000F6AE3">
        <w:rPr>
          <w:rFonts w:ascii="Times New Roman" w:hAnsi="Times New Roman"/>
          <w:lang w:val="en-US"/>
        </w:rPr>
        <w:t xml:space="preserve"> hisoblanadi, mahsulot birligini numerlashning iloji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holatlarda ulardan foydalaniladi. Mahsulot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dasining turli qismlaridan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 taxminan tanlab olinadi, bu holatda ularning xar biridan bir xilda yagona namuna tanlab olish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minlanishi kerak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 sifatini nazorat sinovidan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tkazishda ushbu usuldan keng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lamda foydalaniladi. Agar yagona namuna tanlab olinadigan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 sifatini baholash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 bilan chamalash orqali amalga oshirilgan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eng katta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ektivlik usulini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llash tavsiya etilmaydi, chunki bu uning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ektivligini sezilarli darajada kamaytirishi mumkin.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i/>
          <w:lang w:val="en-US"/>
        </w:rPr>
        <w:t>Sistemali</w:t>
      </w:r>
      <w:r w:rsidRPr="00687C0E">
        <w:rPr>
          <w:rFonts w:ascii="Times New Roman" w:hAnsi="Times New Roman"/>
          <w:i/>
          <w:lang w:val="en-US"/>
        </w:rPr>
        <w:t xml:space="preserve"> </w:t>
      </w:r>
      <w:r w:rsidRPr="000F6AE3">
        <w:rPr>
          <w:rFonts w:ascii="Times New Roman" w:hAnsi="Times New Roman"/>
          <w:i/>
          <w:lang w:val="en-US"/>
        </w:rPr>
        <w:t xml:space="preserve">tanlash usuli </w:t>
      </w:r>
      <w:r w:rsidRPr="000F6AE3">
        <w:rPr>
          <w:rFonts w:ascii="Times New Roman" w:hAnsi="Times New Roman"/>
          <w:lang w:val="en-US"/>
        </w:rPr>
        <w:t>mahsulotlar birligini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interval oralig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idan tanlashga mo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ljallangan. Dastlabki tanlash tasodifiy usul yoki eng katta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ektivlik usuli yordamida aniqlandi. Birliklarni tanlash davriyligi nazorat qilinayotgan xususiyat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zgarishi davriyligiga mos kelmasligi kerak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 Ishlab chiqarish potokidan material yoki mahsulot birligida yagona namuna tanlab olishda ushbu usulni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llash tavsiya etiladi. Mazkur usuldan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sanoatida keng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lamda foydalaniladi.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i/>
          <w:lang w:val="en-US"/>
        </w:rPr>
        <w:t>Mexanik tanlash usuli</w:t>
      </w:r>
      <w:r w:rsidRPr="000F6AE3">
        <w:rPr>
          <w:rFonts w:ascii="Times New Roman" w:hAnsi="Times New Roman"/>
          <w:lang w:val="en-US"/>
        </w:rPr>
        <w:t xml:space="preserve"> sistemali usulning bir turi hisoblanadi.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U barcha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ektlarni raqamlashga asoslangan va namunalar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qismlari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intervalda tanlanashga asoslangan. Masalan, hajmi 50 ta mahsulotdan iborat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hajmi 10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mahsulotni tanlab olish uchun, 5, 10, 15, 20, ..., 45 va 50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-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chi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 tanlab olinadi [3].</w:t>
      </w:r>
      <w:r w:rsidRPr="000F6AE3">
        <w:rPr>
          <w:rFonts w:ascii="Times New Roman" w:hAnsi="Times New Roman"/>
          <w:color w:val="FF0000"/>
          <w:lang w:val="en-US"/>
        </w:rPr>
        <w:t xml:space="preserve">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nazoratli sinash jarayonida bir qator spesifik aniqliklardan foydalaniladi. Masalan,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namlik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rsatkichidan tashqari, barcha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rsatkichlarini aniqlash uchun foydalaniladigan </w:t>
      </w:r>
      <w:r w:rsidRPr="000F6AE3">
        <w:rPr>
          <w:rFonts w:ascii="Times New Roman" w:hAnsi="Times New Roman"/>
          <w:i/>
          <w:lang w:val="en-US"/>
        </w:rPr>
        <w:t>birlamchi ko</w:t>
      </w:r>
      <w:r>
        <w:rPr>
          <w:rFonts w:ascii="Times New Roman" w:hAnsi="Times New Roman"/>
          <w:i/>
          <w:lang w:val="en-US"/>
        </w:rPr>
        <w:t>’</w:t>
      </w:r>
      <w:r w:rsidRPr="000F6AE3">
        <w:rPr>
          <w:rFonts w:ascii="Times New Roman" w:hAnsi="Times New Roman"/>
          <w:i/>
          <w:lang w:val="en-US"/>
        </w:rPr>
        <w:t xml:space="preserve">rinishdagi </w:t>
      </w:r>
      <w:r w:rsidRPr="000F6AE3">
        <w:rPr>
          <w:rFonts w:ascii="Times New Roman" w:hAnsi="Times New Roman"/>
          <w:lang w:val="en-US"/>
        </w:rPr>
        <w:t>namunalar (yagona namunalar) va faqatgina namlikni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lchash uchun ikkilamchiko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rinishdagi namunalar (yagona namunalar) tanlab 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Oxirgi namunalarning vazni tanlash paytida qayd qilinadi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yoki zudlik bilan namlik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qolishiga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ymaydigan germetik yopiladigan idishga joylanadi.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dasining bir qismi (konteyner, yashik, kiplar, qop, </w:t>
      </w:r>
      <w:r w:rsidRPr="000F6AE3">
        <w:rPr>
          <w:rFonts w:ascii="Times New Roman" w:hAnsi="Times New Roman"/>
          <w:lang w:val="en-US"/>
        </w:rPr>
        <w:lastRenderedPageBreak/>
        <w:t xml:space="preserve">tyuk, rulon va h.k.) </w:t>
      </w:r>
      <w:r w:rsidRPr="000F6AE3">
        <w:rPr>
          <w:rFonts w:ascii="Times New Roman" w:hAnsi="Times New Roman"/>
          <w:i/>
          <w:lang w:val="en-US"/>
        </w:rPr>
        <w:t>upakovka birligi</w:t>
      </w:r>
      <w:r w:rsidRPr="000F6AE3">
        <w:rPr>
          <w:rFonts w:ascii="Times New Roman" w:hAnsi="Times New Roman"/>
          <w:lang w:val="en-US"/>
        </w:rPr>
        <w:t xml:space="preserve"> deyiladi, eng kichik qismi esa (o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ram, pochatka, shpulya,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altak, bobina va h.k.)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i/>
          <w:lang w:val="en-US"/>
        </w:rPr>
        <w:t xml:space="preserve">pokovka </w:t>
      </w:r>
      <w:r w:rsidRPr="000F6AE3">
        <w:rPr>
          <w:rFonts w:ascii="Times New Roman" w:hAnsi="Times New Roman"/>
          <w:lang w:val="en-US"/>
        </w:rPr>
        <w:t>deyiladi. Tolalr uchun yagona namuna sifatida naveskalar, tasmachalar, kichkana tutam, shtapellarni; iplar uchun namuna sifatida kalava ipning bir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lagi va qirqimini (uchastkalari); buyumlar uchun tasmalar va sinash uchun yarim mahsulotni olish mumkin.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rstkichlarini aniqlash uchun namuna va yagona namunalarni tanlash usuli maxsus standarlarda belgilangan. Namuna va yagona namunalarni sinashga tayyorlash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materilining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rinishiga va uni sinovdan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ziga xos xususiyatlariga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liq. Masalan, ba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 bir tajribalarni bajarish uchun olingan yagona tola namunasi tarkibidagi yod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shimchalardan tozalash, alohida tolalari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rilash va paralellash lozim. Shuning uchun tolaning materialda yaxshi aralashtirish uchun, tolalarni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irlash, paralellashtirish va sinash jarayoniga halaqit beradigan ba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 bir iflosliklarni bartaraf etish uchun tanlab olingan yagona namunalarga ishlov beriladi. Gazlamalarni sinash uchun namunalarni tayyorlash quyidagicha amalga oshiriladi: bunda yagona namuna olish uchun ulardan tasmalar, aylanalar qirqib olinadi, ular sinov asoblari va qurilmalariga joylashtiriladi.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tanlab olingan namuna va yagona namunalarni normal atmosfera sharoitida (</w:t>
      </w:r>
      <w:r w:rsidRPr="000F6AE3">
        <w:rPr>
          <w:rFonts w:ascii="Times New Roman" w:hAnsi="Times New Roman"/>
        </w:rPr>
        <w:t>φ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=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>(65±2)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 xml:space="preserve">% nisbiy namlikda va </w:t>
      </w:r>
      <w:r w:rsidRPr="000F6AE3">
        <w:rPr>
          <w:rFonts w:ascii="Times New Roman" w:hAnsi="Times New Roman"/>
          <w:i/>
          <w:lang w:val="en-US"/>
        </w:rPr>
        <w:t>t</w:t>
      </w:r>
      <w:r w:rsidRPr="000F6AE3">
        <w:rPr>
          <w:rFonts w:ascii="Times New Roman" w:hAnsi="Times New Roman"/>
          <w:lang w:val="en-US"/>
        </w:rPr>
        <w:t>=(20±2°S) haroratda saqlash barcha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 sinovga tayyorlashda umummiy hisoblanadi. Buning sababi shundan iboratki, bunda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materiallarining ayrim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rsatkichlari, masalan tolalar, iplar va buyumlarning mustahkamlik tavsifi ularning namligi va haroratiga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holda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zgarishi mumkin. Shuning uchun tola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nazorat sinovlarini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yoriy namlikda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 lozim, bunga namunalarni sinashdan oldin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vaqt davomida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riy atmosfera sharotida ularni ushlab turish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 orqali erishiladi [3]. 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 Tanlab olingan namuna va yagona namunalarni ushlab turishdan avval yaxshilab, tolalarni shikastlantirmasdan titib, yumshatiladi, sim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rga joylashtiriladi yoki marli qopchalarga solib, ilib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yiladi. Iplar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ramlarda yoki pakovkalarda, yigirish yarim mahsulotlari esa –</w:t>
      </w:r>
      <w:r w:rsidRPr="00687C0E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 xml:space="preserve">dastlbki pakovkalardaushlab turiladi.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 xml:space="preserve">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buyumlarining namunalari va yagona namunalarierkin holatda ilib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yilgan sim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rda ushlab turiladi.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Alohida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suliyat talab qilinadigan gidrofil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mteriallarini sinashda sorbsiyali gisterezis bilan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holatlardan xolos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lish va qiyosiy natijalarga erishish uchun ushlab turish sorbsiya sharoitida amalga oshriladi.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 Asosiy turdagi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materillaridan olingan namunalar va yagona namunalarni sinashdan avval ushlab turiladigan vaqti 2 dan to 24 soatgacha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zgaradi. Masalan, paxta va jun tolasi 2...4 soat, kalava ipi 4...6 soat, pakovkadagi ip   10...24 soat, gazlamalar 24  soat ushlab turiladi.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Namunalar va yagona namunalarni tanlash, shuningdek, ularni sinovga tayyorlash olingan natijalarga sezilarli darajda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sir etadi, shuning uchun ushbu qoidalarga qat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iy rioya qilish kerak.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sanoatida ishlatiladigan tolalarning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 (uzunligi, pishiqligi,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onligi) har xil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ladi. Tolalardan mahsulot ishlab chiqarishdan oldin ularning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aniqlash kerak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korxonalariga paxta tolasi katta hajmda keladi. 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rsatkichi bir xil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va bitta hujjat bilan qabul qilingan tolaga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deb ataladi.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dadagi tolalarning barchasi tekshirilmaydi. Odatda undan bir qismi olinadi va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sha olingan qismdan namunalar olinadi [3]. </w:t>
      </w:r>
    </w:p>
    <w:p w:rsidR="009E31C0" w:rsidRPr="000F6AE3" w:rsidRDefault="009E31C0" w:rsidP="009E31C0">
      <w:pPr>
        <w:tabs>
          <w:tab w:val="center" w:pos="3237"/>
        </w:tabs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ab/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olingan namunalar 3 xil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ladi. </w:t>
      </w:r>
    </w:p>
    <w:p w:rsidR="009E31C0" w:rsidRPr="000F6AE3" w:rsidRDefault="009E31C0" w:rsidP="009E31C0">
      <w:pPr>
        <w:numPr>
          <w:ilvl w:val="0"/>
          <w:numId w:val="1"/>
        </w:numPr>
        <w:spacing w:line="360" w:lineRule="auto"/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Nuqtadan olingan namuna (m=100-150 g). </w:t>
      </w:r>
    </w:p>
    <w:p w:rsidR="009E31C0" w:rsidRPr="000F6AE3" w:rsidRDefault="009E31C0" w:rsidP="009E31C0">
      <w:pPr>
        <w:numPr>
          <w:ilvl w:val="0"/>
          <w:numId w:val="1"/>
        </w:numPr>
        <w:spacing w:line="360" w:lineRule="auto"/>
        <w:ind w:left="0"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Birlashtirilgan namuna (m=1000 g). </w:t>
      </w:r>
    </w:p>
    <w:p w:rsidR="009E31C0" w:rsidRPr="000F6AE3" w:rsidRDefault="009E31C0" w:rsidP="009E31C0">
      <w:pPr>
        <w:numPr>
          <w:ilvl w:val="0"/>
          <w:numId w:val="1"/>
        </w:numPr>
        <w:spacing w:line="360" w:lineRule="auto"/>
        <w:ind w:left="0"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Sinash uchun olinadigan namuna.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Nuqtadan olingan namuna-toylanmagan yoki toylangan tolani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lum joyidan olingan paxta tolasi. </w:t>
      </w:r>
    </w:p>
    <w:p w:rsidR="009E31C0" w:rsidRPr="000F6AE3" w:rsidRDefault="009E31C0" w:rsidP="009E31C0">
      <w:pPr>
        <w:tabs>
          <w:tab w:val="center" w:pos="4673"/>
        </w:tabs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ab/>
        <w:t>Birlashtirilgan namuna-nuqtadan olingan namunalar yig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indisi. </w:t>
      </w:r>
    </w:p>
    <w:p w:rsidR="009E31C0" w:rsidRPr="000F6AE3" w:rsidRDefault="009E31C0" w:rsidP="009E31C0">
      <w:pPr>
        <w:tabs>
          <w:tab w:val="center" w:pos="4287"/>
        </w:tabs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</w:t>
      </w:r>
      <w:r w:rsidRPr="000F6AE3">
        <w:rPr>
          <w:rFonts w:ascii="Times New Roman" w:hAnsi="Times New Roman"/>
          <w:lang w:val="en-US"/>
        </w:rPr>
        <w:tab/>
        <w:t>Sinash uchun olingan namuna,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rtacha namuna, kichik namuna.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Nuqtadan olinadigan namuna toylanmagan toladan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ni kondensor latogi yoki toylash jarayonida har joyidan 100-150 g 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Namunalar qopqog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 idishga (namligi aniqlansa) yoki oddiy idishlarga solinadi.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Xom ashyo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dasidan namuna tanlash ishlari belgilangan standartlarga binoan amalga oshiriladi. Sinov ishlari uchun tanlangan namunaning tarkibidagi iflosliklardan tozalaniladi, uzunligini aniqlash uchun esa alohida tolalar tekislanadi va parallelashtiriladi. Tayyorlangan namuna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sinov ishiga jalb etilmaydi, balki qisman.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aniqlashda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lum miqdorda tolalar namunasi 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Paxta tolasi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dasidan namuna tanlash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zDst 614-2009 «Paxta tolasidan namuna tanlab olish usullari» standartga binoan amalga oshiriladi.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 Paxta tolasinish sifatini aniqlash uchun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dadan toylar miqdori quyidagicha tanlanadi. </w:t>
      </w:r>
    </w:p>
    <w:tbl>
      <w:tblPr>
        <w:tblStyle w:val="TableGrid"/>
        <w:tblW w:w="9407" w:type="dxa"/>
        <w:tblInd w:w="-25" w:type="dxa"/>
        <w:tblCellMar>
          <w:top w:w="3" w:type="dxa"/>
          <w:left w:w="115" w:type="dxa"/>
        </w:tblCellMar>
        <w:tblLook w:val="04A0" w:firstRow="1" w:lastRow="0" w:firstColumn="1" w:lastColumn="0" w:noHBand="0" w:noVBand="1"/>
      </w:tblPr>
      <w:tblGrid>
        <w:gridCol w:w="2714"/>
        <w:gridCol w:w="1926"/>
        <w:gridCol w:w="1277"/>
        <w:gridCol w:w="3490"/>
      </w:tblGrid>
      <w:tr w:rsidR="009E31C0" w:rsidRPr="000F6AE3" w:rsidTr="00DB232D">
        <w:trPr>
          <w:trHeight w:val="240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dadagi toylar soni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1-5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6-50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dan ortiq </w:t>
            </w:r>
          </w:p>
        </w:tc>
      </w:tr>
      <w:tr w:rsidR="009E31C0" w:rsidRPr="00687C0E" w:rsidTr="00DB232D">
        <w:trPr>
          <w:trHeight w:val="472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Toylarni tanlash miqdori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hammasi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5 va 10 ta toydan keyin qo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shimcha bir! </w:t>
            </w:r>
          </w:p>
        </w:tc>
      </w:tr>
      <w:tr w:rsidR="009E31C0" w:rsidRPr="00687C0E" w:rsidTr="00DB232D">
        <w:trPr>
          <w:trHeight w:val="326"/>
        </w:trPr>
        <w:tc>
          <w:tcPr>
            <w:tcW w:w="940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Olingan toydan birlamchi va ikkilamchi ko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rinishdagi birlashtirilgan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namunalar tanlanadi.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namunadan tolaning mustahkamligi, chiziqiy zichligi, uzunligi, paxta tolasi tarkibidagi nuqson va iflosliklar miqdori, ikkilamchi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rinishdagi birlashtirilgan namunadan tolaning namligi aniqlanadi.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Birlashtirilgan namuna-1000 g massasidan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yagona namunalar yig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indisidir. Yagona namunani tanlash uchun toylar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rtasidagi ikki yoki uchta metall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lar olib tashlanib, toyni qoplab turgan material qirqiladi. Paxta tolasining yuqorisidan 2-3 sm qalinlikdagi qatlam va toyni chetidan 10 sm 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oralig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da yagona namuna olinadi. </w:t>
      </w:r>
    </w:p>
    <w:tbl>
      <w:tblPr>
        <w:tblStyle w:val="TableGrid"/>
        <w:tblW w:w="9383" w:type="dxa"/>
        <w:tblInd w:w="-14" w:type="dxa"/>
        <w:tblCellMar>
          <w:top w:w="8" w:type="dxa"/>
          <w:left w:w="115" w:type="dxa"/>
          <w:right w:w="101" w:type="dxa"/>
        </w:tblCellMar>
        <w:tblLook w:val="04A0" w:firstRow="1" w:lastRow="0" w:firstColumn="1" w:lastColumn="0" w:noHBand="0" w:noVBand="1"/>
      </w:tblPr>
      <w:tblGrid>
        <w:gridCol w:w="3158"/>
        <w:gridCol w:w="1204"/>
        <w:gridCol w:w="1204"/>
        <w:gridCol w:w="1204"/>
        <w:gridCol w:w="1204"/>
        <w:gridCol w:w="1409"/>
      </w:tblGrid>
      <w:tr w:rsidR="009E31C0" w:rsidRPr="000F6AE3" w:rsidTr="00DB232D">
        <w:trPr>
          <w:trHeight w:val="240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 Tekshirish uchun olingan toylar soni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va ortiq </w:t>
            </w:r>
          </w:p>
        </w:tc>
      </w:tr>
      <w:tr w:rsidR="009E31C0" w:rsidRPr="000F6AE3" w:rsidTr="00DB232D">
        <w:trPr>
          <w:trHeight w:val="471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har bir toydagi yagona namunaning miqdori, g, kam emas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500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250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170 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130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>Olingan yagona namunani sekinlik bilan, tola tarkibidagi haqiqiy nuqson va iflosliklar miqdorini 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zgargirmasdan qog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ozga 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rab, ustiga to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da va toy raqami yozib qo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yiladi.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</w:rPr>
        <w:lastRenderedPageBreak/>
        <w:t>Hamma yagona namunalar berkitiladi va og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irligi 1 kg dan kam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lmagan, birlamchi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rinishdagi birlashtirilgan namuna olinadi, unga to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da va toy raqami qo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yiladi. Ikkilamchi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rinishdagi birlashtirilgan namunaning massasi 200 g dan kam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lmagan holda, birlamchi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rinishdagi birlashtirilgan namunadan tanlanadi. Atrof-muhitning ta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sirida paxta tolasining namligi birdaniga 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zgarishi mumkin, shu sababli 0,1 g gacha xatolik bilan tortiladi yoki og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zi qopqoq bilan zich yopiladigan idishga joylanadi va toy, to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da raqamlari belgilanib qo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yiladi. Birlamchi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rinishdagi birlashtirilgan namunadan 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rtacha laboratoriya namunasi tanlab olinadi va paxta tolasining tarkibidagi nuqson va iflosliklar miqdori aniqlanadi. </w:t>
      </w:r>
      <w:r w:rsidRPr="000F6AE3">
        <w:rPr>
          <w:rFonts w:ascii="Times New Roman" w:hAnsi="Times New Roman"/>
          <w:lang w:val="en-US"/>
        </w:rPr>
        <w:t>Hamma yagona namunaning ikki tarafidan olingan namunalar teng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linadi.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rgacha laboratoriya namunaning massasi tola tarkibidagi iflos aralashmalar miqdoriga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liq. Agar iflos aralashmalar miqdori 5,0 %ga qadar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tola massasi 50 g olinadi, agar 5,0 %dan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lsa 10 g olinadi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Paxta tolasining tarkibidagi nuqson va iflosliklar miqdorini AXM analizatorida aniqlash uchun 100 g dan uchta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rtacha laboratoriya namunasi tanlanadi. Hamma yagona namuna yoki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namunaning har tarafidan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rtacha kichik laboratoriya namunasi tanlab olinadi. Olingan namunaning massasi 4-5 g ni tashkil etadi. Undan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rtacha kichik laboratoriya namunasining tarkibidagi nuqson va iflosliklar tozalanadi va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 qismga teng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linadi. Har bir qism ketma - ketlik bilan namunaviy pilta tayyorlash uchun </w:t>
      </w:r>
      <w:r w:rsidRPr="000F6AE3">
        <w:rPr>
          <w:rFonts w:ascii="Times New Roman" w:hAnsi="Times New Roman"/>
        </w:rPr>
        <w:t>ППЛ</w:t>
      </w:r>
      <w:r w:rsidRPr="000F6AE3">
        <w:rPr>
          <w:rFonts w:ascii="Times New Roman" w:hAnsi="Times New Roman"/>
          <w:lang w:val="en-US"/>
        </w:rPr>
        <w:t xml:space="preserve">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zish asbobidan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tkaziladi. 2 va 3 navlar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olingan namunalar esa kamida besh marta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tkazilishi shart. Undan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ng har bir pilta teng ikki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lakka ajratilib, yarim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lagi tashlab yuboriladi, qolgan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laklari,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har ikki piltaning yarmi birga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shilib, ikkita pilta olinadi. Uni ham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zish uskunasidan 3-5 marotaba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tkazilib, har birining yarim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lagi tashlanadi. Qolgan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laklar birga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shilib, yagona pilta olinadi. Bu olingan piltani ham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zish uskunasidan bir necha marta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tkazib, namunaviy pilta olinadi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</w:rPr>
        <w:t>РРЛ</w:t>
      </w:r>
      <w:r w:rsidRPr="000F6AE3">
        <w:rPr>
          <w:rFonts w:ascii="Times New Roman" w:hAnsi="Times New Roman"/>
          <w:lang w:val="en-US"/>
        </w:rPr>
        <w:t xml:space="preserve"> asbobining tortib tekislovchi valiklari orasidagi masofa paxta tolasining uzunligiga qarab quyidagi jadvalga binoan belgilanishi mumkin. </w:t>
      </w:r>
    </w:p>
    <w:tbl>
      <w:tblPr>
        <w:tblStyle w:val="TableGrid"/>
        <w:tblW w:w="9359" w:type="dxa"/>
        <w:tblInd w:w="0" w:type="dxa"/>
        <w:tblCellMar>
          <w:top w:w="4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9E31C0" w:rsidRPr="00687C0E" w:rsidTr="00DB232D">
        <w:trPr>
          <w:trHeight w:val="47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Paxta tolasining uzunligi,mm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</w:rPr>
              <w:t>ППЛ</w:t>
            </w:r>
            <w:r w:rsidRPr="000F6AE3">
              <w:rPr>
                <w:rFonts w:ascii="Times New Roman" w:hAnsi="Times New Roman"/>
                <w:lang w:val="en-US"/>
              </w:rPr>
              <w:t xml:space="preserve"> asbobining tortib tekislovchi valiklari orasidagi masofa,mm </w:t>
            </w:r>
          </w:p>
        </w:tc>
      </w:tr>
      <w:tr w:rsidR="009E31C0" w:rsidRPr="000F6AE3" w:rsidTr="00DB232D">
        <w:trPr>
          <w:trHeight w:val="24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26,1 gacha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tolasining uzunligi+3 </w:t>
            </w:r>
          </w:p>
        </w:tc>
      </w:tr>
      <w:tr w:rsidR="009E31C0" w:rsidRPr="000F6AE3" w:rsidTr="00DB232D">
        <w:trPr>
          <w:trHeight w:val="24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26,2 dan 32,1 gacha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tolasining uzunligi+4 </w:t>
            </w:r>
          </w:p>
        </w:tc>
      </w:tr>
      <w:tr w:rsidR="009E31C0" w:rsidRPr="000F6AE3" w:rsidTr="00DB232D">
        <w:trPr>
          <w:trHeight w:val="240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32,2 va undan yuqori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tolasining uzunligi+5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Namunaviy piltaning tarkibida chigal tolalar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lmasligi kerak.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Namunaviy piltaning 190-200 mg massadagi qismi ajratilib, tolalar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irlanadi, qolgan nuqsonlar, tugunchalar, tola chigit qobig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i, hamda momiqlar qisqich yordamida sekinlik bilan olib tashlanadi. Keyin </w:t>
      </w:r>
      <w:r w:rsidRPr="000F6AE3">
        <w:rPr>
          <w:rFonts w:ascii="Times New Roman" w:hAnsi="Times New Roman"/>
        </w:rPr>
        <w:t>ППЛ</w:t>
      </w:r>
      <w:r w:rsidRPr="000F6AE3">
        <w:rPr>
          <w:rFonts w:ascii="Times New Roman" w:hAnsi="Times New Roman"/>
          <w:lang w:val="en-US"/>
        </w:rPr>
        <w:t xml:space="preserve"> cho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zish asbobidan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tkaziladi va eni 25 mm dan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va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irligi 175180 mg atrofida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lgan natijaviy pilta hosil qilinadi.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Titilgan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irning sifatini aniqlash uchun tola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dasidan 5 %li uchtadan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ralgan toy ochiladi. Har bir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ramdagi toydan teng miqdorda hammasi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 15 ta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 tanlanadi. Toylanmagan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15 ta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lam, katta massadagi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har bir tonnasi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15 ta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 olinadi. Har bir tanlangan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rtasidan yog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ochli poya va chiqindilarni aniqlash uchun bitta hovuch, qolgan hamma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aniqlash uchun esa ikkita hovuch olinadi. Har bir hovuch yarim aylanishda buralib, hammasi birgalikda taxlanadi,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ozga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raladi, ikki joyidan ip bilan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lanib, yorliq bilan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minlanadi, tanlash sanasi va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belgilari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Titilgan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irning haqiqiy namligini aniqlash uchun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lamning ichki qatlamidan teng qismli har biri 100-150 g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irlikdagi ikkita namuna tanlanadi. Har bir namuna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 zich yopiladigan idishga solib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yiladi, tanlash sanasi va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belgilari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Taralgan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irning sifatini aniqlash uchun 10%li uchtadan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ramdan toy ochiladi. Keyin, ochilgan toyning turli joyidan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 olinadi. Olingan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lamlar soni 9 ta 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lmasligi kerak.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shatiladi va undan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 tanlanadi. Olingan namunalarning fizik-mexanik xususiyatlari aniqlanib, standart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 bilan solishtiriladi. Ikkilamchi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rinishdagi birlashtirilgan namuna namlikni aniqlash </w:t>
      </w:r>
      <w:r w:rsidRPr="000F6AE3">
        <w:rPr>
          <w:rFonts w:ascii="Times New Roman" w:hAnsi="Times New Roman"/>
          <w:lang w:val="en-US"/>
        </w:rPr>
        <w:lastRenderedPageBreak/>
        <w:t>uchun ishlatiladi.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 30 ta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lamdan, ikkinchi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 300-400 g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irlik atrofida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ladi. Olingan birlamchi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 ikki joyidan ip bilan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lanadi, yorliq bilan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minlanadi, tanlash sanasi va natija belgilari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Ikkilamchi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birlashtirilgan namuna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 zich yopiladigan idishga solib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yiladi, tanlash sanasi va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belgilari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Tarandini sifatini aniqlash uchun 5% li ikkitadan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ramli toy ochiladi. Ochilgan toyning uch joyidan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ndalangi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birlashtirilgan namuna olinadi; birinchisi mustahkamligi,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on qismi, qayishqoq yog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och qismining ulushi, vazn uzunligi, tolaning tarmoqlanishi, yog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ochli poya qismining ulushi, chiqindilar miqdori va ikkinchisi namligini aniqlash uchun mo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ljallangan. Birlashtirilgan namunaning massasi 3,2 va 0,5 kg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ladi. Agar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daning massasi uch tonnadan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birlashtirilgan namuna soni ikkiga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payadi. Agar tola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aram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rinishida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unda birlashtirilgan namuna 12 ta turli joyidan, turli tomon va turli balandligidan olinadi. Turli navdagi aralash tarandili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dalar ham uchraydi. Bu holda har qaysi saralangan qismidan kamida 12 ta turli joyidan alohida namuna tanlanadi va har bir qism navi aniqlanadi. Tolaning yog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ochli poya va chiqindi miqdorini aniqlash uchun olingan birlashtirilgai namunani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ozga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yiladi, namlikni aniqlash uchun olingan namunani esa havosi so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rib olingan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zi zich yopiladigan idishga solib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Kalta tolalarning navini aniqlash uchun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daning umumiy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ralgan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lamlaridan 5 %li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namuna tanlanadi. Agar tola toylanmagan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unda tolalar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taqribiy qismlarga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 va toylanmagan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dadagi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ralgan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lamdan 5%li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namuna tanlanadi. Keyin, har bir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lamning 17x17 sm li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ndalangi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uchta,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ylamasi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esa beshta namuna olinadi. Birlashtirilgan namunaning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irligi 3 kg 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lmaydi va pilik tayyorlashda ishlatiladi. Yog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ochli poya qismining ulushli massa va chiqindilar miqdorini aniqlash uchun quyidagicha namuna tanlanadi. Olingan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lam 0,5 kg li umumiy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irlikdagi tutam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rinishida nuqtali namuna qirqiladi.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Tutamlar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rtasidan va ichki qatlamdagi burchaklar teng qilib qirqiladi. Namunalar qog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ozga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ralib, belgilar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yiladi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Yuvilgan, quruq holida ishlov berilgan va organik aralashmalardan tozalangan junning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tekshirish uchun GOST 20576-82 standartiga asosan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uchtadan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30%lik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rami tanlanadi, ulardan: bittadan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10%li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 sinash ishlarini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 uchun ishlatiladi; bittadan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10%lik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minlovchi ishtirokida sinash ishlarini qaytarish uchun ishlatiladi; bittadan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lmagan 10%li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ram kelishmovchilik chiqqan holda sinash uchun ishlatiladi.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 har uchta toydan keyin tasodifiy ravishda tanlanadi. 3jadvalga binoan bitta birlashtirilgan namunaga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yilgan hamma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ram vaznidan taxminan 15 g li nuqtali namuna tanlanadi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Birlashtirilgan namuna stol ustiga 100x100 sm li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lchamda qatlamli qilib taxlanadi. Bu qatlam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rtta bir xil teng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lakka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linadi, har biri yana qaytadan qatlamli qilib taxlanadi,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bir qismi boshqasiga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yiladi. Turli joyidan tayyorlangan birlashtirilgan namunadan yuvilgan va organik aralashmalardan tozalangan jun uchun 50 g massasi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yicha uchta laboratoriya namunasi, quruq holida ishlov berilgan jun uchun 300 g massadagi namuna tanlanadi. Olingan namunalardan 2.1-jadvalga mos ravishda sinash ishlari olib boriladi.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Junni savdo massasini aniqlash uchun umumlashtirilgan namunadan zudlik bilan 100 grdan iborat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8 ta namuna ajratiladi va ulardan 3 tasi namligini, qolganlari ishlov berishdagi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qotilishini aniqlash uchun ishlatiladi (2.2-jadval).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Kimyoviy tolalarning sifatini aniqlash uchun tasodifiy tanlash usuli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kamida 1 ta 10 %lik birlik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rami tanlanadi. Agar olingan sinash ishlaridan keyin bittasi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 ham qanoatlantirmasa, shu hajmdagi namuna qaytadan sinaladi. Tolalarni qabul qilish GOST 10213.073 standarti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konditsion 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irlikda aniqlanadi. </w:t>
      </w:r>
    </w:p>
    <w:tbl>
      <w:tblPr>
        <w:tblStyle w:val="TableGrid"/>
        <w:tblW w:w="9369" w:type="dxa"/>
        <w:tblInd w:w="0" w:type="dxa"/>
        <w:tblCellMar>
          <w:top w:w="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2"/>
        <w:gridCol w:w="1378"/>
        <w:gridCol w:w="1089"/>
        <w:gridCol w:w="1093"/>
        <w:gridCol w:w="1089"/>
        <w:gridCol w:w="1218"/>
      </w:tblGrid>
      <w:tr w:rsidR="009E31C0" w:rsidRPr="00687C0E" w:rsidTr="00DB232D">
        <w:trPr>
          <w:trHeight w:val="240"/>
        </w:trPr>
        <w:tc>
          <w:tcPr>
            <w:tcW w:w="35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Jun </w:t>
            </w:r>
          </w:p>
        </w:tc>
        <w:tc>
          <w:tcPr>
            <w:tcW w:w="586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Bitta birlik 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ramidan olingan nuqtali namunalar soni </w:t>
            </w:r>
          </w:p>
        </w:tc>
      </w:tr>
      <w:tr w:rsidR="009E31C0" w:rsidRPr="000F6AE3" w:rsidTr="00DB232D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5 va ko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p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 </w:t>
            </w:r>
          </w:p>
        </w:tc>
      </w:tr>
      <w:tr w:rsidR="009E31C0" w:rsidRPr="000F6AE3" w:rsidTr="00DB232D">
        <w:trPr>
          <w:trHeight w:val="470"/>
        </w:trPr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Yuvilgan va organik aralashmalardan tozalangan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13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17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26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</w:tr>
      <w:tr w:rsidR="009E31C0" w:rsidRPr="000F6AE3" w:rsidTr="00DB232D">
        <w:trPr>
          <w:trHeight w:val="471"/>
        </w:trPr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Quruq holida ishlab chiqarishda qayta ishlangan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26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34 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51 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right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2.2-jadval </w:t>
      </w:r>
    </w:p>
    <w:tbl>
      <w:tblPr>
        <w:tblStyle w:val="TableGrid"/>
        <w:tblW w:w="9493" w:type="dxa"/>
        <w:tblInd w:w="0" w:type="dxa"/>
        <w:tblCellMar>
          <w:top w:w="5" w:type="dxa"/>
          <w:left w:w="173" w:type="dxa"/>
          <w:right w:w="124" w:type="dxa"/>
        </w:tblCellMar>
        <w:tblLook w:val="04A0" w:firstRow="1" w:lastRow="0" w:firstColumn="1" w:lastColumn="0" w:noHBand="0" w:noVBand="1"/>
      </w:tblPr>
      <w:tblGrid>
        <w:gridCol w:w="2381"/>
        <w:gridCol w:w="1564"/>
        <w:gridCol w:w="2313"/>
        <w:gridCol w:w="1694"/>
        <w:gridCol w:w="1541"/>
      </w:tblGrid>
      <w:tr w:rsidR="009E31C0" w:rsidRPr="000F6AE3" w:rsidTr="00DB232D">
        <w:trPr>
          <w:trHeight w:val="216"/>
        </w:trPr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Sifat ko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rsatkich </w:t>
            </w:r>
          </w:p>
        </w:tc>
        <w:tc>
          <w:tcPr>
            <w:tcW w:w="5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Laboratoriya namunasining massasi, g 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Namunalar soni </w:t>
            </w:r>
          </w:p>
        </w:tc>
      </w:tr>
      <w:tr w:rsidR="009E31C0" w:rsidRPr="00687C0E" w:rsidTr="00DB232D">
        <w:trPr>
          <w:trHeight w:val="422"/>
        </w:trPr>
        <w:tc>
          <w:tcPr>
            <w:tcW w:w="24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yuvilgan jun uchun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organik aralashmalardan tozalangan jun uchun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quruq holida ishlov </w:t>
            </w:r>
          </w:p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berilgan jun uchun </w:t>
            </w:r>
          </w:p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9E31C0" w:rsidRPr="000F6AE3" w:rsidTr="00DB232D">
        <w:trPr>
          <w:trHeight w:val="221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Qirqimli tarkib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21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rtacha uzunlik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423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Mustahkamlik va uzayishi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21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Ingichkalik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634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simlik aralashmasi tarkibi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216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Qazg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oq tarkibi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423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Qoldiqli erkin ishqor tarkibi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427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Qoldiqli yog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 tarkibi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</w:rPr>
        <w:t>Namuna olish uslubi uchta sinfga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linadi: bir bosqichli, ikki bosqichli va ko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p bosqichli. Bir bosqichli uslub 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>z navbatida tasodifiy va mexanik, ikki bosqichli esa-mexanik, seriyali va aralash usullarga bo</w:t>
      </w:r>
      <w:r>
        <w:rPr>
          <w:rFonts w:ascii="Times New Roman" w:hAnsi="Times New Roman"/>
        </w:rPr>
        <w:t>’</w:t>
      </w:r>
      <w:r w:rsidRPr="000F6AE3">
        <w:rPr>
          <w:rFonts w:ascii="Times New Roman" w:hAnsi="Times New Roman"/>
        </w:rPr>
        <w:t xml:space="preserve">linadi. </w:t>
      </w:r>
      <w:r w:rsidRPr="000F6AE3">
        <w:rPr>
          <w:rFonts w:ascii="Times New Roman" w:hAnsi="Times New Roman"/>
          <w:lang w:val="en-US"/>
        </w:rPr>
        <w:t>Agar material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qismlarga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har bir qismdan olingan namunalar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shilsa, bu bir bosqichli namuna olish usuliga kiradi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Tasodifiy namuna tanlash uslubi tanlashda har bir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ektning jami xususiyatlarining bir xil ehtimollik sharoitini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minlash va tasodifiy sonlar jadvali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ajratishni nazarda tutadi. Hamma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ektlarni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 tasodifiy ravishda tanlash uchun material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raqamlanadi, hamda tasodifiy sonlar jadvalining hohlagan ustuni va qatorlaridan ketmaketlik bilan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 raqamlari tanlab olinadi. Agar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ramlar mavjud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lsa, unda ular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shimcha ravishda aralashtiriladi, chunki amalda bir xildagi ehtimollik bilan tanla</w:t>
      </w:r>
      <w:r w:rsidRPr="000F6AE3">
        <w:rPr>
          <w:rFonts w:ascii="Times New Roman" w:hAnsi="Times New Roman"/>
        </w:rPr>
        <w:t>щ</w:t>
      </w:r>
      <w:r w:rsidRPr="000F6AE3">
        <w:rPr>
          <w:rFonts w:ascii="Times New Roman" w:hAnsi="Times New Roman"/>
          <w:lang w:val="en-US"/>
        </w:rPr>
        <w:t>dagi istalgan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ektga tushishini ta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minlash zarur.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Tasodifiy tanlashdagi ip, gazlama va boshqa materiallarning uzunligi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xossalarining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zgarish ketma-ketligi haqida esdan chiqarmaslik lozim. Aks holda, sinov ishlari faqatgina iplarning yuza qatlami uchungina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ip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ramining ichki xossalarining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zgarishi xisobga olinmaydi. Mexanik bir bosqichli namuna tanlash uslubi barcha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ramlarning raqamlanishiga asoslangan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namunalar ularning qismlari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lum bir oraliqda tanlanadi. Bu uslub juda katta miqdordagi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ektlar uchun ishlatilmaydi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Mexanik ikki bosqichli namuna tanlash uslubi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ektning teng guruhlarga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linishi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har bir guruhdan tasodifiy uslub bilan bitta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 tanlanadi yoki bittadan sinov ishlari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tkaziladi.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Seriyali namuna tanlash uslubida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shimcha ravishda bir xil guruhlarga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linadi, keyin tasodifiy uslub yordamida bir qancha guruhlar tanlanadi, ya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ni ular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sinov ishlariga jalb etiladi. Bunday tanlash amaliyotda kam ishlatiladi, material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dasining qismlari juda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p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ularni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sinovdan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p vaqt ketadi.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Aralash namuna tanlash uslubi iplarning sifatini aniqlash uchun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tanlashda tasodifiy ravishda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ramlar tanlanadi va sinov ishlariga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jalb etilmaydi. Bu uslubdagi tanlash xatoligi bir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ramda bir marotaba sinov ishlarini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tkazishda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rtacha qiymat olinadi.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Uch bosqichli namuna tanlash uslubi bir xil miqdordagi ob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ektlardan tashkil topgan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z navbatida guruhlarga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linadi. Sifatni aniqlashda bir qancha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ramlardan bir xil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ramli iplarning xossalarini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lchash ishlari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tkaziladi. Amaliyotda asosan aralash namuna tanlash uslubi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llaniladi.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ramdagi tajriba soni belgilangan tanlash xatoligiga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Ip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 deb, bir xil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rinishdagi, ishlab chiqarish usuli, rangi, navi, sinfi, son va qo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shish tartibi, eshilishning yo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nalishi, bir xil aralashmali,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yoriy chiziqiy zichligi, pardozlashi, sifati haqida bitta hujjat bilan rasmiylashtirilgan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qimachilik iplarining miqdoriga aytiladi.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Mahsulot birligi -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dadagi iplarning kichik qismi (o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ram, naycha, bobina,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altak, tandali val,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quvchilik navoi,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linmali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altak va boshqa).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lastRenderedPageBreak/>
        <w:t>Tutam-tandali val,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quvchilik navoi va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linmali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altakning butun eni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olingan iplar yig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masi [1].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tayyor iplar haridorlarga jo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natilganda ya</w:t>
      </w:r>
      <w:r w:rsidRPr="000F6AE3">
        <w:rPr>
          <w:rFonts w:ascii="Times New Roman" w:hAnsi="Times New Roman"/>
        </w:rPr>
        <w:t>щ</w:t>
      </w:r>
      <w:r w:rsidRPr="000F6AE3">
        <w:rPr>
          <w:rFonts w:ascii="Times New Roman" w:hAnsi="Times New Roman"/>
          <w:lang w:val="en-US"/>
        </w:rPr>
        <w:t>iklarga, qoplarga solib jo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natiladi. Iplarning eng kichik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rami kalava, naycha, bobina, kons,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altak,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quv navoi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lishi mumkin. Bu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rinishdagi iplardan namunani qanday va qancha olish tartibi har bir iplar uchun standartlarda beriladi. Katta uzunlikka ega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lgan 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altakdagi iplarning xususiyati qatlamlar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bir xil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lishi mumkin. U holda har xil qatlamdagi iplarning xususiyati alohida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rganiladi [3].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Iplarning sifatini aniqlash va miqdori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qabul qilish GOST 6611.0-83 «To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iplari. Qabul qilish qoidasi» standartida belgilangan qoida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namuna tanlanadi. Iplarni sifatini aniqlash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yicha 2.3-jadvalda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rsatilgan markalash va 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rash standart shartlariga va texnik shartlarga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holda,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dadan kalava birligini tanlash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rsatilgan. Olingan birlik kalavadan (quti, qop)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 miqdoriga bog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liq holda 2.4-jadvalga binoan, iplarning haqiqiy namligidan tashqari, fizikmexanik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rsatkichlarini aniqlash uchun. </w:t>
      </w: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2.5-jadvalga binoan, ipning haqiqiy namligini aniqlash uchun iplarning mahsulot birligi olinadi. Naycha nuqsonlarni aniqlash uchun (mahsulot birligining miqdori 10 tadan kam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lmasligi kerak). </w:t>
      </w:r>
    </w:p>
    <w:tbl>
      <w:tblPr>
        <w:tblStyle w:val="TableGrid"/>
        <w:tblW w:w="9397" w:type="dxa"/>
        <w:tblInd w:w="-20" w:type="dxa"/>
        <w:tblCellMar>
          <w:top w:w="2" w:type="dxa"/>
          <w:left w:w="131" w:type="dxa"/>
          <w:right w:w="88" w:type="dxa"/>
        </w:tblCellMar>
        <w:tblLook w:val="04A0" w:firstRow="1" w:lastRow="0" w:firstColumn="1" w:lastColumn="0" w:noHBand="0" w:noVBand="1"/>
      </w:tblPr>
      <w:tblGrid>
        <w:gridCol w:w="3093"/>
        <w:gridCol w:w="3188"/>
        <w:gridCol w:w="3116"/>
      </w:tblGrid>
      <w:tr w:rsidR="009E31C0" w:rsidRPr="000F6AE3" w:rsidTr="00DB232D">
        <w:trPr>
          <w:trHeight w:val="216"/>
        </w:trPr>
        <w:tc>
          <w:tcPr>
            <w:tcW w:w="3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Iplar </w:t>
            </w:r>
          </w:p>
        </w:tc>
        <w:tc>
          <w:tcPr>
            <w:tcW w:w="6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ralgan birlik miqdori </w:t>
            </w:r>
          </w:p>
        </w:tc>
      </w:tr>
      <w:tr w:rsidR="009E31C0" w:rsidRPr="000F6AE3" w:rsidTr="00DB232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to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dada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tanlashda, kam emas </w:t>
            </w:r>
          </w:p>
        </w:tc>
      </w:tr>
      <w:tr w:rsidR="009E31C0" w:rsidRPr="000F6AE3" w:rsidTr="00DB232D">
        <w:trPr>
          <w:trHeight w:val="216"/>
        </w:trPr>
        <w:tc>
          <w:tcPr>
            <w:tcW w:w="3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Kimyoviy ipdan tashqari hamma turlari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 </w:t>
            </w:r>
          </w:p>
        </w:tc>
      </w:tr>
      <w:tr w:rsidR="009E31C0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 tadan 5 tagacha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</w:tr>
      <w:tr w:rsidR="009E31C0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5 tadan ko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p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</w:tr>
      <w:tr w:rsidR="009E31C0" w:rsidRPr="000F6AE3" w:rsidTr="00DB232D">
        <w:trPr>
          <w:trHeight w:val="217"/>
        </w:trPr>
        <w:tc>
          <w:tcPr>
            <w:tcW w:w="3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Kimyoviy to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>dali, eshilgan to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dali eshilgan qurama ip teksturlangan va monoip 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tagacha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 </w:t>
            </w:r>
          </w:p>
        </w:tc>
      </w:tr>
      <w:tr w:rsidR="009E31C0" w:rsidRPr="000F6AE3" w:rsidTr="00DB232D">
        <w:trPr>
          <w:trHeight w:val="2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ta dan 30 tagacha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 </w:t>
            </w:r>
          </w:p>
        </w:tc>
      </w:tr>
      <w:tr w:rsidR="009E31C0" w:rsidRPr="000F6AE3" w:rsidTr="00DB232D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 tadan 75 tagacha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 </w:t>
            </w:r>
          </w:p>
        </w:tc>
      </w:tr>
      <w:tr w:rsidR="009E31C0" w:rsidRPr="000F6AE3" w:rsidTr="00DB232D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75 dan yuqori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</w:tr>
    </w:tbl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2.4-jadval </w:t>
      </w:r>
    </w:p>
    <w:tbl>
      <w:tblPr>
        <w:tblStyle w:val="TableGrid"/>
        <w:tblW w:w="9325" w:type="dxa"/>
        <w:tblInd w:w="0" w:type="dxa"/>
        <w:tblLayout w:type="fixed"/>
        <w:tblCellMar>
          <w:top w:w="5" w:type="dxa"/>
          <w:left w:w="125" w:type="dxa"/>
          <w:right w:w="80" w:type="dxa"/>
        </w:tblCellMar>
        <w:tblLook w:val="04A0" w:firstRow="1" w:lastRow="0" w:firstColumn="1" w:lastColumn="0" w:noHBand="0" w:noVBand="1"/>
      </w:tblPr>
      <w:tblGrid>
        <w:gridCol w:w="1910"/>
        <w:gridCol w:w="1053"/>
        <w:gridCol w:w="1053"/>
        <w:gridCol w:w="1053"/>
        <w:gridCol w:w="1053"/>
        <w:gridCol w:w="961"/>
        <w:gridCol w:w="992"/>
        <w:gridCol w:w="1250"/>
      </w:tblGrid>
      <w:tr w:rsidR="009E31C0" w:rsidRPr="00687C0E" w:rsidTr="00DB232D">
        <w:trPr>
          <w:trHeight w:val="216"/>
        </w:trPr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Yigiriltan ip, ip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</w:p>
        </w:tc>
        <w:tc>
          <w:tcPr>
            <w:tcW w:w="6362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To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>da og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irligidagi mahsulot birligining miqdori, kg </w:t>
            </w:r>
          </w:p>
        </w:tc>
      </w:tr>
      <w:tr w:rsidR="009E31C0" w:rsidRPr="000F6AE3" w:rsidTr="00DB232D">
        <w:trPr>
          <w:trHeight w:val="428"/>
        </w:trPr>
        <w:tc>
          <w:tcPr>
            <w:tcW w:w="19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1000 gacha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2000 gacha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3000 gacha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5000 gacha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7000 gacha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10000 gacha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10000 dan</w:t>
            </w:r>
            <w:r w:rsidRPr="000F6AE3">
              <w:rPr>
                <w:rFonts w:ascii="Times New Roman" w:hAnsi="Times New Roman"/>
                <w:lang w:val="uz-Latn-UZ"/>
              </w:rPr>
              <w:t xml:space="preserve"> </w:t>
            </w:r>
            <w:r w:rsidRPr="000F6AE3">
              <w:rPr>
                <w:rFonts w:ascii="Times New Roman" w:hAnsi="Times New Roman"/>
              </w:rPr>
              <w:t xml:space="preserve">yuqori </w:t>
            </w:r>
          </w:p>
        </w:tc>
      </w:tr>
      <w:tr w:rsidR="009E31C0" w:rsidRPr="000F6AE3" w:rsidTr="00DB232D">
        <w:trPr>
          <w:trHeight w:val="42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ipi, ipak (tabiiy), yakka </w:t>
            </w:r>
            <w:r w:rsidRPr="000F6AE3">
              <w:rPr>
                <w:rFonts w:ascii="Times New Roman" w:hAnsi="Times New Roman"/>
              </w:rPr>
              <w:lastRenderedPageBreak/>
              <w:t xml:space="preserve">eshilgan kimyoviy iplar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lastRenderedPageBreak/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 </w:t>
            </w:r>
          </w:p>
        </w:tc>
      </w:tr>
      <w:tr w:rsidR="009E31C0" w:rsidRPr="000F6AE3" w:rsidTr="00DB232D">
        <w:trPr>
          <w:trHeight w:val="422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Yakka va pishitilgan toza junli va yarim- junli ip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15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25 </w:t>
            </w:r>
          </w:p>
        </w:tc>
      </w:tr>
      <w:tr w:rsidR="009E31C0" w:rsidRPr="000F6AE3" w:rsidTr="00DB232D">
        <w:trPr>
          <w:trHeight w:val="840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>Aralashmali zig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>irli va boshqa yigirilgan zig</w:t>
            </w:r>
            <w:r>
              <w:rPr>
                <w:rFonts w:ascii="Times New Roman" w:hAnsi="Times New Roman"/>
              </w:rPr>
              <w:t>’</w:t>
            </w:r>
            <w:r w:rsidRPr="000F6AE3">
              <w:rPr>
                <w:rFonts w:ascii="Times New Roman" w:hAnsi="Times New Roman"/>
              </w:rPr>
              <w:t xml:space="preserve">irli ip, yakka va pishitilgan qattiq </w:t>
            </w:r>
          </w:p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kalavada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</w:tr>
      <w:tr w:rsidR="009E31C0" w:rsidRPr="000F6AE3" w:rsidTr="00DB232D">
        <w:trPr>
          <w:trHeight w:val="216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Ayqash 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>rilishdagi g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altak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</w:tr>
      <w:tr w:rsidR="009E31C0" w:rsidRPr="000F6AE3" w:rsidTr="00DB232D">
        <w:trPr>
          <w:trHeight w:val="629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Kimyoviy iplar (to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da, pishitilgan, aralash eshilgan, </w:t>
            </w:r>
          </w:p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teksturlangan)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40 </w:t>
            </w:r>
          </w:p>
        </w:tc>
      </w:tr>
      <w:tr w:rsidR="009E31C0" w:rsidRPr="000F6AE3" w:rsidTr="00DB232D">
        <w:trPr>
          <w:trHeight w:val="221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Xom ipak va pishitilgan ipak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- </w:t>
            </w:r>
          </w:p>
        </w:tc>
      </w:tr>
    </w:tbl>
    <w:p w:rsidR="009E31C0" w:rsidRPr="000F6AE3" w:rsidRDefault="009E31C0" w:rsidP="009E31C0">
      <w:pPr>
        <w:spacing w:line="360" w:lineRule="auto"/>
        <w:ind w:right="-1"/>
        <w:jc w:val="both"/>
        <w:rPr>
          <w:rFonts w:ascii="Times New Roman" w:hAnsi="Times New Roman"/>
          <w:lang w:val="en-US"/>
        </w:rPr>
      </w:pPr>
    </w:p>
    <w:p w:rsidR="009E31C0" w:rsidRPr="000F6AE3" w:rsidRDefault="009E31C0" w:rsidP="009E31C0">
      <w:pPr>
        <w:spacing w:line="360" w:lineRule="auto"/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  <w:lang w:val="en-US"/>
        </w:rPr>
        <w:t>Iplarning haqiqiy namligi-iplarning quruq holatidagi tarkibini tashkil qiluvchi %li suv miqdori. Birlamchi iplarning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yoriy namligi - shartli namligi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lib, har bir belgilangan iplar uchun alohida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yoriytexnik hujjatlarda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rsatilgan. Alohida iplar uchun me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yoriy namlik quyida keltirilgan. </w:t>
      </w:r>
      <w:r w:rsidRPr="000F6AE3">
        <w:rPr>
          <w:rFonts w:ascii="Times New Roman" w:hAnsi="Times New Roman"/>
        </w:rPr>
        <w:t xml:space="preserve">                                    </w:t>
      </w:r>
    </w:p>
    <w:p w:rsidR="009E31C0" w:rsidRPr="000F6AE3" w:rsidRDefault="009E31C0" w:rsidP="009E31C0">
      <w:pPr>
        <w:spacing w:line="360" w:lineRule="auto"/>
        <w:ind w:right="-1" w:firstLine="567"/>
        <w:jc w:val="right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    2.5-jadval </w:t>
      </w:r>
    </w:p>
    <w:tbl>
      <w:tblPr>
        <w:tblStyle w:val="TableGrid"/>
        <w:tblW w:w="9364" w:type="dxa"/>
        <w:tblInd w:w="-13" w:type="dxa"/>
        <w:tblLayout w:type="fixed"/>
        <w:tblCellMar>
          <w:top w:w="5" w:type="dxa"/>
          <w:left w:w="181" w:type="dxa"/>
          <w:right w:w="119" w:type="dxa"/>
        </w:tblCellMar>
        <w:tblLook w:val="04A0" w:firstRow="1" w:lastRow="0" w:firstColumn="1" w:lastColumn="0" w:noHBand="0" w:noVBand="1"/>
      </w:tblPr>
      <w:tblGrid>
        <w:gridCol w:w="3127"/>
        <w:gridCol w:w="992"/>
        <w:gridCol w:w="992"/>
        <w:gridCol w:w="993"/>
        <w:gridCol w:w="992"/>
        <w:gridCol w:w="1096"/>
        <w:gridCol w:w="131"/>
        <w:gridCol w:w="1041"/>
      </w:tblGrid>
      <w:tr w:rsidR="009E31C0" w:rsidRPr="000F6AE3" w:rsidTr="00DB232D">
        <w:trPr>
          <w:trHeight w:val="261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Paxta ip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line="360" w:lineRule="auto"/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7 </w:t>
            </w:r>
          </w:p>
        </w:tc>
      </w:tr>
      <w:tr w:rsidR="009E31C0" w:rsidRPr="00687C0E" w:rsidTr="00DB232D">
        <w:trPr>
          <w:trHeight w:val="509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Paxta tolasi bilan bo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yalmagan polieferli aralashmasidagi yigirilgan ip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9E31C0" w:rsidRPr="000F6AE3" w:rsidTr="00DB232D">
        <w:trPr>
          <w:trHeight w:val="261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67/33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2,5 </w:t>
            </w:r>
          </w:p>
        </w:tc>
      </w:tr>
      <w:tr w:rsidR="009E31C0" w:rsidRPr="000F6AE3" w:rsidTr="00DB232D">
        <w:trPr>
          <w:trHeight w:val="262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50/50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4 </w:t>
            </w:r>
          </w:p>
        </w:tc>
      </w:tr>
      <w:tr w:rsidR="009E31C0" w:rsidRPr="000F6AE3" w:rsidTr="00DB232D">
        <w:trPr>
          <w:trHeight w:val="261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Viskoza ipi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11 </w:t>
            </w:r>
          </w:p>
        </w:tc>
      </w:tr>
      <w:tr w:rsidR="009E31C0" w:rsidRPr="000F6AE3" w:rsidTr="00DB232D">
        <w:trPr>
          <w:trHeight w:val="256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Asetat ipi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9E31C0" w:rsidRPr="000F6AE3" w:rsidTr="00DB232D">
        <w:trPr>
          <w:trHeight w:val="261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Kapron ipi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 </w:t>
            </w:r>
          </w:p>
        </w:tc>
      </w:tr>
      <w:tr w:rsidR="009E31C0" w:rsidRPr="000F6AE3" w:rsidTr="00DB232D">
        <w:trPr>
          <w:trHeight w:val="262"/>
        </w:trPr>
        <w:tc>
          <w:tcPr>
            <w:tcW w:w="83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lastRenderedPageBreak/>
              <w:t xml:space="preserve">Ingichka jundan olingan yigirilgan ipi 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18,25 </w:t>
            </w:r>
          </w:p>
        </w:tc>
      </w:tr>
      <w:tr w:rsidR="009E31C0" w:rsidRPr="000F6AE3" w:rsidTr="00DB232D">
        <w:trPr>
          <w:trHeight w:val="382"/>
        </w:trPr>
        <w:tc>
          <w:tcPr>
            <w:tcW w:w="9364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9E31C0" w:rsidRPr="000F6AE3" w:rsidRDefault="009E31C0" w:rsidP="00DB232D">
            <w:pPr>
              <w:spacing w:after="160"/>
              <w:ind w:right="-1" w:firstLine="567"/>
              <w:jc w:val="both"/>
              <w:rPr>
                <w:rFonts w:ascii="Times New Roman" w:hAnsi="Times New Roman"/>
              </w:rPr>
            </w:pPr>
          </w:p>
          <w:p w:rsidR="009E31C0" w:rsidRPr="000F6AE3" w:rsidRDefault="009E31C0" w:rsidP="00DB232D">
            <w:pPr>
              <w:spacing w:after="160"/>
              <w:ind w:right="-1" w:firstLine="567"/>
              <w:jc w:val="both"/>
              <w:rPr>
                <w:rFonts w:ascii="Times New Roman" w:hAnsi="Times New Roman"/>
              </w:rPr>
            </w:pPr>
          </w:p>
          <w:p w:rsidR="009E31C0" w:rsidRPr="000F6AE3" w:rsidRDefault="009E31C0" w:rsidP="00DB232D">
            <w:pPr>
              <w:spacing w:after="160"/>
              <w:ind w:right="-1" w:firstLine="567"/>
              <w:jc w:val="both"/>
              <w:rPr>
                <w:rFonts w:ascii="Times New Roman" w:hAnsi="Times New Roman"/>
              </w:rPr>
            </w:pPr>
          </w:p>
        </w:tc>
      </w:tr>
      <w:tr w:rsidR="009E31C0" w:rsidRPr="00687C0E" w:rsidTr="00DB232D">
        <w:trPr>
          <w:trHeight w:val="263"/>
        </w:trPr>
        <w:tc>
          <w:tcPr>
            <w:tcW w:w="3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Iplar </w:t>
            </w:r>
          </w:p>
        </w:tc>
        <w:tc>
          <w:tcPr>
            <w:tcW w:w="62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>To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>da og</w:t>
            </w:r>
            <w:r>
              <w:rPr>
                <w:rFonts w:ascii="Times New Roman" w:hAnsi="Times New Roman"/>
                <w:lang w:val="en-US"/>
              </w:rPr>
              <w:t>’</w:t>
            </w:r>
            <w:r w:rsidRPr="000F6AE3">
              <w:rPr>
                <w:rFonts w:ascii="Times New Roman" w:hAnsi="Times New Roman"/>
                <w:lang w:val="en-US"/>
              </w:rPr>
              <w:t xml:space="preserve">irligidagi birlikning miqdori, kg </w:t>
            </w:r>
          </w:p>
        </w:tc>
      </w:tr>
      <w:tr w:rsidR="009E31C0" w:rsidRPr="000F6AE3" w:rsidTr="00DB232D">
        <w:trPr>
          <w:trHeight w:val="509"/>
        </w:trPr>
        <w:tc>
          <w:tcPr>
            <w:tcW w:w="312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spacing w:after="160"/>
              <w:ind w:right="-1" w:firstLine="567"/>
              <w:jc w:val="bot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1000 gacha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2000 gacha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3000 gacha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5000 gacha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10000 gacha 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10000 dan yuqori </w:t>
            </w:r>
          </w:p>
        </w:tc>
      </w:tr>
      <w:tr w:rsidR="009E31C0" w:rsidRPr="000F6AE3" w:rsidTr="00DB232D">
        <w:trPr>
          <w:trHeight w:val="513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Junli ipdan boshqa hamma iplar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</w:tr>
      <w:tr w:rsidR="009E31C0" w:rsidRPr="000F6AE3" w:rsidTr="00DB232D">
        <w:trPr>
          <w:trHeight w:val="50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/>
              <w:jc w:val="both"/>
              <w:rPr>
                <w:rFonts w:ascii="Times New Roman" w:hAnsi="Times New Roman"/>
                <w:lang w:val="en-US"/>
              </w:rPr>
            </w:pPr>
            <w:r w:rsidRPr="000F6AE3">
              <w:rPr>
                <w:rFonts w:ascii="Times New Roman" w:hAnsi="Times New Roman"/>
                <w:lang w:val="en-US"/>
              </w:rPr>
              <w:t xml:space="preserve">Yakka va eshilgan junli ip va aralashma iplar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10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15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20 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1C0" w:rsidRPr="000F6AE3" w:rsidRDefault="009E31C0" w:rsidP="00DB232D">
            <w:pPr>
              <w:ind w:right="-1" w:firstLine="567"/>
              <w:jc w:val="both"/>
              <w:rPr>
                <w:rFonts w:ascii="Times New Roman" w:hAnsi="Times New Roman"/>
              </w:rPr>
            </w:pPr>
            <w:r w:rsidRPr="000F6AE3">
              <w:rPr>
                <w:rFonts w:ascii="Times New Roman" w:hAnsi="Times New Roman"/>
              </w:rPr>
              <w:t xml:space="preserve">25 </w:t>
            </w:r>
          </w:p>
        </w:tc>
      </w:tr>
    </w:tbl>
    <w:p w:rsidR="009E31C0" w:rsidRPr="000F6AE3" w:rsidRDefault="009E31C0" w:rsidP="009E31C0">
      <w:pPr>
        <w:ind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  <w:b/>
        </w:rPr>
        <w:t xml:space="preserve"> </w:t>
      </w:r>
    </w:p>
    <w:p w:rsidR="009E31C0" w:rsidRPr="000F6AE3" w:rsidRDefault="009E31C0" w:rsidP="009E31C0">
      <w:pPr>
        <w:pStyle w:val="1"/>
        <w:spacing w:after="0" w:line="240" w:lineRule="auto"/>
        <w:ind w:left="0" w:right="-1" w:firstLine="567"/>
        <w:jc w:val="both"/>
        <w:rPr>
          <w:szCs w:val="28"/>
        </w:rPr>
      </w:pPr>
      <w:r w:rsidRPr="000F6AE3">
        <w:rPr>
          <w:szCs w:val="28"/>
        </w:rPr>
        <w:t xml:space="preserve">Nazorat savollari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Namuna olish turlari haqida ma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lumot bering.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Paxta tolasi 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dasidan namuna tanlash standarti bo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yicha qanday amalga oshiriladi.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Pilta va pilik tayyorlash qanday amalga oshiriladi.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Titilgan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rsatkichlarini aniqlash uchun namunalar qanday tanlanadi.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Taralgan zig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irning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 xml:space="preserve">rsatkichlarini aniqlash uchun namunalar qanday tanlanadi.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Jun tolasining sifat ko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rsatkichlarini aniqlash uchun namunalar qanday tanlanadi.</w:t>
      </w:r>
      <w:r w:rsidRPr="000F6AE3">
        <w:rPr>
          <w:rFonts w:ascii="Times New Roman" w:hAnsi="Times New Roman"/>
          <w:b/>
          <w:lang w:val="en-US"/>
        </w:rPr>
        <w:t xml:space="preserve">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</w:rPr>
      </w:pPr>
      <w:r w:rsidRPr="000F6AE3">
        <w:rPr>
          <w:rFonts w:ascii="Times New Roman" w:hAnsi="Times New Roman"/>
        </w:rPr>
        <w:t xml:space="preserve">Namuna olish uslublari qanday?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 xml:space="preserve">Iplarning sifatini aniqlash namunalar qay tarzda olinadi? </w:t>
      </w:r>
    </w:p>
    <w:p w:rsidR="009E31C0" w:rsidRPr="000F6AE3" w:rsidRDefault="009E31C0" w:rsidP="009E31C0">
      <w:pPr>
        <w:numPr>
          <w:ilvl w:val="0"/>
          <w:numId w:val="2"/>
        </w:numPr>
        <w:ind w:left="0" w:right="-1" w:firstLine="567"/>
        <w:jc w:val="both"/>
        <w:rPr>
          <w:rFonts w:ascii="Times New Roman" w:hAnsi="Times New Roman"/>
          <w:lang w:val="en-US"/>
        </w:rPr>
      </w:pPr>
      <w:r w:rsidRPr="000F6AE3">
        <w:rPr>
          <w:rFonts w:ascii="Times New Roman" w:hAnsi="Times New Roman"/>
          <w:lang w:val="en-US"/>
        </w:rPr>
        <w:t>To</w:t>
      </w:r>
      <w:r>
        <w:rPr>
          <w:rFonts w:ascii="Times New Roman" w:hAnsi="Times New Roman"/>
          <w:lang w:val="en-US"/>
        </w:rPr>
        <w:t>’</w:t>
      </w:r>
      <w:r w:rsidRPr="000F6AE3">
        <w:rPr>
          <w:rFonts w:ascii="Times New Roman" w:hAnsi="Times New Roman"/>
          <w:lang w:val="en-US"/>
        </w:rPr>
        <w:t>qimachilik iplardan namuna tanlash usullarini ketiring.</w:t>
      </w:r>
      <w:r w:rsidRPr="000F6AE3">
        <w:rPr>
          <w:rFonts w:ascii="Times New Roman" w:hAnsi="Times New Roman"/>
          <w:b/>
          <w:lang w:val="en-US"/>
        </w:rPr>
        <w:t xml:space="preserve"> </w:t>
      </w:r>
    </w:p>
    <w:p w:rsidR="009E31C0" w:rsidRPr="000F6AE3" w:rsidRDefault="009E31C0" w:rsidP="009E31C0">
      <w:pPr>
        <w:spacing w:line="360" w:lineRule="auto"/>
        <w:ind w:right="-1"/>
        <w:jc w:val="both"/>
        <w:rPr>
          <w:rFonts w:ascii="Times New Roman" w:hAnsi="Times New Roman"/>
          <w:b/>
          <w:lang w:val="en-US"/>
        </w:rPr>
      </w:pPr>
    </w:p>
    <w:p w:rsidR="009E0987" w:rsidRPr="009E31C0" w:rsidRDefault="009E0987" w:rsidP="009E31C0">
      <w:bookmarkStart w:id="0" w:name="_GoBack"/>
      <w:bookmarkEnd w:id="0"/>
    </w:p>
    <w:sectPr w:rsidR="009E0987" w:rsidRPr="009E3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do Kudriashov Uz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Journal Uzbek">
    <w:altName w:val="Courier New"/>
    <w:charset w:val="00"/>
    <w:family w:val="swiss"/>
    <w:pitch w:val="variable"/>
    <w:sig w:usb0="00000207" w:usb1="00000000" w:usb2="00000000" w:usb3="00000000" w:csb0="0000001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Uzb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56EC"/>
    <w:multiLevelType w:val="hybridMultilevel"/>
    <w:tmpl w:val="CE228030"/>
    <w:lvl w:ilvl="0" w:tplc="50CC1A08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94C22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34989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B2FE2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3008B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BA499C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08FA3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BA9424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66AFB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B4EEA"/>
    <w:multiLevelType w:val="hybridMultilevel"/>
    <w:tmpl w:val="5FD834F6"/>
    <w:lvl w:ilvl="0" w:tplc="2A8827BC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84FDF2">
      <w:start w:val="1"/>
      <w:numFmt w:val="lowerLetter"/>
      <w:lvlText w:val="%2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66484">
      <w:start w:val="1"/>
      <w:numFmt w:val="lowerRoman"/>
      <w:lvlText w:val="%3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E6B20">
      <w:start w:val="1"/>
      <w:numFmt w:val="decimal"/>
      <w:lvlText w:val="%4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6CBB3A">
      <w:start w:val="1"/>
      <w:numFmt w:val="lowerLetter"/>
      <w:lvlText w:val="%5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525792">
      <w:start w:val="1"/>
      <w:numFmt w:val="lowerRoman"/>
      <w:lvlText w:val="%6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62BD1A">
      <w:start w:val="1"/>
      <w:numFmt w:val="decimal"/>
      <w:lvlText w:val="%7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C03EC8">
      <w:start w:val="1"/>
      <w:numFmt w:val="lowerLetter"/>
      <w:lvlText w:val="%8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8C33B2">
      <w:start w:val="1"/>
      <w:numFmt w:val="lowerRoman"/>
      <w:lvlText w:val="%9"/>
      <w:lvlJc w:val="left"/>
      <w:pPr>
        <w:ind w:left="6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E1"/>
    <w:rsid w:val="008C40E1"/>
    <w:rsid w:val="009B7F90"/>
    <w:rsid w:val="009E0987"/>
    <w:rsid w:val="009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05E1F-0282-43D4-B1F2-B600AFBE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F90"/>
    <w:pPr>
      <w:spacing w:after="0" w:line="240" w:lineRule="auto"/>
    </w:pPr>
    <w:rPr>
      <w:rFonts w:ascii="Bodo Kudriashov Uz" w:eastAsia="Times New Roman" w:hAnsi="Bodo Kudriashov Uz" w:cs="Times New Roman"/>
      <w:sz w:val="28"/>
      <w:szCs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B7F90"/>
    <w:pPr>
      <w:keepNext/>
      <w:keepLines/>
      <w:spacing w:after="5" w:line="271" w:lineRule="auto"/>
      <w:ind w:left="10" w:right="16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9E31C0"/>
    <w:pPr>
      <w:spacing w:before="240" w:after="60"/>
      <w:outlineLvl w:val="4"/>
    </w:pPr>
    <w:rPr>
      <w:rFonts w:ascii="Journal Uzbek" w:hAnsi="Journal Uzbek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7F90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7F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">
    <w:name w:val="Основной текст (3)_"/>
    <w:link w:val="30"/>
    <w:locked/>
    <w:rsid w:val="009B7F90"/>
    <w:rPr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B7F90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6"/>
      <w:szCs w:val="26"/>
      <w:shd w:val="clear" w:color="auto" w:fill="FFFFFF"/>
      <w:lang w:eastAsia="en-US"/>
    </w:rPr>
  </w:style>
  <w:style w:type="character" w:customStyle="1" w:styleId="a3">
    <w:name w:val="Основной текст_"/>
    <w:link w:val="51"/>
    <w:rsid w:val="009B7F90"/>
    <w:rPr>
      <w:rFonts w:eastAsia="Times New Roman"/>
      <w:sz w:val="17"/>
      <w:szCs w:val="17"/>
      <w:shd w:val="clear" w:color="auto" w:fill="FFFFFF"/>
    </w:rPr>
  </w:style>
  <w:style w:type="paragraph" w:customStyle="1" w:styleId="51">
    <w:name w:val="Основной текст5"/>
    <w:basedOn w:val="a"/>
    <w:link w:val="a3"/>
    <w:rsid w:val="009B7F90"/>
    <w:pPr>
      <w:widowControl w:val="0"/>
      <w:shd w:val="clear" w:color="auto" w:fill="FFFFFF"/>
      <w:spacing w:line="0" w:lineRule="atLeast"/>
      <w:ind w:hanging="1400"/>
    </w:pPr>
    <w:rPr>
      <w:rFonts w:asciiTheme="minorHAnsi" w:hAnsiTheme="minorHAnsi" w:cstheme="minorBidi"/>
      <w:sz w:val="17"/>
      <w:szCs w:val="17"/>
      <w:lang w:eastAsia="en-US"/>
    </w:rPr>
  </w:style>
  <w:style w:type="character" w:customStyle="1" w:styleId="11">
    <w:name w:val="Заголовок №1_"/>
    <w:basedOn w:val="a0"/>
    <w:link w:val="12"/>
    <w:rsid w:val="009B7F90"/>
    <w:rPr>
      <w:rFonts w:eastAsia="Times New Roman"/>
      <w:b/>
      <w:bCs/>
      <w:sz w:val="18"/>
      <w:szCs w:val="18"/>
      <w:shd w:val="clear" w:color="auto" w:fill="FFFFFF"/>
    </w:rPr>
  </w:style>
  <w:style w:type="paragraph" w:customStyle="1" w:styleId="12">
    <w:name w:val="Заголовок №1"/>
    <w:basedOn w:val="a"/>
    <w:link w:val="11"/>
    <w:rsid w:val="009B7F90"/>
    <w:pPr>
      <w:widowControl w:val="0"/>
      <w:shd w:val="clear" w:color="auto" w:fill="FFFFFF"/>
      <w:spacing w:before="180" w:line="230" w:lineRule="exact"/>
      <w:jc w:val="both"/>
      <w:outlineLvl w:val="0"/>
    </w:pPr>
    <w:rPr>
      <w:rFonts w:asciiTheme="minorHAnsi" w:hAnsiTheme="minorHAnsi" w:cstheme="minorBidi"/>
      <w:b/>
      <w:bCs/>
      <w:sz w:val="18"/>
      <w:szCs w:val="18"/>
      <w:lang w:eastAsia="en-US"/>
    </w:rPr>
  </w:style>
  <w:style w:type="paragraph" w:styleId="a4">
    <w:name w:val="List Paragraph"/>
    <w:basedOn w:val="a"/>
    <w:link w:val="a5"/>
    <w:uiPriority w:val="34"/>
    <w:qFormat/>
    <w:rsid w:val="009B7F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3">
    <w:name w:val="Основной текст1"/>
    <w:basedOn w:val="a3"/>
    <w:rsid w:val="009B7F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shd w:val="clear" w:color="auto" w:fill="FFFFFF"/>
      <w:lang w:val="en-US"/>
    </w:rPr>
  </w:style>
  <w:style w:type="character" w:customStyle="1" w:styleId="45pt20">
    <w:name w:val="Основной текст + 4;5 pt;Полужирный;Масштаб 20%"/>
    <w:basedOn w:val="a3"/>
    <w:rsid w:val="009B7F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20"/>
      <w:position w:val="0"/>
      <w:sz w:val="9"/>
      <w:szCs w:val="9"/>
      <w:u w:val="none"/>
      <w:shd w:val="clear" w:color="auto" w:fill="FFFFFF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B7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B7F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7F90"/>
  </w:style>
  <w:style w:type="paragraph" w:styleId="a6">
    <w:name w:val="Body Text"/>
    <w:basedOn w:val="a"/>
    <w:link w:val="a7"/>
    <w:rsid w:val="009B7F90"/>
    <w:pPr>
      <w:jc w:val="both"/>
    </w:pPr>
    <w:rPr>
      <w:rFonts w:ascii="Times New Roman" w:hAnsi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rsid w:val="009B7F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Plain Text"/>
    <w:basedOn w:val="a"/>
    <w:link w:val="a9"/>
    <w:rsid w:val="009B7F90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9B7F90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9B7F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basedOn w:val="a"/>
    <w:link w:val="ab"/>
    <w:uiPriority w:val="99"/>
    <w:unhideWhenUsed/>
    <w:rsid w:val="009B7F9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B7F90"/>
    <w:rPr>
      <w:rFonts w:ascii="Bodo Kudriashov Uz" w:eastAsia="Times New Roman" w:hAnsi="Bodo Kudriashov Uz" w:cs="Times New Roman"/>
      <w:sz w:val="28"/>
      <w:szCs w:val="28"/>
      <w:lang w:eastAsia="ru-RU"/>
    </w:rPr>
  </w:style>
  <w:style w:type="table" w:styleId="ac">
    <w:name w:val="Table Grid"/>
    <w:basedOn w:val="a1"/>
    <w:rsid w:val="009B7F90"/>
    <w:pPr>
      <w:spacing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9B7F9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9B7F90"/>
    <w:rPr>
      <w:rFonts w:eastAsiaTheme="minorEastAsia" w:cs="Times New Roman"/>
      <w:lang w:eastAsia="ru-RU"/>
    </w:rPr>
  </w:style>
  <w:style w:type="character" w:customStyle="1" w:styleId="50">
    <w:name w:val="Заголовок 5 Знак"/>
    <w:basedOn w:val="a0"/>
    <w:link w:val="5"/>
    <w:rsid w:val="009E31C0"/>
    <w:rPr>
      <w:rFonts w:ascii="Journal Uzbek" w:eastAsia="Times New Roman" w:hAnsi="Journal Uzbek" w:cs="Times New Roman"/>
      <w:b/>
      <w:bCs/>
      <w:i/>
      <w:iCs/>
      <w:sz w:val="26"/>
      <w:szCs w:val="26"/>
      <w:lang w:eastAsia="ru-RU"/>
    </w:rPr>
  </w:style>
  <w:style w:type="paragraph" w:styleId="af">
    <w:name w:val="Title"/>
    <w:basedOn w:val="a"/>
    <w:link w:val="af0"/>
    <w:uiPriority w:val="10"/>
    <w:qFormat/>
    <w:rsid w:val="009E31C0"/>
    <w:pPr>
      <w:jc w:val="center"/>
    </w:pPr>
    <w:rPr>
      <w:rFonts w:ascii="Times Uzb" w:hAnsi="Times Uzb"/>
      <w:b/>
      <w:caps/>
      <w:sz w:val="24"/>
      <w:szCs w:val="20"/>
    </w:rPr>
  </w:style>
  <w:style w:type="character" w:customStyle="1" w:styleId="af0">
    <w:name w:val="Заголовок Знак"/>
    <w:basedOn w:val="a0"/>
    <w:link w:val="af"/>
    <w:uiPriority w:val="10"/>
    <w:rsid w:val="009E31C0"/>
    <w:rPr>
      <w:rFonts w:ascii="Times Uzb" w:eastAsia="Times New Roman" w:hAnsi="Times Uzb" w:cs="Times New Roman"/>
      <w:b/>
      <w:caps/>
      <w:sz w:val="24"/>
      <w:szCs w:val="20"/>
      <w:lang w:eastAsia="ru-RU"/>
    </w:rPr>
  </w:style>
  <w:style w:type="paragraph" w:styleId="af1">
    <w:name w:val="Body Text Indent"/>
    <w:basedOn w:val="a"/>
    <w:link w:val="af2"/>
    <w:rsid w:val="009E31C0"/>
    <w:pPr>
      <w:ind w:firstLine="360"/>
      <w:jc w:val="center"/>
    </w:pPr>
    <w:rPr>
      <w:rFonts w:ascii="Times New Roman" w:hAnsi="Times New Roman"/>
      <w:szCs w:val="24"/>
    </w:rPr>
  </w:style>
  <w:style w:type="character" w:customStyle="1" w:styleId="af2">
    <w:name w:val="Основной текст с отступом Знак"/>
    <w:basedOn w:val="a0"/>
    <w:link w:val="af1"/>
    <w:rsid w:val="009E31C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E31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unhideWhenUsed/>
    <w:rsid w:val="009E31C0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9E31C0"/>
  </w:style>
  <w:style w:type="character" w:styleId="af3">
    <w:name w:val="Hyperlink"/>
    <w:uiPriority w:val="99"/>
    <w:unhideWhenUsed/>
    <w:rsid w:val="009E31C0"/>
    <w:rPr>
      <w:color w:val="0000FF"/>
      <w:u w:val="single"/>
    </w:rPr>
  </w:style>
  <w:style w:type="character" w:customStyle="1" w:styleId="23">
    <w:name w:val="Основной текст (2)_"/>
    <w:link w:val="24"/>
    <w:locked/>
    <w:rsid w:val="009E31C0"/>
    <w:rPr>
      <w:b/>
      <w:bCs/>
      <w:sz w:val="21"/>
      <w:szCs w:val="21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9E31C0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b/>
      <w:bCs/>
      <w:sz w:val="21"/>
      <w:szCs w:val="21"/>
      <w:shd w:val="clear" w:color="auto" w:fill="FFFFFF"/>
      <w:lang w:eastAsia="en-US"/>
    </w:rPr>
  </w:style>
  <w:style w:type="character" w:customStyle="1" w:styleId="31">
    <w:name w:val="Заголовок №3"/>
    <w:rsid w:val="009E31C0"/>
  </w:style>
  <w:style w:type="character" w:customStyle="1" w:styleId="21pt">
    <w:name w:val="Основной текст (2) + Интервал 1 pt"/>
    <w:rsid w:val="009E31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6"/>
      <w:szCs w:val="26"/>
      <w:shd w:val="clear" w:color="auto" w:fill="FFFFFF"/>
      <w:lang w:val="en-US"/>
    </w:rPr>
  </w:style>
  <w:style w:type="character" w:customStyle="1" w:styleId="25">
    <w:name w:val="Основной текст2"/>
    <w:rsid w:val="009E31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en-US"/>
    </w:rPr>
  </w:style>
  <w:style w:type="character" w:customStyle="1" w:styleId="af4">
    <w:name w:val="Основной текст + Полужирный"/>
    <w:basedOn w:val="a3"/>
    <w:rsid w:val="009E31C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customStyle="1" w:styleId="af5">
    <w:name w:val="Основной текст + Курсив"/>
    <w:basedOn w:val="a3"/>
    <w:rsid w:val="009E31C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/>
    </w:rPr>
  </w:style>
  <w:style w:type="paragraph" w:styleId="af6">
    <w:name w:val="Balloon Text"/>
    <w:basedOn w:val="a"/>
    <w:link w:val="af7"/>
    <w:uiPriority w:val="99"/>
    <w:semiHidden/>
    <w:unhideWhenUsed/>
    <w:rsid w:val="009E31C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E31C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6">
    <w:name w:val="Основной текст6"/>
    <w:basedOn w:val="a"/>
    <w:rsid w:val="009E31C0"/>
    <w:pPr>
      <w:widowControl w:val="0"/>
      <w:shd w:val="clear" w:color="auto" w:fill="FFFFFF"/>
      <w:spacing w:after="60" w:line="211" w:lineRule="exact"/>
      <w:ind w:hanging="660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a5">
    <w:name w:val="Абзац списка Знак"/>
    <w:link w:val="a4"/>
    <w:uiPriority w:val="34"/>
    <w:locked/>
    <w:rsid w:val="009E31C0"/>
    <w:rPr>
      <w:rFonts w:ascii="Calibri" w:eastAsia="Calibri" w:hAnsi="Calibri" w:cs="Times New Roman"/>
    </w:rPr>
  </w:style>
  <w:style w:type="paragraph" w:customStyle="1" w:styleId="7">
    <w:name w:val="Основной текст7"/>
    <w:basedOn w:val="a"/>
    <w:rsid w:val="009E31C0"/>
    <w:pPr>
      <w:widowControl w:val="0"/>
      <w:shd w:val="clear" w:color="auto" w:fill="FFFFFF"/>
      <w:spacing w:after="180" w:line="249" w:lineRule="exact"/>
      <w:ind w:hanging="420"/>
      <w:jc w:val="center"/>
    </w:pPr>
    <w:rPr>
      <w:rFonts w:ascii="Times New Roman" w:hAnsi="Times New Roman"/>
      <w:bC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4226</Words>
  <Characters>24093</Characters>
  <Application>Microsoft Office Word</Application>
  <DocSecurity>0</DocSecurity>
  <Lines>200</Lines>
  <Paragraphs>56</Paragraphs>
  <ScaleCrop>false</ScaleCrop>
  <Company/>
  <LinksUpToDate>false</LinksUpToDate>
  <CharactersWithSpaces>28263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2022-01-22T03:59:00Z</dcterms:created>
  <dcterms:modified xsi:type="dcterms:W3CDTF">2022-02-11T01:08:00Z</dcterms:modified>
</cp:coreProperties>
</file>