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E2C2" w14:textId="77777777" w:rsidR="008C50C4" w:rsidRPr="008A3780" w:rsidRDefault="008C50C4" w:rsidP="008C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97DF21" w14:textId="77777777" w:rsidR="008C50C4" w:rsidRPr="008A3780" w:rsidRDefault="008C50C4" w:rsidP="008C50C4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Перечень документов, предоставляемых отечественным Эмитентом</w:t>
      </w: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br/>
        <w:t>для прохождения процедуры листинга.</w:t>
      </w:r>
    </w:p>
    <w:p w14:paraId="3757C6BD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18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Свидетельство о государственной регистрации Эмитента и действующая редакция Устава Эмитента со всеми приложениями и дополнениями к ней, зарегистрированными надлежащим образом.</w:t>
      </w:r>
    </w:p>
    <w:p w14:paraId="3D7011A8" w14:textId="77777777" w:rsidR="008C50C4" w:rsidRPr="008A3780" w:rsidRDefault="008C50C4" w:rsidP="008C50C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1а.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В случае, если Эмитент не является акционерным обществом, то им дополнительно предоставляется его учредительный договор.</w:t>
      </w:r>
    </w:p>
    <w:p w14:paraId="0F624170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Решения уполномоченного государственного органа о государственной регистрации итогов всех выпусков всех ценных бумаг и/или иных финансовых инструментов, в том числе ценных бумаг и/или иных финансовых инструментов, которые заявлены на включение в Официальный список Биржи.</w:t>
      </w:r>
    </w:p>
    <w:p w14:paraId="47750C47" w14:textId="77777777" w:rsidR="008C50C4" w:rsidRPr="008A3780" w:rsidRDefault="008C50C4" w:rsidP="008C50C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2а.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В случае, если Эмитент не является акционерным обществом, то им представляются первичные документы, подтверждающие формирование его собственного капитала.</w:t>
      </w:r>
    </w:p>
    <w:p w14:paraId="7064C82C" w14:textId="77777777" w:rsidR="008C50C4" w:rsidRPr="008A3780" w:rsidRDefault="008C50C4" w:rsidP="008C50C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2б.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В случае, если Эмитент не является акционерным обществом, то им предоставляется:</w:t>
      </w:r>
    </w:p>
    <w:p w14:paraId="65602BA8" w14:textId="77777777" w:rsidR="008C50C4" w:rsidRPr="008A3780" w:rsidRDefault="008C50C4" w:rsidP="008C50C4">
      <w:pPr>
        <w:spacing w:after="0" w:line="240" w:lineRule="auto"/>
        <w:ind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-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по каждому из его учредителей - юридическому лицу, документы, предусмотренные пунктами 1 и 1а настоящего Перечня, и финансовая отчетность за последний закончившийся календарный год;</w:t>
      </w:r>
    </w:p>
    <w:p w14:paraId="3577A69F" w14:textId="77777777" w:rsidR="008C50C4" w:rsidRPr="008A3780" w:rsidRDefault="008C50C4" w:rsidP="008C50C4">
      <w:pPr>
        <w:spacing w:after="0" w:line="240" w:lineRule="auto"/>
        <w:ind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-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по каждому из его учредителей - физическому лицу, единая налоговая декларация за последний закончившийся календарный год, копия паспорта, заверенная Эмитентом, а также сведения об аффилированных лицах (термин аффилированность для целей настоящих Правил трактуется в соответствии с Законом Кыргызской Республики «О рынке ценных бумаг»).</w:t>
      </w:r>
    </w:p>
    <w:p w14:paraId="4A3FEC64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Проспекты эмиссий публичных выпусков ценных бумаг, которые заявлены на включение в Официальный список Биржи.</w:t>
      </w:r>
    </w:p>
    <w:p w14:paraId="115C8EE0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Ежегодная финансовая отчетность Эмитента по формам № 1, 2, 3, 4, а также пояснительные записки к ней и аудиторские заключения по данной отчетности за последние 3 года.</w:t>
      </w:r>
    </w:p>
    <w:p w14:paraId="26E1D2FC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Финансовая отчетность Эмитента по формам № 1, 2, 3, 4 по состоянию на последнюю дату последнего завершившегося квартала текущего года.</w:t>
      </w:r>
    </w:p>
    <w:p w14:paraId="4067DC72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Протоколы общих собраний акционеров (учредителей) Эмитента за текущий и последний отчетный год.</w:t>
      </w:r>
    </w:p>
    <w:p w14:paraId="6B80E584" w14:textId="77777777" w:rsidR="008C50C4" w:rsidRPr="008A3780" w:rsidRDefault="008C50C4" w:rsidP="008C50C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6а.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В случае, если Эмитент не является акционерным обществом, то им предоставляются сведения о дивидендах, выплаченных учредителям Эмитента за текущий год и последние 2 года. Такие сведения предоставляются в форме справки за подписью руководителя и бухгалтера Эмитента.</w:t>
      </w:r>
    </w:p>
    <w:p w14:paraId="4AF1EC91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Листинговый проспект (Приложение 7).</w:t>
      </w:r>
    </w:p>
    <w:p w14:paraId="3E0D5B01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Справка с иностранной фондовой биржи (перечень иностранных фондовых бирж определен Приложением 8) о нахождении ценных бумаг иностранного Эмитента в листинге, если иностранный Эмитент находится в листинге на иностранной фондовой бирже.</w:t>
      </w:r>
    </w:p>
    <w:p w14:paraId="21691786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Документ о присвоении ценной бумаге иностранного Эмитента международного кода (номер) идентификации ценных бумаг и международного кода классификации финансовых инструментов.</w:t>
      </w:r>
    </w:p>
    <w:p w14:paraId="57B82135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Сведения об аффилированных лицах и владельцах ценных бумаг и/или иных финансовых инструментов, имеющих пакет не менее 75% от выпущенных простых акций иностранного Эмитента.</w:t>
      </w:r>
    </w:p>
    <w:p w14:paraId="4DDECA91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180" w:line="240" w:lineRule="auto"/>
        <w:ind w:left="0" w:firstLine="426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Кодекс корпоративного управления</w:t>
      </w:r>
    </w:p>
    <w:p w14:paraId="770DEE1F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Оценка ипотечного покрытия для эмитентов, выпустивших ипотечные ценные бумаги. Для эмитента муниципальных ценных бумаг предоставление информации о выпуске муниципальных ценных бумаг.</w:t>
      </w:r>
    </w:p>
    <w:p w14:paraId="6C75061B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180" w:line="240" w:lineRule="auto"/>
        <w:ind w:left="0" w:firstLine="426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Проектно-сметная документация на строительство (реконструкцию) жилья, являющегося объектом привлечения денежных средств для эмитентов жилищных сертификатов;</w:t>
      </w:r>
    </w:p>
    <w:p w14:paraId="60783AE9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180" w:line="240" w:lineRule="auto"/>
        <w:ind w:left="0" w:firstLine="426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Экспертное заключение соответствующего государственного органа на проектно-сметную документацию на строительство жилья, являющегося объектом привлечения денежных средств для эмитентов жилищных сертификатов;</w:t>
      </w:r>
    </w:p>
    <w:p w14:paraId="7F78D548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180" w:line="240" w:lineRule="auto"/>
        <w:ind w:left="0" w:firstLine="426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Нотариально заверенная копия договора эмитента с поручителем (гарантом) для эмитента жилищных сертификатов;</w:t>
      </w:r>
    </w:p>
    <w:p w14:paraId="599B26C9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Ежегодная финансовая отчетность управляющей компании инвестиционного (паевого) фонда по формам № 1, 2, 3, 4, а также пояснительные записки к ней и аудиторские заключения по данной отчетности за последние 3 года.</w:t>
      </w:r>
    </w:p>
    <w:p w14:paraId="302BE222" w14:textId="77777777" w:rsidR="008C50C4" w:rsidRPr="00410D4A" w:rsidRDefault="008C50C4" w:rsidP="008C50C4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Документы предоставляются Эмитентом в виде копий, прошитых и заверенных печатью Эмитента, а документы, указанные в пунктах 4, 5,6а и 7, 8</w:t>
      </w:r>
      <w:r w:rsidRPr="00410D4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 xml:space="preserve">, </w:t>
      </w:r>
      <w:r w:rsidRPr="00410D4A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10 предоставляются в виде оригиналов на бумажном носителе с печатью Эмитента и подписью ответственных лиц Эмитента. Форма представления финансовой отчетности должна соответствовать требованиям МСФО.</w:t>
      </w:r>
    </w:p>
    <w:p w14:paraId="76076449" w14:textId="77777777" w:rsidR="006D0627" w:rsidRDefault="006D0627"/>
    <w:sectPr w:rsidR="006D0627" w:rsidSect="00F84826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6F304" w14:textId="77777777" w:rsidR="000617F7" w:rsidRDefault="000617F7" w:rsidP="008C50C4">
      <w:pPr>
        <w:spacing w:after="0" w:line="240" w:lineRule="auto"/>
      </w:pPr>
      <w:r>
        <w:separator/>
      </w:r>
    </w:p>
  </w:endnote>
  <w:endnote w:type="continuationSeparator" w:id="0">
    <w:p w14:paraId="7D523322" w14:textId="77777777" w:rsidR="000617F7" w:rsidRDefault="000617F7" w:rsidP="008C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3127B" w14:textId="77777777" w:rsidR="000617F7" w:rsidRDefault="000617F7" w:rsidP="008C50C4">
      <w:pPr>
        <w:spacing w:after="0" w:line="240" w:lineRule="auto"/>
      </w:pPr>
      <w:r>
        <w:separator/>
      </w:r>
    </w:p>
  </w:footnote>
  <w:footnote w:type="continuationSeparator" w:id="0">
    <w:p w14:paraId="2E03BB1A" w14:textId="77777777" w:rsidR="000617F7" w:rsidRDefault="000617F7" w:rsidP="008C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7117C" w14:textId="77777777" w:rsidR="008C50C4" w:rsidRPr="008A3780" w:rsidRDefault="008C50C4" w:rsidP="008C50C4">
    <w:pPr>
      <w:spacing w:after="360" w:line="240" w:lineRule="auto"/>
      <w:ind w:left="1820"/>
      <w:rPr>
        <w:rFonts w:ascii="Times New Roman" w:eastAsia="Times New Roman" w:hAnsi="Times New Roman" w:cs="Times New Roman"/>
        <w:sz w:val="24"/>
        <w:szCs w:val="24"/>
        <w:lang w:eastAsia="ru-RU"/>
      </w:rPr>
    </w:pPr>
  </w:p>
  <w:p w14:paraId="3AF6912C" w14:textId="77777777" w:rsidR="008C50C4" w:rsidRPr="008A3780" w:rsidRDefault="008C50C4" w:rsidP="008C50C4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8A3780">
      <w:rPr>
        <w:rFonts w:ascii="Trebuchet MS" w:eastAsia="Times New Roman" w:hAnsi="Trebuchet MS" w:cs="Times New Roman"/>
        <w:color w:val="002060"/>
        <w:sz w:val="18"/>
        <w:szCs w:val="18"/>
        <w:lang w:eastAsia="ru-RU"/>
      </w:rPr>
      <w:t>Приложение 3</w:t>
    </w:r>
  </w:p>
  <w:p w14:paraId="202C17A2" w14:textId="77777777" w:rsidR="008C50C4" w:rsidRPr="008A3780" w:rsidRDefault="008C50C4" w:rsidP="008C50C4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8A3780">
      <w:rPr>
        <w:rFonts w:ascii="Trebuchet MS" w:eastAsia="Times New Roman" w:hAnsi="Trebuchet MS" w:cs="Times New Roman"/>
        <w:color w:val="002060"/>
        <w:sz w:val="18"/>
        <w:szCs w:val="18"/>
        <w:lang w:eastAsia="ru-RU"/>
      </w:rPr>
      <w:t>к Правилам листинга ценных бумаг</w:t>
    </w:r>
  </w:p>
  <w:p w14:paraId="569362BD" w14:textId="77777777" w:rsidR="008C50C4" w:rsidRPr="008A3780" w:rsidRDefault="008C50C4" w:rsidP="008C50C4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8A3780">
      <w:rPr>
        <w:rFonts w:ascii="Trebuchet MS" w:eastAsia="Times New Roman" w:hAnsi="Trebuchet MS" w:cs="Times New Roman"/>
        <w:color w:val="002060"/>
        <w:sz w:val="18"/>
        <w:szCs w:val="18"/>
        <w:lang w:eastAsia="ru-RU"/>
      </w:rPr>
      <w:t>ОАО «Енвойс Вижион Диджитал Эксчейндж»</w:t>
    </w:r>
  </w:p>
  <w:p w14:paraId="623A07B4" w14:textId="1154BB77" w:rsidR="00F84826" w:rsidRDefault="000617F7" w:rsidP="00F84826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31328"/>
    <w:multiLevelType w:val="hybridMultilevel"/>
    <w:tmpl w:val="1F6CC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B7"/>
    <w:rsid w:val="000617F7"/>
    <w:rsid w:val="006D0627"/>
    <w:rsid w:val="008C50C4"/>
    <w:rsid w:val="009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3E73"/>
  <w15:chartTrackingRefBased/>
  <w15:docId w15:val="{4954C5CD-AF4A-4F69-BD62-E9628557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0C4"/>
  </w:style>
  <w:style w:type="paragraph" w:styleId="a6">
    <w:name w:val="footer"/>
    <w:basedOn w:val="a"/>
    <w:link w:val="a7"/>
    <w:uiPriority w:val="99"/>
    <w:unhideWhenUsed/>
    <w:rsid w:val="008C5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Ниджат Ахмуллаев</dc:creator>
  <cp:keywords/>
  <dc:description/>
  <cp:lastModifiedBy>Ниджат Ахмуллаев</cp:lastModifiedBy>
  <cp:revision>2</cp:revision>
  <dcterms:created xsi:type="dcterms:W3CDTF">2022-03-15T10:32:00Z</dcterms:created>
  <dcterms:modified xsi:type="dcterms:W3CDTF">2022-03-15T10:32:00Z</dcterms:modified>
</cp:coreProperties>
</file>