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5B" w:rsidRDefault="00FF354F" w:rsidP="00502C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5D478A" w:rsidRDefault="005D478A" w:rsidP="00502C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для </w:t>
      </w:r>
      <w:r w:rsidR="00FB537D" w:rsidRPr="00FB537D">
        <w:rPr>
          <w:rFonts w:ascii="Times New Roman" w:hAnsi="Times New Roman" w:cs="Times New Roman"/>
          <w:b/>
          <w:sz w:val="28"/>
          <w:szCs w:val="28"/>
        </w:rPr>
        <w:t>автоматизированной оценки эффективности управления качеством и несоответствующей продукцией в производстве резинометаллических изделий</w:t>
      </w:r>
    </w:p>
    <w:p w:rsidR="005D478A" w:rsidRPr="006F63FE" w:rsidRDefault="005D478A" w:rsidP="00502C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2C5B" w:rsidRDefault="00502C5B" w:rsidP="00502C5B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Рабочий файл </w:t>
      </w:r>
      <w:proofErr w:type="spellStart"/>
      <w:r w:rsidR="00356167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B537D">
        <w:rPr>
          <w:rFonts w:ascii="Times New Roman" w:hAnsi="Times New Roman" w:cs="Times New Roman"/>
          <w:sz w:val="28"/>
          <w:szCs w:val="28"/>
        </w:rPr>
        <w:t>Программа для ЭВМ_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FB53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02C5B" w:rsidRDefault="00502C5B" w:rsidP="00502C5B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02C5B">
        <w:rPr>
          <w:rFonts w:ascii="Times New Roman" w:hAnsi="Times New Roman" w:cs="Times New Roman"/>
          <w:b/>
          <w:sz w:val="28"/>
          <w:szCs w:val="28"/>
        </w:rPr>
        <w:t>Лист 1.</w:t>
      </w:r>
      <w:r w:rsidR="00DF217C">
        <w:rPr>
          <w:rFonts w:ascii="Times New Roman" w:hAnsi="Times New Roman" w:cs="Times New Roman"/>
          <w:sz w:val="28"/>
          <w:szCs w:val="28"/>
        </w:rPr>
        <w:t xml:space="preserve"> База для расчета: 3 периода и 12</w:t>
      </w:r>
      <w:r>
        <w:rPr>
          <w:rFonts w:ascii="Times New Roman" w:hAnsi="Times New Roman" w:cs="Times New Roman"/>
          <w:sz w:val="28"/>
          <w:szCs w:val="28"/>
        </w:rPr>
        <w:t xml:space="preserve"> показателей. </w:t>
      </w:r>
    </w:p>
    <w:p w:rsidR="00502C5B" w:rsidRPr="00502C5B" w:rsidRDefault="00502C5B" w:rsidP="009424C9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02C5B">
        <w:rPr>
          <w:rFonts w:ascii="Times New Roman" w:hAnsi="Times New Roman" w:cs="Times New Roman"/>
          <w:b/>
          <w:sz w:val="28"/>
          <w:szCs w:val="28"/>
        </w:rPr>
        <w:t>Лист 2.</w:t>
      </w:r>
      <w:r w:rsidRPr="00502C5B">
        <w:rPr>
          <w:rFonts w:ascii="Times New Roman" w:hAnsi="Times New Roman" w:cs="Times New Roman"/>
          <w:sz w:val="28"/>
          <w:szCs w:val="28"/>
        </w:rPr>
        <w:t xml:space="preserve"> Расчет коэффи</w:t>
      </w:r>
      <w:bookmarkStart w:id="0" w:name="_GoBack"/>
      <w:bookmarkEnd w:id="0"/>
      <w:r w:rsidRPr="00502C5B">
        <w:rPr>
          <w:rFonts w:ascii="Times New Roman" w:hAnsi="Times New Roman" w:cs="Times New Roman"/>
          <w:sz w:val="28"/>
          <w:szCs w:val="28"/>
        </w:rPr>
        <w:t>циентов К1</w:t>
      </w:r>
      <w:r w:rsidR="00DF217C">
        <w:rPr>
          <w:rFonts w:ascii="Times New Roman" w:hAnsi="Times New Roman" w:cs="Times New Roman"/>
          <w:sz w:val="28"/>
          <w:szCs w:val="28"/>
        </w:rPr>
        <w:t>-К6</w:t>
      </w:r>
      <w:r w:rsidRPr="00502C5B">
        <w:rPr>
          <w:rFonts w:ascii="Times New Roman" w:hAnsi="Times New Roman" w:cs="Times New Roman"/>
          <w:sz w:val="28"/>
          <w:szCs w:val="28"/>
        </w:rPr>
        <w:t xml:space="preserve">. Формулы расчета ниже в таблице. Номер показателя соответствует нумерации по строке </w:t>
      </w:r>
      <w:r w:rsidR="00547966">
        <w:rPr>
          <w:rFonts w:ascii="Times New Roman" w:hAnsi="Times New Roman" w:cs="Times New Roman"/>
          <w:sz w:val="28"/>
          <w:szCs w:val="28"/>
        </w:rPr>
        <w:t>4</w:t>
      </w:r>
      <w:r w:rsidRPr="00502C5B">
        <w:rPr>
          <w:rFonts w:ascii="Times New Roman" w:hAnsi="Times New Roman" w:cs="Times New Roman"/>
          <w:sz w:val="28"/>
          <w:szCs w:val="28"/>
        </w:rPr>
        <w:t xml:space="preserve"> на листе «Лист 1. База». Число десятичных знаков в коэффициентах – </w:t>
      </w:r>
      <w:r w:rsidR="00547966">
        <w:rPr>
          <w:rFonts w:ascii="Times New Roman" w:hAnsi="Times New Roman" w:cs="Times New Roman"/>
          <w:sz w:val="28"/>
          <w:szCs w:val="28"/>
        </w:rPr>
        <w:t>2</w:t>
      </w:r>
      <w:r w:rsidRPr="00502C5B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670"/>
        <w:gridCol w:w="3261"/>
      </w:tblGrid>
      <w:tr w:rsidR="00AC3EB7" w:rsidRPr="00AC3EB7" w:rsidTr="00AC3EB7">
        <w:tc>
          <w:tcPr>
            <w:tcW w:w="562" w:type="dxa"/>
            <w:vAlign w:val="center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670" w:type="dxa"/>
            <w:vAlign w:val="center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sz w:val="28"/>
                <w:szCs w:val="28"/>
              </w:rPr>
              <w:t>Наименование коэффициента К</w:t>
            </w:r>
          </w:p>
        </w:tc>
        <w:tc>
          <w:tcPr>
            <w:tcW w:w="3261" w:type="dxa"/>
            <w:vAlign w:val="center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sz w:val="28"/>
                <w:szCs w:val="28"/>
              </w:rPr>
              <w:t xml:space="preserve">Порядок расчета коэффициента К </w:t>
            </w:r>
          </w:p>
        </w:tc>
      </w:tr>
      <w:tr w:rsidR="00AC3EB7" w:rsidRPr="00AC3EB7" w:rsidTr="00AC3EB7">
        <w:tc>
          <w:tcPr>
            <w:tcW w:w="562" w:type="dxa"/>
            <w:vAlign w:val="center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К1</w:t>
            </w:r>
          </w:p>
        </w:tc>
        <w:tc>
          <w:tcPr>
            <w:tcW w:w="5670" w:type="dxa"/>
            <w:vAlign w:val="bottom"/>
          </w:tcPr>
          <w:p w:rsidR="00AC3EB7" w:rsidRPr="00AC3EB7" w:rsidRDefault="00AC3EB7" w:rsidP="00AC3EB7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брака за год с учетом переходящего остатка и приобретенной бракованной продукции</w:t>
            </w:r>
          </w:p>
        </w:tc>
        <w:tc>
          <w:tcPr>
            <w:tcW w:w="3261" w:type="dxa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1+2+3</w:t>
            </w:r>
          </w:p>
        </w:tc>
      </w:tr>
      <w:tr w:rsidR="00AC3EB7" w:rsidRPr="00AC3EB7" w:rsidTr="00AC3EB7">
        <w:tc>
          <w:tcPr>
            <w:tcW w:w="562" w:type="dxa"/>
            <w:vAlign w:val="center"/>
          </w:tcPr>
          <w:p w:rsidR="00AC3EB7" w:rsidRPr="00AC3EB7" w:rsidRDefault="00AC3EB7" w:rsidP="00AC3EB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К2</w:t>
            </w:r>
          </w:p>
        </w:tc>
        <w:tc>
          <w:tcPr>
            <w:tcW w:w="5670" w:type="dxa"/>
            <w:vAlign w:val="bottom"/>
          </w:tcPr>
          <w:p w:rsidR="00AC3EB7" w:rsidRPr="00AC3EB7" w:rsidRDefault="00AC3EB7" w:rsidP="00AC3EB7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Доля брака, переработанного в производстве по прямому назначению (</w:t>
            </w:r>
            <w:proofErr w:type="spellStart"/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рециклинг</w:t>
            </w:r>
            <w:proofErr w:type="spellEnd"/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), %</w:t>
            </w:r>
          </w:p>
        </w:tc>
        <w:tc>
          <w:tcPr>
            <w:tcW w:w="3261" w:type="dxa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5/(1+2+3)*100</w:t>
            </w:r>
          </w:p>
        </w:tc>
      </w:tr>
      <w:tr w:rsidR="00AC3EB7" w:rsidRPr="00AC3EB7" w:rsidTr="00AC3EB7">
        <w:tc>
          <w:tcPr>
            <w:tcW w:w="562" w:type="dxa"/>
            <w:vAlign w:val="center"/>
          </w:tcPr>
          <w:p w:rsidR="00AC3EB7" w:rsidRPr="00AC3EB7" w:rsidRDefault="00AC3EB7" w:rsidP="00AC3EB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К3</w:t>
            </w:r>
          </w:p>
        </w:tc>
        <w:tc>
          <w:tcPr>
            <w:tcW w:w="5670" w:type="dxa"/>
            <w:vAlign w:val="bottom"/>
          </w:tcPr>
          <w:p w:rsidR="00AC3EB7" w:rsidRPr="00AC3EB7" w:rsidRDefault="00AC3EB7" w:rsidP="00AC3EB7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Доля брака, направленного на сжигание или пиролиз, %</w:t>
            </w:r>
          </w:p>
        </w:tc>
        <w:tc>
          <w:tcPr>
            <w:tcW w:w="3261" w:type="dxa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6/(1+2+3)*100</w:t>
            </w:r>
          </w:p>
        </w:tc>
      </w:tr>
      <w:tr w:rsidR="00AC3EB7" w:rsidRPr="00AC3EB7" w:rsidTr="00AC3EB7">
        <w:tc>
          <w:tcPr>
            <w:tcW w:w="562" w:type="dxa"/>
            <w:vAlign w:val="center"/>
          </w:tcPr>
          <w:p w:rsidR="00AC3EB7" w:rsidRPr="00AC3EB7" w:rsidRDefault="00AC3EB7" w:rsidP="00AC3EB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К4</w:t>
            </w:r>
          </w:p>
        </w:tc>
        <w:tc>
          <w:tcPr>
            <w:tcW w:w="5670" w:type="dxa"/>
            <w:vAlign w:val="bottom"/>
          </w:tcPr>
          <w:p w:rsidR="00AC3EB7" w:rsidRPr="00AC3EB7" w:rsidRDefault="00AC3EB7" w:rsidP="00AC3EB7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Доля реализованной продукции с браком другим предприятиям для различных целей, %</w:t>
            </w:r>
          </w:p>
        </w:tc>
        <w:tc>
          <w:tcPr>
            <w:tcW w:w="3261" w:type="dxa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(7+8+9+10)/(1+2+3)*100</w:t>
            </w:r>
          </w:p>
        </w:tc>
      </w:tr>
      <w:tr w:rsidR="00AC3EB7" w:rsidRPr="00AC3EB7" w:rsidTr="00AC3EB7">
        <w:tc>
          <w:tcPr>
            <w:tcW w:w="562" w:type="dxa"/>
            <w:vAlign w:val="center"/>
          </w:tcPr>
          <w:p w:rsidR="00AC3EB7" w:rsidRPr="00AC3EB7" w:rsidRDefault="00AC3EB7" w:rsidP="00AC3EB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К5</w:t>
            </w:r>
          </w:p>
        </w:tc>
        <w:tc>
          <w:tcPr>
            <w:tcW w:w="5670" w:type="dxa"/>
            <w:vAlign w:val="bottom"/>
          </w:tcPr>
          <w:p w:rsidR="00AC3EB7" w:rsidRPr="00AC3EB7" w:rsidRDefault="00AC3EB7" w:rsidP="00AC3EB7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бракованной продукции, размещенной на эксплуатируемых объектах</w:t>
            </w:r>
          </w:p>
        </w:tc>
        <w:tc>
          <w:tcPr>
            <w:tcW w:w="3261" w:type="dxa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11/(1+2+3)*100</w:t>
            </w:r>
          </w:p>
        </w:tc>
      </w:tr>
      <w:tr w:rsidR="00AC3EB7" w:rsidRPr="00AC3EB7" w:rsidTr="00AC3EB7">
        <w:tc>
          <w:tcPr>
            <w:tcW w:w="562" w:type="dxa"/>
            <w:vAlign w:val="center"/>
          </w:tcPr>
          <w:p w:rsidR="00AC3EB7" w:rsidRPr="00AC3EB7" w:rsidRDefault="00AC3EB7" w:rsidP="00AC3EB7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К6</w:t>
            </w:r>
          </w:p>
        </w:tc>
        <w:tc>
          <w:tcPr>
            <w:tcW w:w="5670" w:type="dxa"/>
            <w:vAlign w:val="bottom"/>
          </w:tcPr>
          <w:p w:rsidR="00AC3EB7" w:rsidRPr="00AC3EB7" w:rsidRDefault="00AC3EB7" w:rsidP="00AC3EB7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Соотношение неиспользованных остатков бракованной продукции на конец и начало года</w:t>
            </w:r>
          </w:p>
        </w:tc>
        <w:tc>
          <w:tcPr>
            <w:tcW w:w="3261" w:type="dxa"/>
          </w:tcPr>
          <w:p w:rsidR="00AC3EB7" w:rsidRPr="00AC3EB7" w:rsidRDefault="00AC3EB7" w:rsidP="00AC3E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3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12/1</w:t>
            </w:r>
          </w:p>
        </w:tc>
      </w:tr>
    </w:tbl>
    <w:p w:rsidR="00AC3EB7" w:rsidRPr="00502C5B" w:rsidRDefault="00AC3EB7" w:rsidP="00EE63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2C5B" w:rsidRDefault="00502C5B" w:rsidP="00502C5B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6369">
        <w:rPr>
          <w:rFonts w:ascii="Times New Roman" w:hAnsi="Times New Roman" w:cs="Times New Roman"/>
          <w:b/>
          <w:sz w:val="28"/>
          <w:szCs w:val="28"/>
        </w:rPr>
        <w:t>Л</w:t>
      </w:r>
      <w:r w:rsidR="00B23290">
        <w:rPr>
          <w:rFonts w:ascii="Times New Roman" w:hAnsi="Times New Roman" w:cs="Times New Roman"/>
          <w:b/>
          <w:sz w:val="28"/>
          <w:szCs w:val="28"/>
        </w:rPr>
        <w:t xml:space="preserve">ист </w:t>
      </w:r>
      <w:r w:rsidR="005268C6">
        <w:rPr>
          <w:rFonts w:ascii="Times New Roman" w:hAnsi="Times New Roman" w:cs="Times New Roman"/>
          <w:b/>
          <w:sz w:val="28"/>
          <w:szCs w:val="28"/>
        </w:rPr>
        <w:t>3</w:t>
      </w:r>
      <w:r w:rsidRPr="00EE636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Шкала </w:t>
      </w:r>
      <w:r w:rsidRPr="000D7C02">
        <w:rPr>
          <w:rFonts w:ascii="Times New Roman" w:hAnsi="Times New Roman" w:cs="Times New Roman"/>
          <w:sz w:val="28"/>
          <w:szCs w:val="28"/>
        </w:rPr>
        <w:t>значений коэффициентов для классификации</w:t>
      </w:r>
      <w:r w:rsidR="005268C6">
        <w:rPr>
          <w:rFonts w:ascii="Times New Roman" w:hAnsi="Times New Roman" w:cs="Times New Roman"/>
          <w:sz w:val="28"/>
          <w:szCs w:val="28"/>
        </w:rPr>
        <w:t xml:space="preserve"> и условия отнесения к группе по уровню эффективности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68C6" w:rsidRDefault="005268C6" w:rsidP="00EE6369">
      <w:pPr>
        <w:rPr>
          <w:rFonts w:ascii="Times New Roman" w:hAnsi="Times New Roman" w:cs="Times New Roman"/>
          <w:sz w:val="28"/>
          <w:szCs w:val="28"/>
        </w:rPr>
      </w:pPr>
    </w:p>
    <w:p w:rsidR="005268C6" w:rsidRDefault="005268C6" w:rsidP="00EE6369">
      <w:pPr>
        <w:rPr>
          <w:rFonts w:ascii="Times New Roman" w:hAnsi="Times New Roman" w:cs="Times New Roman"/>
          <w:sz w:val="28"/>
          <w:szCs w:val="28"/>
        </w:rPr>
      </w:pPr>
    </w:p>
    <w:p w:rsidR="005268C6" w:rsidRDefault="005268C6" w:rsidP="00EE6369">
      <w:pPr>
        <w:rPr>
          <w:rFonts w:ascii="Times New Roman" w:hAnsi="Times New Roman" w:cs="Times New Roman"/>
          <w:sz w:val="28"/>
          <w:szCs w:val="28"/>
        </w:rPr>
      </w:pPr>
    </w:p>
    <w:p w:rsidR="005268C6" w:rsidRDefault="005268C6" w:rsidP="00EE636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497"/>
        <w:gridCol w:w="2137"/>
        <w:gridCol w:w="1368"/>
        <w:gridCol w:w="992"/>
        <w:gridCol w:w="4499"/>
      </w:tblGrid>
      <w:tr w:rsidR="005268C6" w:rsidRPr="005268C6" w:rsidTr="005268C6">
        <w:trPr>
          <w:trHeight w:val="254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коэффициента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группы</w:t>
            </w:r>
          </w:p>
        </w:tc>
        <w:tc>
          <w:tcPr>
            <w:tcW w:w="4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Характеристика коэффициента</w:t>
            </w:r>
          </w:p>
        </w:tc>
      </w:tr>
      <w:tr w:rsidR="005268C6" w:rsidRPr="005268C6" w:rsidTr="005268C6">
        <w:trPr>
          <w:trHeight w:val="761"/>
        </w:trPr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К1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брака за год с учетом переходящего остатка и приобретенной бракованной продукции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150,0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К11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Относительно низкое количество бракованной продукции </w:t>
            </w:r>
          </w:p>
        </w:tc>
      </w:tr>
      <w:tr w:rsidR="005268C6" w:rsidRPr="005268C6" w:rsidTr="005268C6">
        <w:trPr>
          <w:trHeight w:val="761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150,0-200,0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К12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Среднее количество бракованной продукции </w:t>
            </w:r>
          </w:p>
        </w:tc>
      </w:tr>
      <w:tr w:rsidR="005268C6" w:rsidRPr="005268C6" w:rsidTr="005268C6">
        <w:trPr>
          <w:trHeight w:val="761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200,0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К13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Относительно высокое количество бракованной продукции 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К2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брака, переработанного в производстве по прямому назначению (</w:t>
            </w:r>
            <w:proofErr w:type="spellStart"/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рециклинг</w:t>
            </w:r>
            <w:proofErr w:type="spellEnd"/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), 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3,00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К21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 доля брака, переработанного в производстве по прямому назначению (</w:t>
            </w:r>
            <w:proofErr w:type="spellStart"/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рециклинг</w:t>
            </w:r>
            <w:proofErr w:type="spellEnd"/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1,50-3,00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К22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доля брака, переработанного в производстве по прямому назначению (</w:t>
            </w:r>
            <w:proofErr w:type="spellStart"/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рециклинг</w:t>
            </w:r>
            <w:proofErr w:type="spellEnd"/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менее 1,50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К23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Низкая доля брака, переработанного в производстве по прямому назначению (</w:t>
            </w:r>
            <w:proofErr w:type="spellStart"/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рециклинг</w:t>
            </w:r>
            <w:proofErr w:type="spellEnd"/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К3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брака, направленного на сжигание или пиролиз, 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5,0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К31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Низкая доля брака, направленного на сжигание или пиролиз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5,0-10,0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К32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доля брака, направленного на сжигание или пиролиз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К33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 доля брака, направленного на сжигание или пиролиз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К4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реализованной продукции с браком другим предприятиям для различных целей, 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25,0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К41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Низкая доля реализованной продукции с браком другим предприятиям для различных целей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25,0-50,30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К42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доля реализованной продукции с браком другим предприятиям для различных целей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50,0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К43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 доля реализованной продукции с браком другим предприятиям для различных целей</w:t>
            </w:r>
          </w:p>
        </w:tc>
      </w:tr>
      <w:tr w:rsidR="005268C6" w:rsidRPr="005268C6" w:rsidTr="005268C6">
        <w:trPr>
          <w:trHeight w:val="761"/>
        </w:trPr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К5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бракованной продукции, размещенной на эксплуатируемых объектах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5,0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К51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Относительно низкое количество бракованной продукции, размещенной на эксплуатируемых объектах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5,0-10,0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К52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количество бракованной продукции, размещенной на эксплуатируемых объектах</w:t>
            </w:r>
          </w:p>
        </w:tc>
      </w:tr>
      <w:tr w:rsidR="005268C6" w:rsidRPr="005268C6" w:rsidTr="005268C6">
        <w:trPr>
          <w:trHeight w:val="761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К53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Относительно высокое количество бракованной продукции, размещенной на эксплуатируемых объектах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К6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Соотношение неиспользованных остатков бракованной продукции на конец и начало года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менее1,0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К61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Снижение неиспользованных остатков бракованной продукции 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1,0-1,5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К62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Умеренное увеличение неиспользованных остатков бракованной продукции </w:t>
            </w:r>
          </w:p>
        </w:tc>
      </w:tr>
      <w:tr w:rsidR="005268C6" w:rsidRPr="005268C6" w:rsidTr="005268C6">
        <w:trPr>
          <w:trHeight w:val="507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К63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Значительное увеличение неиспользованных остатков бракованной продукции </w:t>
            </w:r>
          </w:p>
        </w:tc>
      </w:tr>
    </w:tbl>
    <w:p w:rsidR="005268C6" w:rsidRPr="005268C6" w:rsidRDefault="005268C6" w:rsidP="005268C6">
      <w:pPr>
        <w:pStyle w:val="a4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>
        <w:rPr>
          <w:rFonts w:ascii="Times New Roman" w:hAnsi="Times New Roman" w:cs="Times New Roman"/>
          <w:sz w:val="28"/>
          <w:szCs w:val="28"/>
        </w:rPr>
        <w:t>словия отнесения к группе по уровню эффективности: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2139"/>
        <w:gridCol w:w="7206"/>
      </w:tblGrid>
      <w:tr w:rsidR="005268C6" w:rsidRPr="005268C6" w:rsidTr="005268C6">
        <w:trPr>
          <w:trHeight w:val="254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Условие</w:t>
            </w:r>
          </w:p>
        </w:tc>
        <w:tc>
          <w:tcPr>
            <w:tcW w:w="7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C6" w:rsidRPr="005268C6" w:rsidRDefault="005268C6" w:rsidP="00526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эффективности управления качеством на производстве</w:t>
            </w:r>
          </w:p>
        </w:tc>
      </w:tr>
      <w:tr w:rsidR="005268C6" w:rsidRPr="005268C6" w:rsidTr="005268C6">
        <w:trPr>
          <w:trHeight w:val="761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268C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Pr="005268C6">
              <w:rPr>
                <w:rFonts w:ascii="Times New Roman" w:hAnsi="Times New Roman" w:cs="Times New Roman"/>
                <w:b/>
                <w:sz w:val="28"/>
                <w:szCs w:val="28"/>
              </w:rPr>
              <w:t>сли два из шести коэффициентов имеют 2ой индекс «3»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т.е. К13, К3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и т.д.)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 эффективность управления качеством и несоответствующей продукцией (контроль, управление, обеспечение, повышение, планирование качества) на различных стадиях жизненного цикла производства</w:t>
            </w:r>
          </w:p>
        </w:tc>
      </w:tr>
      <w:tr w:rsidR="005268C6" w:rsidRPr="005268C6" w:rsidTr="005268C6">
        <w:trPr>
          <w:trHeight w:val="761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Если 3 из 6 К имеют 2ой индекс 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 эффективность управления качеством и несоответствующей продукцией (контроль, управление, обеспечение, повышение, планирование качества) на различных стадиях жизненного цикла производства</w:t>
            </w:r>
          </w:p>
        </w:tc>
      </w:tr>
      <w:tr w:rsidR="005268C6" w:rsidRPr="005268C6" w:rsidTr="005268C6">
        <w:trPr>
          <w:trHeight w:val="761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Если 4 из 6 К имеют 2ой индекс 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C6" w:rsidRPr="005268C6" w:rsidRDefault="005268C6" w:rsidP="005268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6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 эффективность управления качеством и несоответствующей продукцией (контроль, управление, обеспечение, повышение, планирование качества) на различных стадиях жизненного цикла производства</w:t>
            </w:r>
          </w:p>
        </w:tc>
      </w:tr>
    </w:tbl>
    <w:p w:rsidR="005268C6" w:rsidRPr="005268C6" w:rsidRDefault="005268C6" w:rsidP="005268C6">
      <w:pPr>
        <w:pStyle w:val="a4"/>
        <w:ind w:firstLine="0"/>
        <w:rPr>
          <w:rFonts w:ascii="Times New Roman" w:hAnsi="Times New Roman" w:cs="Times New Roman"/>
          <w:sz w:val="28"/>
          <w:szCs w:val="28"/>
        </w:rPr>
      </w:pPr>
    </w:p>
    <w:p w:rsidR="005268C6" w:rsidRPr="005268C6" w:rsidRDefault="005268C6" w:rsidP="005268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68C6">
        <w:rPr>
          <w:rFonts w:ascii="Times New Roman" w:hAnsi="Times New Roman" w:cs="Times New Roman"/>
          <w:b/>
          <w:sz w:val="28"/>
          <w:szCs w:val="28"/>
        </w:rPr>
        <w:t>Лист 4.</w:t>
      </w:r>
      <w:r w:rsidRPr="005268C6">
        <w:rPr>
          <w:rFonts w:ascii="Times New Roman" w:hAnsi="Times New Roman" w:cs="Times New Roman"/>
          <w:sz w:val="28"/>
          <w:szCs w:val="28"/>
        </w:rPr>
        <w:t xml:space="preserve"> Классификация. Здесь по установленной шкале значений коэффициентов выводим в таблицу Код группы. </w:t>
      </w:r>
    </w:p>
    <w:p w:rsidR="00502C5B" w:rsidRDefault="00502C5B" w:rsidP="005268C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9BA">
        <w:rPr>
          <w:rFonts w:ascii="Times New Roman" w:hAnsi="Times New Roman" w:cs="Times New Roman"/>
          <w:b/>
          <w:sz w:val="28"/>
          <w:szCs w:val="28"/>
        </w:rPr>
        <w:t xml:space="preserve">Лист </w:t>
      </w:r>
      <w:r w:rsidR="00241DF7">
        <w:rPr>
          <w:rFonts w:ascii="Times New Roman" w:hAnsi="Times New Roman" w:cs="Times New Roman"/>
          <w:b/>
          <w:sz w:val="28"/>
          <w:szCs w:val="28"/>
        </w:rPr>
        <w:t>5-7</w:t>
      </w:r>
      <w:r>
        <w:rPr>
          <w:rFonts w:ascii="Times New Roman" w:hAnsi="Times New Roman" w:cs="Times New Roman"/>
          <w:sz w:val="28"/>
          <w:szCs w:val="28"/>
        </w:rPr>
        <w:t>. Вывод результатов по</w:t>
      </w:r>
      <w:r w:rsidR="00241DF7">
        <w:rPr>
          <w:rFonts w:ascii="Times New Roman" w:hAnsi="Times New Roman" w:cs="Times New Roman"/>
          <w:sz w:val="28"/>
          <w:szCs w:val="28"/>
        </w:rPr>
        <w:t xml:space="preserve"> годам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2C5B" w:rsidRDefault="00502C5B" w:rsidP="00502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таблицу выводим полученные значения коэффициентов 1-</w:t>
      </w:r>
      <w:r w:rsidR="00241D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339BA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Лист</w:t>
      </w:r>
      <w:r w:rsidR="00B339B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9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код группы</w:t>
      </w:r>
      <w:r w:rsidR="00241DF7">
        <w:rPr>
          <w:rFonts w:ascii="Times New Roman" w:hAnsi="Times New Roman" w:cs="Times New Roman"/>
          <w:sz w:val="28"/>
          <w:szCs w:val="28"/>
        </w:rPr>
        <w:t xml:space="preserve"> и 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339BA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Лист</w:t>
      </w:r>
      <w:r w:rsidR="00B339B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DF7">
        <w:rPr>
          <w:rFonts w:ascii="Times New Roman" w:hAnsi="Times New Roman" w:cs="Times New Roman"/>
          <w:sz w:val="28"/>
          <w:szCs w:val="28"/>
        </w:rPr>
        <w:t>4, 3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 w:rsidR="00241DF7">
        <w:rPr>
          <w:rFonts w:ascii="Times New Roman" w:hAnsi="Times New Roman" w:cs="Times New Roman"/>
          <w:sz w:val="28"/>
          <w:szCs w:val="28"/>
        </w:rPr>
        <w:t xml:space="preserve">Оценку эффективности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339BA">
        <w:rPr>
          <w:rFonts w:ascii="Times New Roman" w:hAnsi="Times New Roman" w:cs="Times New Roman"/>
          <w:sz w:val="28"/>
          <w:szCs w:val="28"/>
        </w:rPr>
        <w:t>с</w:t>
      </w:r>
      <w:r w:rsidR="00241DF7">
        <w:rPr>
          <w:rFonts w:ascii="Times New Roman" w:hAnsi="Times New Roman" w:cs="Times New Roman"/>
          <w:sz w:val="28"/>
          <w:szCs w:val="28"/>
        </w:rPr>
        <w:t xml:space="preserve">огласно условию (с </w:t>
      </w:r>
      <w:r>
        <w:rPr>
          <w:rFonts w:ascii="Times New Roman" w:hAnsi="Times New Roman" w:cs="Times New Roman"/>
          <w:sz w:val="28"/>
          <w:szCs w:val="28"/>
        </w:rPr>
        <w:t>Лист</w:t>
      </w:r>
      <w:r w:rsidR="00241DF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DF7">
        <w:rPr>
          <w:rFonts w:ascii="Times New Roman" w:hAnsi="Times New Roman" w:cs="Times New Roman"/>
          <w:sz w:val="28"/>
          <w:szCs w:val="28"/>
        </w:rPr>
        <w:t>3</w:t>
      </w:r>
      <w:r w:rsidR="00B339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2C5B" w:rsidRDefault="00502C5B" w:rsidP="00612182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02C5B" w:rsidRDefault="00502C5B" w:rsidP="00612182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0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167D7"/>
    <w:multiLevelType w:val="hybridMultilevel"/>
    <w:tmpl w:val="A354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E76DA"/>
    <w:multiLevelType w:val="hybridMultilevel"/>
    <w:tmpl w:val="A354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82"/>
    <w:rsid w:val="00034AC5"/>
    <w:rsid w:val="001458BB"/>
    <w:rsid w:val="00241DF7"/>
    <w:rsid w:val="00356167"/>
    <w:rsid w:val="003744C5"/>
    <w:rsid w:val="00377816"/>
    <w:rsid w:val="00422BF2"/>
    <w:rsid w:val="00447877"/>
    <w:rsid w:val="0045164A"/>
    <w:rsid w:val="004E0B4B"/>
    <w:rsid w:val="004F7641"/>
    <w:rsid w:val="00502C5B"/>
    <w:rsid w:val="005268C6"/>
    <w:rsid w:val="00547966"/>
    <w:rsid w:val="005D478A"/>
    <w:rsid w:val="005D752B"/>
    <w:rsid w:val="005F0745"/>
    <w:rsid w:val="00612182"/>
    <w:rsid w:val="00661C2C"/>
    <w:rsid w:val="007D1B0C"/>
    <w:rsid w:val="009C24FB"/>
    <w:rsid w:val="00AC3EB7"/>
    <w:rsid w:val="00AF2B39"/>
    <w:rsid w:val="00B060E4"/>
    <w:rsid w:val="00B12A74"/>
    <w:rsid w:val="00B23290"/>
    <w:rsid w:val="00B339BA"/>
    <w:rsid w:val="00B40544"/>
    <w:rsid w:val="00B46507"/>
    <w:rsid w:val="00DF217C"/>
    <w:rsid w:val="00EE6369"/>
    <w:rsid w:val="00F502F7"/>
    <w:rsid w:val="00F53D36"/>
    <w:rsid w:val="00FB537D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71877-295B-45F6-A0B1-8BB48E5A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1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7816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02C5B"/>
    <w:pPr>
      <w:spacing w:after="0" w:line="36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2022-08-18T10:48:00Z</dcterms:created>
  <dcterms:modified xsi:type="dcterms:W3CDTF">2022-08-18T11:07:00Z</dcterms:modified>
</cp:coreProperties>
</file>