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0B8965" w:rsidP="260B8965" w:rsidRDefault="260B8965" w14:paraId="66311F6E" w14:textId="6211C4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90"/>
        <w:gridCol w:w="2955"/>
        <w:gridCol w:w="2625"/>
        <w:gridCol w:w="2790"/>
        <w:gridCol w:w="2790"/>
      </w:tblGrid>
      <w:tr w:rsidR="260B8965" w:rsidTr="260B8965" w14:paraId="15E0490E">
        <w:trPr>
          <w:trHeight w:val="300"/>
        </w:trPr>
        <w:tc>
          <w:tcPr>
            <w:tcW w:w="2790" w:type="dxa"/>
            <w:tcMar/>
            <w:vAlign w:val="center"/>
          </w:tcPr>
          <w:p w:rsidR="11C9DDD1" w:rsidP="260B8965" w:rsidRDefault="11C9DDD1" w14:paraId="3FB29535" w14:textId="66606A1C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260B8965" w:rsidR="11C9DDD1">
              <w:rPr>
                <w:b w:val="1"/>
                <w:bCs w:val="1"/>
                <w:sz w:val="36"/>
                <w:szCs w:val="36"/>
              </w:rPr>
              <w:t>Notic</w:t>
            </w:r>
            <w:r w:rsidRPr="260B8965" w:rsidR="5A3B4BFA">
              <w:rPr>
                <w:b w:val="1"/>
                <w:bCs w:val="1"/>
                <w:sz w:val="36"/>
                <w:szCs w:val="36"/>
              </w:rPr>
              <w:t>ias</w:t>
            </w:r>
            <w:r w:rsidRPr="260B8965" w:rsidR="3190F36A">
              <w:rPr>
                <w:b w:val="1"/>
                <w:bCs w:val="1"/>
                <w:sz w:val="36"/>
                <w:szCs w:val="36"/>
              </w:rPr>
              <w:t xml:space="preserve"> </w:t>
            </w:r>
            <w:r w:rsidRPr="260B8965" w:rsidR="237217C6">
              <w:rPr>
                <w:b w:val="1"/>
                <w:bCs w:val="1"/>
                <w:sz w:val="36"/>
                <w:szCs w:val="36"/>
              </w:rPr>
              <w:t xml:space="preserve"> </w:t>
            </w:r>
            <w:r w:rsidRPr="260B8965" w:rsidR="29E867D7">
              <w:rPr>
                <w:b w:val="1"/>
                <w:bCs w:val="1"/>
                <w:sz w:val="36"/>
                <w:szCs w:val="36"/>
              </w:rPr>
              <w:t>ciberseguridad</w:t>
            </w:r>
          </w:p>
        </w:tc>
        <w:tc>
          <w:tcPr>
            <w:tcW w:w="2955" w:type="dxa"/>
            <w:tcMar/>
            <w:vAlign w:val="center"/>
          </w:tcPr>
          <w:p w:rsidR="5A3B4BFA" w:rsidP="260B8965" w:rsidRDefault="5A3B4BFA" w14:paraId="160CE31D" w14:textId="3B662FCF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260B8965" w:rsidR="5A3B4BFA">
              <w:rPr>
                <w:b w:val="1"/>
                <w:bCs w:val="1"/>
                <w:sz w:val="36"/>
                <w:szCs w:val="36"/>
              </w:rPr>
              <w:t xml:space="preserve">Chat </w:t>
            </w:r>
            <w:r w:rsidRPr="260B8965" w:rsidR="5A3B4BFA">
              <w:rPr>
                <w:b w:val="1"/>
                <w:bCs w:val="1"/>
                <w:sz w:val="36"/>
                <w:szCs w:val="36"/>
              </w:rPr>
              <w:t>gpt</w:t>
            </w:r>
          </w:p>
        </w:tc>
        <w:tc>
          <w:tcPr>
            <w:tcW w:w="2625" w:type="dxa"/>
            <w:tcMar/>
            <w:vAlign w:val="center"/>
          </w:tcPr>
          <w:p w:rsidR="5A3B4BFA" w:rsidP="260B8965" w:rsidRDefault="5A3B4BFA" w14:paraId="410D6AD6" w14:textId="4F9EF246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260B8965" w:rsidR="5A3B4BFA">
              <w:rPr>
                <w:b w:val="1"/>
                <w:bCs w:val="1"/>
                <w:sz w:val="36"/>
                <w:szCs w:val="36"/>
              </w:rPr>
              <w:t>Gemini</w:t>
            </w:r>
          </w:p>
        </w:tc>
        <w:tc>
          <w:tcPr>
            <w:tcW w:w="2790" w:type="dxa"/>
            <w:tcMar/>
            <w:vAlign w:val="center"/>
          </w:tcPr>
          <w:p w:rsidR="5A3B4BFA" w:rsidP="260B8965" w:rsidRDefault="5A3B4BFA" w14:paraId="4A166F5D" w14:textId="21AF9AE5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260B8965" w:rsidR="5A3B4BFA">
              <w:rPr>
                <w:b w:val="1"/>
                <w:bCs w:val="1"/>
                <w:sz w:val="36"/>
                <w:szCs w:val="36"/>
              </w:rPr>
              <w:t>Claude</w:t>
            </w:r>
          </w:p>
        </w:tc>
        <w:tc>
          <w:tcPr>
            <w:tcW w:w="2790" w:type="dxa"/>
            <w:tcMar/>
            <w:vAlign w:val="center"/>
          </w:tcPr>
          <w:p w:rsidR="5A3B4BFA" w:rsidP="260B8965" w:rsidRDefault="5A3B4BFA" w14:paraId="38047F66" w14:textId="79EE7D76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260B8965" w:rsidR="5A3B4BFA">
              <w:rPr>
                <w:b w:val="1"/>
                <w:bCs w:val="1"/>
                <w:sz w:val="36"/>
                <w:szCs w:val="36"/>
              </w:rPr>
              <w:t>Perplexity</w:t>
            </w:r>
            <w:r w:rsidRPr="260B8965" w:rsidR="45902115">
              <w:rPr>
                <w:b w:val="1"/>
                <w:bCs w:val="1"/>
                <w:sz w:val="36"/>
                <w:szCs w:val="36"/>
              </w:rPr>
              <w:t xml:space="preserve"> </w:t>
            </w:r>
          </w:p>
        </w:tc>
      </w:tr>
      <w:tr w:rsidR="260B8965" w:rsidTr="260B8965" w14:paraId="7E124E3D">
        <w:trPr>
          <w:trHeight w:val="300"/>
        </w:trPr>
        <w:tc>
          <w:tcPr>
            <w:tcW w:w="2790" w:type="dxa"/>
            <w:tcMar/>
          </w:tcPr>
          <w:p w:rsidR="4C5E4789" w:rsidP="260B8965" w:rsidRDefault="4C5E4789" w14:paraId="6D7B0D97" w14:textId="23E8A07A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La aseguradora 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Aflac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ha confirmado una brecha que expuso información personal y sanitaria de más de 22 millones de personas, atribuida a un grupo ligado a 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Scattered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Spider que habría </w:t>
            </w:r>
          </w:p>
          <w:p w:rsidR="4C5E4789" w:rsidP="260B8965" w:rsidRDefault="4C5E4789" w14:paraId="64CCF865" w14:textId="5FA6F06A">
            <w:pPr>
              <w:pStyle w:val="ListParagraph"/>
              <w:numPr>
                <w:ilvl w:val="0"/>
                <w:numId w:val="6"/>
              </w:numPr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burlado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la autenticación 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multifactor</w:t>
            </w:r>
            <w:r w:rsidRPr="260B8965" w:rsidR="4C5E478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mediante ingeniería social.</w:t>
            </w:r>
          </w:p>
          <w:p w:rsidR="260B8965" w:rsidP="260B8965" w:rsidRDefault="260B8965" w14:paraId="45AB28E0" w14:textId="5775D115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955" w:type="dxa"/>
            <w:tcMar/>
          </w:tcPr>
          <w:p w:rsidR="0FB4D539" w:rsidP="260B8965" w:rsidRDefault="0FB4D539" w14:paraId="117189C8" w14:textId="1404E9BC">
            <w:pPr>
              <w:pStyle w:val="ListParagraph"/>
              <w:numPr>
                <w:ilvl w:val="0"/>
                <w:numId w:val="20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La confirmación por parte de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Aflac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de una brecha que afecta a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más de 22 millones de personas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con exposición de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información personal y sanitaria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sitúa este incidente entre los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más graves del sector asegurador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en los últimos años. La atribución a un grupo vinculado a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Scattered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Spider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refuerza la hipótesis de un ataque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altamente dirigido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basado más en </w:t>
            </w:r>
            <w:r w:rsidRPr="260B8965" w:rsidR="0FB4D53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ingeniería social avanzada</w:t>
            </w: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que en la explotación de vulnerabilidades técni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Endurecer los procesos de </w:t>
            </w:r>
            <w:r w:rsidRPr="260B8965" w:rsidR="0EFAD2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verificación de identidad en helpdesk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(no basarse solo en datos estáticos).</w:t>
            </w:r>
          </w:p>
          <w:p w:rsidR="0EFAD2C0" w:rsidP="260B8965" w:rsidRDefault="0EFAD2C0" w14:paraId="0BB2B250" w14:textId="65B0392E">
            <w:pPr>
              <w:pStyle w:val="ListParagraph"/>
              <w:numPr>
                <w:ilvl w:val="0"/>
                <w:numId w:val="2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Implementar </w:t>
            </w:r>
            <w:r w:rsidRPr="260B8965" w:rsidR="0EFAD2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MFA resistente al phishing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(FIDO2, claves físicas).</w:t>
            </w:r>
          </w:p>
          <w:p w:rsidR="0EFAD2C0" w:rsidP="260B8965" w:rsidRDefault="0EFAD2C0" w14:paraId="0F38182B" w14:textId="175FC0A6">
            <w:pPr>
              <w:pStyle w:val="ListParagraph"/>
              <w:numPr>
                <w:ilvl w:val="0"/>
                <w:numId w:val="2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Limitar privilegios y aplicar </w:t>
            </w:r>
            <w:r w:rsidRPr="260B8965" w:rsidR="0EFAD2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Just-In-Time Access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</w:t>
            </w:r>
          </w:p>
          <w:p w:rsidR="0EFAD2C0" w:rsidP="260B8965" w:rsidRDefault="0EFAD2C0" w14:paraId="39341EF4" w14:textId="7F0A87DF">
            <w:pPr>
              <w:pStyle w:val="ListParagraph"/>
              <w:numPr>
                <w:ilvl w:val="0"/>
                <w:numId w:val="2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Monitorizar señales de </w:t>
            </w:r>
            <w:r w:rsidRPr="260B8965" w:rsidR="0EFAD2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abuso de identidad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, no solo malware.</w:t>
            </w:r>
          </w:p>
          <w:p w:rsidR="0EFAD2C0" w:rsidP="260B8965" w:rsidRDefault="0EFAD2C0" w14:paraId="72BAC4A5" w14:textId="4485154F">
            <w:pPr>
              <w:pStyle w:val="ListParagraph"/>
              <w:numPr>
                <w:ilvl w:val="0"/>
                <w:numId w:val="2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Formar específicamente contra </w:t>
            </w:r>
            <w:r w:rsidRPr="260B8965" w:rsidR="0EFAD2C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vishing y ataques dirigidos a empleados</w:t>
            </w:r>
            <w:r w:rsidRPr="260B8965" w:rsidR="0EFAD2C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</w:t>
            </w:r>
          </w:p>
          <w:p w:rsidR="0FB4D539" w:rsidP="260B8965" w:rsidRDefault="0FB4D539" w14:paraId="53DC86EB" w14:textId="1C4F2847">
            <w:pPr>
              <w:pStyle w:val="Normal"/>
            </w:pPr>
            <w:r w:rsidRPr="260B8965" w:rsidR="0FB4D53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s.</w:t>
            </w:r>
          </w:p>
        </w:tc>
        <w:tc>
          <w:tcPr>
            <w:tcW w:w="2625" w:type="dxa"/>
            <w:tcMar/>
          </w:tcPr>
          <w:p w:rsidR="3AB4ADA6" w:rsidP="260B8965" w:rsidRDefault="3AB4ADA6" w14:paraId="0D2A35BC" w14:textId="7AE37ACF">
            <w:pPr>
              <w:pStyle w:val="Heading3"/>
              <w:spacing w:before="281" w:beforeAutospacing="off" w:after="281" w:afterAutospacing="off"/>
            </w:pP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>El Vector de Ataque: Ingeniería Social sobre Soporte Técnico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A diferencia de los hackeos tradicionales que buscan vulnerabilidades en el software (bugs), </w:t>
            </w: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Scattered</w:t>
            </w: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Spider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se especializa en "hackear personas".</w:t>
            </w:r>
          </w:p>
          <w:p w:rsidR="3AB4ADA6" w:rsidP="260B8965" w:rsidRDefault="3AB4ADA6" w14:paraId="66BE021B" w14:textId="2CA98B4A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Vishing y Suplantación: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El grupo suele llamar al </w:t>
            </w:r>
            <w:r w:rsidRPr="260B8965" w:rsidR="3AB4ADA6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s-ES"/>
              </w:rPr>
              <w:t>Help Desk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(soporte técnico) de la empresa fingiendo ser un empleado que ha perdido acceso a su cuenta o ha cambiado de teléfono.</w:t>
            </w:r>
          </w:p>
          <w:p w:rsidR="3AB4ADA6" w:rsidP="260B8965" w:rsidRDefault="3AB4ADA6" w14:paraId="1DE57275" w14:textId="65193FC3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El Engaño: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Utilizan información previa obtenida de redes sociales (LinkedIn) para sonar convincentes. Una vez que el técnico de soporte les cree, restablece la contraseña o, lo que es más grave, </w:t>
            </w:r>
            <w:r w:rsidRPr="260B8965" w:rsidR="3AB4ADA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registra un nuevo dispositivo de autenticación multifactor (MFA)</w:t>
            </w:r>
            <w:r w:rsidRPr="260B8965" w:rsidR="3AB4ADA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controlado por el atacante.</w:t>
            </w:r>
          </w:p>
          <w:p w:rsidR="260B8965" w:rsidP="260B8965" w:rsidRDefault="260B8965" w14:paraId="1EE6D111" w14:textId="13E6ADB6">
            <w:pPr>
              <w:pStyle w:val="Normal"/>
            </w:pPr>
          </w:p>
        </w:tc>
        <w:tc>
          <w:tcPr>
            <w:tcW w:w="2790" w:type="dxa"/>
            <w:tcMar/>
          </w:tcPr>
          <w:p w:rsidR="116441CA" w:rsidP="260B8965" w:rsidRDefault="116441CA" w14:paraId="47165554" w14:textId="0BCE3120">
            <w:pPr>
              <w:spacing w:before="240" w:beforeAutospacing="off" w:after="240" w:afterAutospacing="off"/>
            </w:pP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Víctimas afectadas:</w:t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22+ MILLONES de personas</w:t>
            </w:r>
            <w:r>
              <w:br/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Tipo de datos comprometidos:</w:t>
            </w:r>
          </w:p>
          <w:p w:rsidR="116441CA" w:rsidP="260B8965" w:rsidRDefault="116441CA" w14:paraId="007B0009" w14:textId="140AB847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ℹ️ Información Personal Identificable (PII)</w:t>
            </w:r>
          </w:p>
          <w:p w:rsidR="116441CA" w:rsidP="260B8965" w:rsidRDefault="116441CA" w14:paraId="73CA40AC" w14:textId="054469B2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🏥 Información Sanitaria Protegida (PHI - Protected Health Information)</w:t>
            </w:r>
          </w:p>
          <w:p w:rsidR="116441CA" w:rsidP="260B8965" w:rsidRDefault="116441CA" w14:paraId="1B6A7C59" w14:textId="28F2C49C">
            <w:pPr>
              <w:spacing w:before="240" w:beforeAutospacing="off" w:after="240" w:afterAutospacing="off"/>
            </w:pP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Contexto de magnitud:</w:t>
            </w:r>
          </w:p>
          <w:p w:rsidR="116441CA" w:rsidP="260B8965" w:rsidRDefault="116441CA" w14:paraId="3C83AE8B" w14:textId="530E94FF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Es una de las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mayores brechas de datos sanitarios</w:t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de 2024-2025</w:t>
            </w:r>
          </w:p>
          <w:p w:rsidR="116441CA" w:rsidP="260B8965" w:rsidRDefault="116441CA" w14:paraId="24C0C1F8" w14:textId="6FD82FD4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Aflac asegura a ~50M de personas en EE.UU. → ~44% de su base afectada</w:t>
            </w:r>
          </w:p>
          <w:p w:rsidR="116441CA" w:rsidP="260B8965" w:rsidRDefault="116441CA" w14:paraId="0C529246" w14:textId="079ACEE9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Violación masiva de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HIPAA</w:t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(ley de privacidad sanitaria de EE.UU.)</w:t>
            </w:r>
          </w:p>
          <w:p w:rsidR="116441CA" w:rsidP="260B8965" w:rsidRDefault="116441CA" w14:paraId="7306F241" w14:textId="4A963DCB">
            <w:pPr>
              <w:spacing w:before="240" w:beforeAutospacing="off" w:after="240" w:afterAutospacing="off"/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Este ataque representa un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fallo sistémico en múltiples capas</w:t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:</w:t>
            </w:r>
          </w:p>
          <w:p w:rsidR="116441CA" w:rsidP="260B8965" w:rsidRDefault="116441CA" w14:paraId="530993B4" w14:textId="267F72EE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❌ MFA inadecuado (SMS vulnerable)</w:t>
            </w:r>
          </w:p>
          <w:p w:rsidR="116441CA" w:rsidP="260B8965" w:rsidRDefault="116441CA" w14:paraId="19BB4FE1" w14:textId="3FC387D4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❌ Help desk sin entrenamiento suficiente</w:t>
            </w:r>
          </w:p>
          <w:p w:rsidR="116441CA" w:rsidP="260B8965" w:rsidRDefault="116441CA" w14:paraId="18877C53" w14:textId="74B7ADA3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❌ Acceso excesivo de cuentas individuales</w:t>
            </w:r>
          </w:p>
          <w:p w:rsidR="116441CA" w:rsidP="260B8965" w:rsidRDefault="116441CA" w14:paraId="10CEEB46" w14:textId="67AF89DF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❌ Detección tardía de exfiltración masiva</w:t>
            </w:r>
          </w:p>
          <w:p w:rsidR="116441CA" w:rsidP="260B8965" w:rsidRDefault="116441CA" w14:paraId="439D68F8" w14:textId="143765E9">
            <w:pPr>
              <w:pStyle w:val="ListParagraph"/>
              <w:numPr>
                <w:ilvl w:val="0"/>
                <w:numId w:val="19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❌ No aprendizaje de incidentes previos (MGM)</w:t>
            </w:r>
          </w:p>
          <w:p w:rsidR="116441CA" w:rsidP="260B8965" w:rsidRDefault="116441CA" w14:paraId="24C733F4" w14:textId="74B409CA">
            <w:pPr>
              <w:spacing w:before="240" w:beforeAutospacing="off" w:after="240" w:afterAutospacing="off"/>
            </w:pP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La autenticación multifactor NO es suficiente si puede ser burlada mediante ingeniería social. Las organizaciones deben implementar MFA resistente a phishing (FIDO2) Y fortificar sus procesos de soporte técnico.</w:t>
            </w:r>
          </w:p>
          <w:p w:rsidR="116441CA" w:rsidP="260B8965" w:rsidRDefault="116441CA" w14:paraId="23DC777A" w14:textId="380F8A53">
            <w:pPr>
              <w:pStyle w:val="Heading3"/>
              <w:spacing w:before="281" w:beforeAutospacing="off" w:after="281" w:afterAutospacing="off"/>
            </w:pP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 xml:space="preserve">ACCIÓN INMEDIATA si eres/fuiste cliente de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>Aflac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>: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HOY → Congelar crédito (3 agencias)</w:t>
            </w:r>
            <w:r>
              <w:br/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Esta semana → Revisar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EOBs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y reportes de crédito</w:t>
            </w:r>
            <w:r>
              <w:br/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Este mes → Configurar alertas y solicitar PIN de IRS</w:t>
            </w:r>
            <w:r>
              <w:br/>
            </w:r>
            <w:r w:rsidRPr="260B8965" w:rsidR="116441C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116441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Continuamente → Vigilancia extrema durante 5+ años</w:t>
            </w:r>
          </w:p>
          <w:p w:rsidR="260B8965" w:rsidP="260B8965" w:rsidRDefault="260B8965" w14:paraId="7B58C16C" w14:textId="2FB55508">
            <w:pPr>
              <w:pStyle w:val="Normal"/>
            </w:pPr>
          </w:p>
        </w:tc>
        <w:tc>
          <w:tcPr>
            <w:tcW w:w="2790" w:type="dxa"/>
            <w:tcMar/>
          </w:tcPr>
          <w:p w:rsidR="6685D6D6" w:rsidP="260B8965" w:rsidRDefault="6685D6D6" w14:paraId="33736B32" w14:textId="08ABAEAE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6685D6D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El tipo de datos expuestos permite desde fraude financiero y robo de identidad de alto impacto hasta ataques de ingeniería social extremadamente convincentes contra clientes y empleados. </w:t>
            </w:r>
          </w:p>
          <w:p w:rsidR="6685D6D6" w:rsidP="260B8965" w:rsidRDefault="6685D6D6" w14:paraId="5505CA5A" w14:textId="21AAFF7C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6685D6D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Scattered Spider se caracteriza por abusar de ingeniería social para comprometer accesos privilegiados y eludir MFA (por ejemplo, forzando aprobaciones push o engañando a soporte para resetear factores), lo que sugiere debilidades en procesos humanos y controles de autenticación más que en una única vulnerabilidad puntual.</w:t>
            </w:r>
          </w:p>
          <w:p w:rsidR="1DD13711" w:rsidP="260B8965" w:rsidRDefault="1DD13711" w14:paraId="533A6986" w14:textId="32BCFB55">
            <w:pPr>
              <w:pStyle w:val="Heading2"/>
              <w:spacing w:before="240" w:beforeAutospacing="off" w:after="120" w:afterAutospacing="off"/>
            </w:pPr>
            <w:r w:rsidRPr="260B8965" w:rsidR="1DD1371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edidas de mitigación recomendadas</w:t>
            </w:r>
          </w:p>
          <w:p w:rsidR="1DD13711" w:rsidP="260B8965" w:rsidRDefault="1DD13711" w14:paraId="6B6A5F6C" w14:textId="1F7D8CE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1DD1371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Para la organización:</w:t>
            </w:r>
          </w:p>
          <w:p w:rsidR="1DD13711" w:rsidP="260B8965" w:rsidRDefault="1DD13711" w14:paraId="4F5945DC" w14:textId="4C7E620B">
            <w:pPr>
              <w:pStyle w:val="ListParagraph"/>
              <w:numPr>
                <w:ilvl w:val="1"/>
                <w:numId w:val="22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1DD1371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Reforzar verificación de identidad en procesos de soporte y administración, reduciendo la posibilidad de “MFA fatigue” y de resets fraudulentos de factores.</w:t>
            </w:r>
          </w:p>
          <w:p w:rsidR="1DD13711" w:rsidP="260B8965" w:rsidRDefault="1DD13711" w14:paraId="7131B6B4" w14:textId="0841ADD2">
            <w:pPr>
              <w:pStyle w:val="ListParagraph"/>
              <w:numPr>
                <w:ilvl w:val="1"/>
                <w:numId w:val="22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1DD1371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Implementar segmentación estricta y controles de exfiltración (DLP, monitoreo de volúmenes anómalos) en sistemas que contienen datos de salud y de identificación gubernamental.</w:t>
            </w:r>
          </w:p>
          <w:p w:rsidR="260B8965" w:rsidP="260B8965" w:rsidRDefault="260B8965" w14:paraId="1248D807" w14:textId="3F6393AC">
            <w:pPr>
              <w:pStyle w:val="Normal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</w:p>
          <w:p w:rsidR="260B8965" w:rsidP="260B8965" w:rsidRDefault="260B8965" w14:paraId="2A3BB19F" w14:textId="69DD0829">
            <w:pPr>
              <w:pStyle w:val="Normal"/>
            </w:pPr>
          </w:p>
        </w:tc>
      </w:tr>
      <w:tr w:rsidR="260B8965" w:rsidTr="260B8965" w14:paraId="5BEDCDEA">
        <w:trPr>
          <w:trHeight w:val="300"/>
        </w:trPr>
        <w:tc>
          <w:tcPr>
            <w:tcW w:w="2790" w:type="dxa"/>
            <w:tcMar/>
          </w:tcPr>
          <w:p w:rsidR="2D020F62" w:rsidP="260B8965" w:rsidRDefault="2D020F62" w14:paraId="05860B0C" w14:textId="0FECB43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Eurail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/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Eurail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Interrail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(pases de tren europeos) ha notificado un incidente de seguridad con acceso no autorizado a datos de clientes, incluidos participantes del programa 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DiscoverEU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, y está investigando el alcance con expertos externos</w:t>
            </w:r>
          </w:p>
        </w:tc>
        <w:tc>
          <w:tcPr>
            <w:tcW w:w="2955" w:type="dxa"/>
            <w:tcMar/>
          </w:tcPr>
          <w:p w:rsidR="03FB23FB" w:rsidP="260B8965" w:rsidRDefault="03FB23FB" w14:paraId="03EFA89D" w14:textId="4A2E4707">
            <w:pPr>
              <w:pStyle w:val="Normal"/>
            </w:pPr>
            <w:r w:rsidRPr="260B8965" w:rsidR="03FB23F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Eurail ha notificado un </w:t>
            </w:r>
            <w:r w:rsidRPr="260B8965" w:rsidR="03FB23F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incidente de seguridad con acceso no autorizado a datos de clientes</w:t>
            </w:r>
            <w:r w:rsidRPr="260B8965" w:rsidR="03FB23F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incluidos participantes del programa </w:t>
            </w:r>
            <w:r w:rsidRPr="260B8965" w:rsidR="03FB23F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DiscoverEU</w:t>
            </w:r>
            <w:r w:rsidRPr="260B8965" w:rsidR="03FB23F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lo que indica un posible </w:t>
            </w:r>
            <w:r w:rsidRPr="260B8965" w:rsidR="03FB23F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compromiso de sistemas que gestionan información personal a gran escala</w:t>
            </w:r>
            <w:r w:rsidRPr="260B8965" w:rsidR="03FB23F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. Dado el perfil del servicio —plataforma paneuropea con alta exposición pública y picos estacionales de uso— el incidente podría implicar </w:t>
            </w:r>
            <w:r w:rsidRPr="260B8965" w:rsidR="03FB23F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vectores de ataque asociados a aplicaciones web, credenciales comprometidas o accesos de terceros</w:t>
            </w:r>
            <w:r w:rsidRPr="260B8965" w:rsidR="03FB23FB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2625" w:type="dxa"/>
            <w:tcMar/>
          </w:tcPr>
          <w:p w:rsidR="08CE34FC" w:rsidP="260B8965" w:rsidRDefault="08CE34FC" w14:paraId="7CF4AABC" w14:textId="41494913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</w:pPr>
            <w:r w:rsidRPr="260B8965" w:rsidR="08CE34FC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 xml:space="preserve"> 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Lo que hace que este ataque sea especialmente peligroso es la combinación de datos personales (PII) y de salud (PHI):</w:t>
            </w:r>
          </w:p>
          <w:p w:rsidR="17D17B7E" w:rsidP="260B8965" w:rsidRDefault="17D17B7E" w14:paraId="40054E2F" w14:textId="0D89BA0D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Identidad Completa: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Nombres, fechas de nacimiento y, lo más grave, </w:t>
            </w: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fotocopias de pasaportes o DNI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 Esto es el "santo grial" para los estafadores de identidad.</w:t>
            </w:r>
          </w:p>
          <w:p w:rsidR="17D17B7E" w:rsidP="260B8965" w:rsidRDefault="17D17B7E" w14:paraId="1E0198EE" w14:textId="2A334FAA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Datos Financieros: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Referencias de cuentas bancarias (</w:t>
            </w: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IBAN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).</w:t>
            </w:r>
          </w:p>
          <w:p w:rsidR="17D17B7E" w:rsidP="260B8965" w:rsidRDefault="17D17B7E" w14:paraId="14559377" w14:textId="3560DE42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Datos de Salud: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Información proporcionada para asistencias especiales durante los viajes, lo cual tiene una protección legal extra bajo el GDPR (Reglamento General de Protección de Datos).</w:t>
            </w:r>
          </w:p>
          <w:p w:rsidR="17D17B7E" w:rsidP="260B8965" w:rsidRDefault="17D17B7E" w14:paraId="1C692EDC" w14:textId="33CBFE68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17D17B7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Logística de Viaje:</w:t>
            </w:r>
            <w:r w:rsidRPr="260B8965" w:rsidR="17D17B7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Detalles de reservas y rutas, que pueden ser usados para estafas de ingeniería social muy creíbles.</w:t>
            </w:r>
          </w:p>
          <w:p w:rsidR="260B8965" w:rsidP="260B8965" w:rsidRDefault="260B8965" w14:paraId="2976CB5E" w14:textId="050F272E">
            <w:pPr>
              <w:pStyle w:val="Normal"/>
            </w:pPr>
          </w:p>
        </w:tc>
        <w:tc>
          <w:tcPr>
            <w:tcW w:w="2790" w:type="dxa"/>
            <w:tcMar/>
          </w:tcPr>
          <w:p w:rsidR="499ADE80" w:rsidP="260B8965" w:rsidRDefault="499ADE80" w14:paraId="65076FF0" w14:textId="131E50BE">
            <w:pPr>
              <w:spacing w:before="240" w:beforeAutospacing="off" w:after="240" w:afterAutospacing="off"/>
            </w:pPr>
            <w:r w:rsidRPr="260B8965" w:rsidR="499ADE8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Tipo de ataque:</w:t>
            </w: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Acceso no autorizado a bases de datos de clientes</w:t>
            </w:r>
          </w:p>
          <w:p w:rsidR="499ADE80" w:rsidP="260B8965" w:rsidRDefault="499ADE80" w14:paraId="4113D846" w14:textId="3B4956B8">
            <w:pPr>
              <w:spacing w:before="240" w:beforeAutospacing="off" w:after="240" w:afterAutospacing="off"/>
            </w:pPr>
            <w:r w:rsidRPr="260B8965" w:rsidR="499ADE8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Información comprometida probable:</w:t>
            </w:r>
          </w:p>
          <w:p w:rsidR="499ADE80" w:rsidP="260B8965" w:rsidRDefault="499ADE80" w14:paraId="6BA5C7B7" w14:textId="1EC2FB7B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Datos personales de clientes (nombres, correos, fechas de nacimiento)</w:t>
            </w:r>
          </w:p>
          <w:p w:rsidR="499ADE80" w:rsidP="260B8965" w:rsidRDefault="499ADE80" w14:paraId="00940EF6" w14:textId="7EBDD3D1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Información de pases de tren (itinerarios, fechas de viaje)</w:t>
            </w:r>
          </w:p>
          <w:p w:rsidR="499ADE80" w:rsidP="260B8965" w:rsidRDefault="499ADE80" w14:paraId="3D855D0B" w14:textId="59CADC6C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Posiblemente datos de pago (aunque suelen estar tokenizados)</w:t>
            </w:r>
          </w:p>
          <w:p w:rsidR="499ADE80" w:rsidP="260B8965" w:rsidRDefault="499ADE80" w14:paraId="28F64D9D" w14:textId="24B9E02B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Datos de participantes del programa </w:t>
            </w:r>
            <w:r w:rsidRPr="260B8965" w:rsidR="499ADE8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DiscoverEU</w:t>
            </w: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(jóvenes de 18 años que reciben pases gratuitos de la UE)</w:t>
            </w:r>
          </w:p>
          <w:p w:rsidR="499ADE80" w:rsidP="260B8965" w:rsidRDefault="499ADE80" w14:paraId="330DA652" w14:textId="048DD568">
            <w:pPr>
              <w:spacing w:before="240" w:beforeAutospacing="off" w:after="240" w:afterAutospacing="off"/>
            </w:pP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Este es un incidente </w:t>
            </w:r>
            <w:r w:rsidRPr="260B8965" w:rsidR="499ADE8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serio pero aún en evaluación</w:t>
            </w: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 La notificación transparente es positiva, pero la falta de detalles específicos dificulta evaluar el riesgo real.</w:t>
            </w:r>
          </w:p>
          <w:p w:rsidR="499ADE80" w:rsidP="260B8965" w:rsidRDefault="499ADE80" w14:paraId="69158854" w14:textId="4C637C04">
            <w:pPr>
              <w:spacing w:before="240" w:beforeAutospacing="off" w:after="240" w:afterAutospacing="off"/>
            </w:pPr>
            <w:r w:rsidRPr="260B8965" w:rsidR="499ADE8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Recomendación principal:</w:t>
            </w:r>
            <w:r w:rsidRPr="260B8965" w:rsidR="499ADE8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Si eres usuario de Eurail o DiscoverEU, asume que tus datos básicos están comprometidos y actúa en consecuencia con las medidas preventivas mencionadas.</w:t>
            </w:r>
          </w:p>
          <w:p w:rsidR="260B8965" w:rsidP="260B8965" w:rsidRDefault="260B8965" w14:paraId="494AC2C8" w14:textId="56543F57">
            <w:pPr>
              <w:pStyle w:val="Normal"/>
            </w:pPr>
          </w:p>
        </w:tc>
        <w:tc>
          <w:tcPr>
            <w:tcW w:w="2790" w:type="dxa"/>
            <w:tcMar/>
          </w:tcPr>
          <w:p w:rsidR="576F181D" w:rsidP="260B8965" w:rsidRDefault="576F181D" w14:paraId="55EA0358" w14:textId="6F375EE3">
            <w:pPr>
              <w:pStyle w:val="ListParagraph"/>
              <w:numPr>
                <w:ilvl w:val="0"/>
                <w:numId w:val="24"/>
              </w:num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El incidente de 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Eurail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/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Interrail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es una brecha de datos de tipo “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customer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database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breach</w:t>
            </w:r>
            <w:r w:rsidRPr="260B8965" w:rsidR="576F181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” con impacto sobre identidad y reservas, que exige medidas técnicas, legales y de gestión de riesgos para limitar el uso fraudulento de la información. </w:t>
            </w:r>
            <w:r w:rsidRPr="260B8965" w:rsidR="576F181D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66F48E2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Completar una investigación forense para determinar vector de entrada (vulnerabilidad explotada, credenciales comprometidas, error de configuración) y alcance real (qué tablas, qué volúmenes de datos, qué tiempos de acceso). </w:t>
            </w:r>
          </w:p>
          <w:p w:rsidR="66F48E27" w:rsidP="260B8965" w:rsidRDefault="66F48E27" w14:paraId="46DF49CA" w14:textId="783C6EF8">
            <w:pPr>
              <w:pStyle w:val="ListParagraph"/>
              <w:numPr>
                <w:ilvl w:val="0"/>
                <w:numId w:val="24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66F48E2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Endurecer controles: segmentación y cifrado de bases de datos de clientes, autenticación fuerte para accesos administrativos, gestión de parches y hardening, y monitorización continua con detección de anomalías.</w:t>
            </w:r>
          </w:p>
          <w:p w:rsidR="260B8965" w:rsidP="260B8965" w:rsidRDefault="260B8965" w14:paraId="65779D6D" w14:textId="11A26B58">
            <w:pPr>
              <w:pStyle w:val="Normal"/>
              <w:spacing w:before="240" w:beforeAutospacing="off" w:after="240" w:afterAutospacing="off"/>
              <w:ind w:left="708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</w:p>
          <w:p w:rsidR="260B8965" w:rsidP="260B8965" w:rsidRDefault="260B8965" w14:paraId="63147B06" w14:textId="6918F44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  <w:tr w:rsidR="260B8965" w:rsidTr="260B8965" w14:paraId="3B189F68">
        <w:trPr>
          <w:trHeight w:val="300"/>
        </w:trPr>
        <w:tc>
          <w:tcPr>
            <w:tcW w:w="2790" w:type="dxa"/>
            <w:tcMar/>
          </w:tcPr>
          <w:p w:rsidR="260B8965" w:rsidP="260B8965" w:rsidRDefault="260B8965" w14:paraId="424373D8" w14:textId="390701FC">
            <w:pPr>
              <w:pStyle w:val="Normal"/>
              <w:rPr>
                <w:b w:val="1"/>
                <w:bCs w:val="1"/>
              </w:rPr>
            </w:pPr>
          </w:p>
          <w:p w:rsidR="2D020F62" w:rsidP="260B8965" w:rsidRDefault="2D020F62" w14:paraId="720C1200" w14:textId="555956E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El grupo de 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ransomware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Lynx lidera el número de víctimas reportadas en la última semana, concentrando en torno al 18% de los incidentes conocidos, seguido por 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Qilin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, Akira y 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Sinobi</w:t>
            </w:r>
            <w:r w:rsidRPr="260B8965" w:rsidR="2D020F6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2955" w:type="dxa"/>
            <w:tcMar/>
          </w:tcPr>
          <w:p w:rsidR="2B74E1AF" w:rsidP="260B8965" w:rsidRDefault="2B74E1AF" w14:paraId="26FDF1DA" w14:textId="4B2AA4B1">
            <w:pPr>
              <w:pStyle w:val="Normal"/>
            </w:pPr>
            <w:r w:rsidRPr="260B8965" w:rsidR="2B74E1A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La concentración de casi una quinta parte de los incidentes semanales de </w:t>
            </w:r>
            <w:r w:rsidRPr="260B8965" w:rsidR="2B74E1AF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s-ES"/>
              </w:rPr>
              <w:t>ransomware</w:t>
            </w:r>
            <w:r w:rsidRPr="260B8965" w:rsidR="2B74E1A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atribuida a </w:t>
            </w:r>
            <w:r w:rsidRPr="260B8965" w:rsidR="2B74E1A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Lynx</w:t>
            </w:r>
            <w:r w:rsidRPr="260B8965" w:rsidR="2B74E1A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evidencia una </w:t>
            </w:r>
            <w:r w:rsidRPr="260B8965" w:rsidR="2B74E1A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campaña altamente activa y madura</w:t>
            </w:r>
            <w:r w:rsidRPr="260B8965" w:rsidR="2B74E1A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, con capacidad sostenida de explotación y despliegue. Este nivel de recurrencia no es típico de operaciones oportunistas, sino que apunta a </w:t>
            </w:r>
            <w:r w:rsidRPr="260B8965" w:rsidR="2B74E1A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infraestructura estable, automatización y acceso previo a múltiples entornos comprometidos</w:t>
            </w:r>
            <w:r w:rsidRPr="260B8965" w:rsidR="2B74E1A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2625" w:type="dxa"/>
            <w:tcMar/>
          </w:tcPr>
          <w:p w:rsidR="2A3A6CFF" w:rsidP="260B8965" w:rsidRDefault="2A3A6CFF" w14:paraId="1824E449" w14:textId="592BA267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260B8965" w:rsidR="2A3A6CF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l ascenso de Lynx: La herencia de 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INC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Lynx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ha pasado de ser un grupo emergente en 2024 a liderar el mercado con ese 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18% de incidentes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</w:t>
            </w:r>
          </w:p>
          <w:p w:rsidR="65B24F34" w:rsidP="260B8965" w:rsidRDefault="65B24F34" w14:paraId="4DDB41A9" w14:textId="261A7C72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Linaje técnico: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Los análisis de código muestran que Lynx es un sucesor (o rebrand) de 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INC Ransom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. Ha heredado su eficiencia para cifrar entornos </w:t>
            </w: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Linux y VMware ESXi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, que es donde las empresas guardan sus datos más críticos.</w:t>
            </w:r>
          </w:p>
          <w:p w:rsidR="65B24F34" w:rsidP="260B8965" w:rsidRDefault="65B24F34" w14:paraId="3A37A0B3" w14:textId="41A41A76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5B24F3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Estrategia:</w:t>
            </w:r>
            <w:r w:rsidRPr="260B8965" w:rsidR="65B24F3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Se centran en el sector manufacturero y de servicios comerciales. Su éxito actual se debe a que han perfeccionado la "doble extorsión": no solo bloquean tus archivos, sino que publican fragmentos de datos altamente confidenciales cada pocas horas para presionar el pago.</w:t>
            </w:r>
          </w:p>
          <w:p w:rsidR="260B8965" w:rsidP="260B8965" w:rsidRDefault="260B8965" w14:paraId="41355F2C" w14:textId="49E4FD17">
            <w:pPr>
              <w:pStyle w:val="Normal"/>
            </w:pPr>
          </w:p>
        </w:tc>
        <w:tc>
          <w:tcPr>
            <w:tcW w:w="2790" w:type="dxa"/>
            <w:tcMar/>
          </w:tcPr>
          <w:p w:rsidR="64247AC7" w:rsidP="260B8965" w:rsidRDefault="64247AC7" w14:paraId="482899D9" w14:textId="60F3D9AC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Evaluación de Amenaza: CRÍTICA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Grupos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ransomware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más activos:</w:t>
            </w:r>
          </w:p>
          <w:p w:rsidR="64247AC7" w:rsidP="260B8965" w:rsidRDefault="64247AC7" w14:paraId="7747273F" w14:textId="1978E883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🥇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Lynx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- ~18% de víctimas reportadas (LÍDER)</w:t>
            </w:r>
          </w:p>
          <w:p w:rsidR="64247AC7" w:rsidP="260B8965" w:rsidRDefault="64247AC7" w14:paraId="0BA25114" w14:textId="264B27EB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🥈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Qilin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- Segunda posición</w:t>
            </w:r>
          </w:p>
          <w:p w:rsidR="64247AC7" w:rsidP="260B8965" w:rsidRDefault="64247AC7" w14:paraId="7A97ECEB" w14:textId="650C09A2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🥉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Akira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- Tercera posición</w:t>
            </w:r>
          </w:p>
          <w:p w:rsidR="64247AC7" w:rsidP="260B8965" w:rsidRDefault="64247AC7" w14:paraId="1C0B7746" w14:textId="51F684BF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4️⃣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Sinobi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- Cuarta posición</w:t>
            </w:r>
          </w:p>
          <w:p w:rsidR="64247AC7" w:rsidP="260B8965" w:rsidRDefault="64247AC7" w14:paraId="36135B9B" w14:textId="2BC11404">
            <w:pPr>
              <w:spacing w:before="240" w:beforeAutospacing="off" w:after="240" w:afterAutospacing="off"/>
            </w:pP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Implicación: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Esto representa una </w:t>
            </w:r>
            <w:r w:rsidRPr="260B8965" w:rsidR="64247AC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fragmentación del ecosistema ransomware</w:t>
            </w:r>
            <w:r w:rsidRPr="260B8965" w:rsidR="64247AC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, con múltiples grupos compitiendo activamente, lo que aumenta el riesgo global.</w:t>
            </w:r>
          </w:p>
          <w:p w:rsidR="2F132119" w:rsidP="260B8965" w:rsidRDefault="2F132119" w14:paraId="015E1744" w14:textId="4A06CD47">
            <w:pPr>
              <w:spacing w:before="240" w:beforeAutospacing="off" w:after="240" w:afterAutospacing="off"/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El hecho de que </w:t>
            </w:r>
            <w:r w:rsidRPr="260B8965" w:rsidR="2F13211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Lynx</w:t>
            </w: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haya alcanzado el 18% en una semana es una </w:t>
            </w:r>
            <w:r w:rsidRPr="260B8965" w:rsidR="2F13211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señal de alarma roja</w:t>
            </w: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. Esto puede indicar:</w:t>
            </w:r>
          </w:p>
          <w:p w:rsidR="2F132119" w:rsidP="260B8965" w:rsidRDefault="2F132119" w14:paraId="77D5AEDE" w14:textId="6C368C81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Vulnerabilidad 0-day que están explotando masivamente</w:t>
            </w:r>
          </w:p>
          <w:p w:rsidR="2F132119" w:rsidP="260B8965" w:rsidRDefault="2F132119" w14:paraId="3B8DA080" w14:textId="193AD826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Campaña coordinada de phishing muy efectiva</w:t>
            </w:r>
          </w:p>
          <w:p w:rsidR="2F132119" w:rsidP="260B8965" w:rsidRDefault="2F132119" w14:paraId="1208AC42" w14:textId="41CEE6D3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Compromiso de MSP o supply chain con acceso a múltiples víctimas</w:t>
            </w:r>
          </w:p>
          <w:p w:rsidR="2F132119" w:rsidP="260B8965" w:rsidRDefault="2F132119" w14:paraId="64ACCC2A" w14:textId="6937AE87">
            <w:pPr>
              <w:spacing w:before="240" w:beforeAutospacing="off" w:after="240" w:afterAutospacing="off"/>
            </w:pPr>
            <w:r w:rsidRPr="260B8965" w:rsidR="2F13211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ACCIÓN INMEDIATA recomendada:</w:t>
            </w:r>
          </w:p>
          <w:p w:rsidR="2F132119" w:rsidP="260B8965" w:rsidRDefault="2F132119" w14:paraId="2C6DB7EE" w14:textId="08983DC8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✅ Revisar logs de VPN y RDP de la última semana</w:t>
            </w:r>
          </w:p>
          <w:p w:rsidR="2F132119" w:rsidP="260B8965" w:rsidRDefault="2F132119" w14:paraId="666DF8C9" w14:textId="318836BB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✅ Verificar que backups están funcionando Y son recuperables</w:t>
            </w:r>
          </w:p>
          <w:p w:rsidR="2F132119" w:rsidP="260B8965" w:rsidRDefault="2F132119" w14:paraId="2EC339A9" w14:textId="41337A66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✅ Auditar cuentas administrativas creadas recientemente</w:t>
            </w:r>
          </w:p>
          <w:p w:rsidR="2F132119" w:rsidP="260B8965" w:rsidRDefault="2F132119" w14:paraId="77960644" w14:textId="717C302B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✅ Escanear red en busca de herramientas de reconocimiento</w:t>
            </w:r>
          </w:p>
          <w:p w:rsidR="2F132119" w:rsidP="260B8965" w:rsidRDefault="2F132119" w14:paraId="7FA0699A" w14:textId="32AB5797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60B8965" w:rsidR="2F13211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✅ Briefing a empleados sobre aumento de amenaza</w:t>
            </w:r>
          </w:p>
          <w:p w:rsidR="260B8965" w:rsidP="260B8965" w:rsidRDefault="260B8965" w14:paraId="4854385F" w14:textId="5423803B">
            <w:pPr>
              <w:pStyle w:val="Normal"/>
            </w:pPr>
          </w:p>
        </w:tc>
        <w:tc>
          <w:tcPr>
            <w:tcW w:w="2790" w:type="dxa"/>
            <w:tcMar/>
          </w:tcPr>
          <w:p w:rsidR="43C1B907" w:rsidP="260B8965" w:rsidRDefault="43C1B907" w14:paraId="3A54AEEA" w14:textId="6D0A59A7">
            <w:pPr>
              <w:pStyle w:val="ListParagraph"/>
              <w:numPr>
                <w:ilvl w:val="0"/>
                <w:numId w:val="23"/>
              </w:num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Lynx encabezando casi una quinta parte de los casos de 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ransomware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de la semana indica una campaña muy activa y bien organizada, con un “top 4” (Lynx, 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Qilin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, Akira, 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Sinobi</w:t>
            </w:r>
            <w:r w:rsidRPr="260B8965" w:rsidR="43C1B90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) que concentra buena parte de la presión global sobre empresas y servicios. </w:t>
            </w:r>
            <w:r w:rsidRPr="260B8965" w:rsidR="43C1B90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 </w:t>
            </w:r>
            <w:r w:rsidRPr="260B8965" w:rsidR="450EF6A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Un grupo tan activo suele estar explotando vectores “fáciles” y reutilizables (credenciales robadas, RDP/VPN expuestos, vulnerabilidades sin parchear, fallos en MFA), por lo que muchas organizaciones con controles básicos débiles entran en su superficie de ataque. </w:t>
            </w:r>
          </w:p>
          <w:p w:rsidR="450EF6A7" w:rsidP="260B8965" w:rsidRDefault="450EF6A7" w14:paraId="573DCB89" w14:textId="5E079E3E">
            <w:pPr>
              <w:pStyle w:val="ListParagraph"/>
              <w:numPr>
                <w:ilvl w:val="0"/>
                <w:numId w:val="23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</w:pPr>
            <w:r w:rsidRPr="260B8965" w:rsidR="450EF6A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La concentración de incidentes en pocos grupos implica también mayor profesionalización: automatización, infraestructura estable en la dark web y procesos afinados de doble extorsión (robo de datos + cifrado)</w:t>
            </w:r>
          </w:p>
          <w:p w:rsidR="260B8965" w:rsidP="260B8965" w:rsidRDefault="260B8965" w14:paraId="48264282" w14:textId="7A9CD53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</w:tbl>
    <w:p w:rsidR="260B8965" w:rsidP="260B8965" w:rsidRDefault="260B8965" w14:paraId="09C58BAF" w14:textId="1AF873E8">
      <w:pPr>
        <w:pStyle w:val="Normal"/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0f9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19d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dbb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5f5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4dd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da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67eb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9dd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5384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198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a97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25d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66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29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edd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aa4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5f2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06d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abb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9ec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9b7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03e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000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552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7A704"/>
    <w:rsid w:val="0133926C"/>
    <w:rsid w:val="01CF680C"/>
    <w:rsid w:val="02505D13"/>
    <w:rsid w:val="0300171F"/>
    <w:rsid w:val="03FB23FB"/>
    <w:rsid w:val="05FE3C0D"/>
    <w:rsid w:val="07B29C0C"/>
    <w:rsid w:val="08CE34FC"/>
    <w:rsid w:val="0D6A5833"/>
    <w:rsid w:val="0D6B78AB"/>
    <w:rsid w:val="0E8C05DF"/>
    <w:rsid w:val="0EFAD2C0"/>
    <w:rsid w:val="0F9A675E"/>
    <w:rsid w:val="0FB4D539"/>
    <w:rsid w:val="10B48B89"/>
    <w:rsid w:val="116441CA"/>
    <w:rsid w:val="11C9DDD1"/>
    <w:rsid w:val="1306A699"/>
    <w:rsid w:val="148E491F"/>
    <w:rsid w:val="17D17B7E"/>
    <w:rsid w:val="1B40C3CD"/>
    <w:rsid w:val="1BCB8B9E"/>
    <w:rsid w:val="1CA681CB"/>
    <w:rsid w:val="1DD13711"/>
    <w:rsid w:val="1F9B9778"/>
    <w:rsid w:val="20386D48"/>
    <w:rsid w:val="21113ECF"/>
    <w:rsid w:val="2150B702"/>
    <w:rsid w:val="22493295"/>
    <w:rsid w:val="237217C6"/>
    <w:rsid w:val="256A0DF8"/>
    <w:rsid w:val="260B8965"/>
    <w:rsid w:val="28B545E3"/>
    <w:rsid w:val="29910658"/>
    <w:rsid w:val="29E867D7"/>
    <w:rsid w:val="2A3A6CFF"/>
    <w:rsid w:val="2ABC844D"/>
    <w:rsid w:val="2B74E1AF"/>
    <w:rsid w:val="2C833C96"/>
    <w:rsid w:val="2D020F62"/>
    <w:rsid w:val="2D7FA96A"/>
    <w:rsid w:val="2F132119"/>
    <w:rsid w:val="2F9CEEE0"/>
    <w:rsid w:val="3190F36A"/>
    <w:rsid w:val="321D129B"/>
    <w:rsid w:val="34778D72"/>
    <w:rsid w:val="35744017"/>
    <w:rsid w:val="35B89798"/>
    <w:rsid w:val="37BAB38A"/>
    <w:rsid w:val="3AB4ADA6"/>
    <w:rsid w:val="3BBD1BF6"/>
    <w:rsid w:val="3E40E057"/>
    <w:rsid w:val="3EC5F4A9"/>
    <w:rsid w:val="41778714"/>
    <w:rsid w:val="43C1B907"/>
    <w:rsid w:val="450EF6A7"/>
    <w:rsid w:val="45902115"/>
    <w:rsid w:val="46D0D3E6"/>
    <w:rsid w:val="4969630A"/>
    <w:rsid w:val="499ADE80"/>
    <w:rsid w:val="4A3D3F75"/>
    <w:rsid w:val="4C5E4789"/>
    <w:rsid w:val="4D6AB5A3"/>
    <w:rsid w:val="522BAD4D"/>
    <w:rsid w:val="562F32E6"/>
    <w:rsid w:val="576F181D"/>
    <w:rsid w:val="57768316"/>
    <w:rsid w:val="5A3B4BFA"/>
    <w:rsid w:val="5BF1203E"/>
    <w:rsid w:val="60B7B784"/>
    <w:rsid w:val="62B69B46"/>
    <w:rsid w:val="62F19FAD"/>
    <w:rsid w:val="64247AC7"/>
    <w:rsid w:val="65B24F34"/>
    <w:rsid w:val="65FC8334"/>
    <w:rsid w:val="665C69F5"/>
    <w:rsid w:val="66764BF7"/>
    <w:rsid w:val="6685D6D6"/>
    <w:rsid w:val="66F48E27"/>
    <w:rsid w:val="6757A704"/>
    <w:rsid w:val="6874D143"/>
    <w:rsid w:val="689DC583"/>
    <w:rsid w:val="6BD81CCB"/>
    <w:rsid w:val="6D789F53"/>
    <w:rsid w:val="6F674B51"/>
    <w:rsid w:val="7355DAD1"/>
    <w:rsid w:val="73D898F5"/>
    <w:rsid w:val="75521607"/>
    <w:rsid w:val="790617B9"/>
    <w:rsid w:val="7D1B84EC"/>
    <w:rsid w:val="7E7CF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A704"/>
  <w15:chartTrackingRefBased/>
  <w15:docId w15:val="{3ABEE476-B1D9-439B-9CF8-3DF36A28B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Quote">
    <w:uiPriority w:val="29"/>
    <w:name w:val="Quote"/>
    <w:basedOn w:val="Normal"/>
    <w:next w:val="Normal"/>
    <w:qFormat/>
    <w:rsid w:val="37BAB38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ListParagraph">
    <w:uiPriority w:val="34"/>
    <w:name w:val="List Paragraph"/>
    <w:basedOn w:val="Normal"/>
    <w:qFormat/>
    <w:rsid w:val="37BAB38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60B89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60B896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60B89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307c946700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2025-12-30T11:13:31.4425953Z</dcterms:created>
  <dcterms:modified xsi:type="dcterms:W3CDTF">2026-01-13T15:34:43.2152782Z</dcterms:modified>
  <dc:creator>Belmondo Mehedinta</dc:creator>
  <lastModifiedBy>Belmondo Mehedinta</lastModifiedBy>
</coreProperties>
</file>