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4193" w14:textId="73AE173C" w:rsidR="0096197E" w:rsidRPr="008D443A" w:rsidRDefault="008D443A">
      <w:pPr>
        <w:spacing w:after="0" w:line="360" w:lineRule="auto"/>
        <w:jc w:val="both"/>
        <w:rPr>
          <w:rFonts w:ascii="Times New Roman" w:hAnsi="Times New Roman" w:cs="Times New Roman"/>
          <w:b/>
          <w:bCs/>
          <w:sz w:val="32"/>
          <w:szCs w:val="24"/>
        </w:rPr>
      </w:pPr>
      <w:proofErr w:type="spellStart"/>
      <w:r w:rsidRPr="008D443A">
        <w:rPr>
          <w:rFonts w:ascii="Times New Roman" w:hAnsi="Times New Roman" w:cs="Times New Roman"/>
          <w:b/>
          <w:bCs/>
          <w:sz w:val="32"/>
          <w:szCs w:val="24"/>
        </w:rPr>
        <w:t>PrEP</w:t>
      </w:r>
      <w:proofErr w:type="spellEnd"/>
      <w:r w:rsidRPr="008D443A">
        <w:rPr>
          <w:rFonts w:ascii="Times New Roman" w:hAnsi="Times New Roman" w:cs="Times New Roman"/>
          <w:b/>
          <w:bCs/>
          <w:sz w:val="32"/>
          <w:szCs w:val="24"/>
        </w:rPr>
        <w:t>-to-Need Ratio and Municipal HIV Trends in Brazil: Evidence for a 3:1 Coverage Benchmark</w:t>
      </w:r>
    </w:p>
    <w:p w14:paraId="40435C73" w14:textId="77777777" w:rsidR="0096197E" w:rsidRPr="008D443A" w:rsidRDefault="0096197E">
      <w:pPr>
        <w:spacing w:after="0" w:line="360" w:lineRule="auto"/>
        <w:jc w:val="both"/>
        <w:rPr>
          <w:rFonts w:ascii="Times New Roman" w:hAnsi="Times New Roman" w:cs="Times New Roman"/>
          <w:b/>
          <w:bCs/>
          <w:sz w:val="24"/>
          <w:szCs w:val="24"/>
        </w:rPr>
      </w:pPr>
    </w:p>
    <w:p w14:paraId="733E7C85" w14:textId="77777777" w:rsidR="0096197E" w:rsidRDefault="00E477A5">
      <w:pPr>
        <w:spacing w:after="0" w:line="240" w:lineRule="auto"/>
        <w:jc w:val="both"/>
        <w:rPr>
          <w:rFonts w:ascii="Times New Roman" w:hAnsi="Times New Roman" w:cs="Times New Roman"/>
          <w:bCs/>
          <w:sz w:val="24"/>
          <w:szCs w:val="24"/>
          <w:lang w:val="pt-BR"/>
        </w:rPr>
      </w:pPr>
      <w:r>
        <w:rPr>
          <w:rFonts w:ascii="Times New Roman" w:hAnsi="Times New Roman" w:cs="Times New Roman"/>
          <w:bCs/>
          <w:sz w:val="24"/>
          <w:szCs w:val="24"/>
          <w:lang w:val="pt-BR"/>
        </w:rPr>
        <w:t>Tiago Benoliel</w:t>
      </w:r>
      <w:r>
        <w:rPr>
          <w:rFonts w:ascii="Times New Roman" w:hAnsi="Times New Roman" w:cs="Times New Roman"/>
          <w:bCs/>
          <w:sz w:val="24"/>
          <w:szCs w:val="24"/>
          <w:vertAlign w:val="superscript"/>
          <w:lang w:val="pt-BR"/>
        </w:rPr>
        <w:t>1</w:t>
      </w:r>
      <w:r>
        <w:rPr>
          <w:rFonts w:ascii="Times New Roman" w:hAnsi="Times New Roman" w:cs="Times New Roman"/>
          <w:bCs/>
          <w:sz w:val="24"/>
          <w:szCs w:val="24"/>
          <w:lang w:val="pt-BR"/>
        </w:rPr>
        <w:t>, Isabela O. Pereira</w:t>
      </w:r>
      <w:r>
        <w:rPr>
          <w:rFonts w:ascii="Times New Roman" w:hAnsi="Times New Roman" w:cs="Times New Roman"/>
          <w:bCs/>
          <w:sz w:val="24"/>
          <w:szCs w:val="24"/>
          <w:vertAlign w:val="superscript"/>
          <w:lang w:val="pt-BR"/>
        </w:rPr>
        <w:t>1</w:t>
      </w:r>
      <w:r>
        <w:rPr>
          <w:rFonts w:ascii="Times New Roman" w:hAnsi="Times New Roman" w:cs="Times New Roman"/>
          <w:bCs/>
          <w:sz w:val="24"/>
          <w:szCs w:val="24"/>
          <w:lang w:val="pt-BR"/>
        </w:rPr>
        <w:t>, Beatriz B. Kamiensky</w:t>
      </w:r>
      <w:r>
        <w:rPr>
          <w:rFonts w:ascii="Times New Roman" w:hAnsi="Times New Roman" w:cs="Times New Roman"/>
          <w:bCs/>
          <w:sz w:val="24"/>
          <w:szCs w:val="24"/>
          <w:vertAlign w:val="superscript"/>
          <w:lang w:val="pt-BR"/>
        </w:rPr>
        <w:t>1</w:t>
      </w:r>
      <w:r>
        <w:rPr>
          <w:rFonts w:ascii="Times New Roman" w:hAnsi="Times New Roman" w:cs="Times New Roman"/>
          <w:bCs/>
          <w:sz w:val="24"/>
          <w:szCs w:val="24"/>
          <w:lang w:val="pt-BR"/>
        </w:rPr>
        <w:t>, Artur O. Kalichman</w:t>
      </w:r>
      <w:r>
        <w:rPr>
          <w:rFonts w:ascii="Times New Roman" w:hAnsi="Times New Roman" w:cs="Times New Roman"/>
          <w:bCs/>
          <w:sz w:val="24"/>
          <w:szCs w:val="24"/>
          <w:vertAlign w:val="superscript"/>
          <w:lang w:val="pt-BR"/>
        </w:rPr>
        <w:t>1</w:t>
      </w:r>
      <w:r>
        <w:rPr>
          <w:rFonts w:ascii="Times New Roman" w:hAnsi="Times New Roman" w:cs="Times New Roman"/>
          <w:bCs/>
          <w:sz w:val="24"/>
          <w:szCs w:val="24"/>
          <w:lang w:val="pt-BR"/>
        </w:rPr>
        <w:t>, Draurio Barreira</w:t>
      </w:r>
      <w:r>
        <w:rPr>
          <w:rFonts w:ascii="Times New Roman" w:hAnsi="Times New Roman" w:cs="Times New Roman"/>
          <w:bCs/>
          <w:sz w:val="24"/>
          <w:szCs w:val="24"/>
          <w:vertAlign w:val="superscript"/>
          <w:lang w:val="pt-BR"/>
        </w:rPr>
        <w:t>1</w:t>
      </w:r>
      <w:r>
        <w:rPr>
          <w:rFonts w:ascii="Times New Roman" w:hAnsi="Times New Roman" w:cs="Times New Roman"/>
          <w:bCs/>
          <w:sz w:val="24"/>
          <w:szCs w:val="24"/>
          <w:lang w:val="pt-BR"/>
        </w:rPr>
        <w:t>, Ana Roberta P. Pascom</w:t>
      </w:r>
      <w:r>
        <w:rPr>
          <w:rFonts w:ascii="Times New Roman" w:hAnsi="Times New Roman" w:cs="Times New Roman"/>
          <w:bCs/>
          <w:sz w:val="24"/>
          <w:szCs w:val="24"/>
          <w:vertAlign w:val="superscript"/>
          <w:lang w:val="pt-BR"/>
        </w:rPr>
        <w:t>1§</w:t>
      </w:r>
    </w:p>
    <w:p w14:paraId="3F3BE4DD" w14:textId="77777777" w:rsidR="0096197E" w:rsidRDefault="0096197E">
      <w:pPr>
        <w:spacing w:after="0" w:line="240" w:lineRule="auto"/>
        <w:jc w:val="both"/>
        <w:rPr>
          <w:rFonts w:ascii="Times New Roman" w:hAnsi="Times New Roman" w:cs="Times New Roman"/>
          <w:bCs/>
          <w:sz w:val="24"/>
          <w:szCs w:val="24"/>
          <w:lang w:val="pt-BR"/>
        </w:rPr>
      </w:pPr>
    </w:p>
    <w:p w14:paraId="77C7D783" w14:textId="77777777" w:rsidR="0096197E" w:rsidRDefault="0096197E">
      <w:pPr>
        <w:spacing w:after="0" w:line="240" w:lineRule="auto"/>
        <w:jc w:val="both"/>
        <w:rPr>
          <w:rFonts w:ascii="Times New Roman" w:hAnsi="Times New Roman" w:cs="Times New Roman"/>
          <w:bCs/>
          <w:sz w:val="24"/>
          <w:szCs w:val="24"/>
          <w:lang w:val="pt-BR"/>
        </w:rPr>
      </w:pPr>
    </w:p>
    <w:p w14:paraId="48A3A5A4" w14:textId="77777777" w:rsidR="0096197E" w:rsidRDefault="00E477A5">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1   Department of HIV/AIDS, Tuberculosis, Viral Hepatitis and STIs, Ministry of Health, Brasilia, Brazil. </w:t>
      </w:r>
    </w:p>
    <w:p w14:paraId="49165187" w14:textId="77777777" w:rsidR="0096197E" w:rsidRDefault="0096197E">
      <w:pPr>
        <w:spacing w:line="360" w:lineRule="auto"/>
        <w:jc w:val="both"/>
        <w:rPr>
          <w:rFonts w:ascii="Times New Roman" w:hAnsi="Times New Roman" w:cs="Times New Roman"/>
          <w:bCs/>
          <w:sz w:val="24"/>
          <w:szCs w:val="24"/>
        </w:rPr>
      </w:pPr>
    </w:p>
    <w:p w14:paraId="784296C9" w14:textId="77777777" w:rsidR="0096197E" w:rsidRDefault="00E477A5">
      <w:pPr>
        <w:spacing w:line="360" w:lineRule="auto"/>
        <w:jc w:val="both"/>
        <w:rPr>
          <w:rFonts w:ascii="Times New Roman" w:hAnsi="Times New Roman" w:cs="Times New Roman"/>
          <w:lang w:val="pt-BR"/>
        </w:rPr>
      </w:pPr>
      <w:r>
        <w:rPr>
          <w:rFonts w:ascii="Times New Roman" w:hAnsi="Times New Roman" w:cs="Times New Roman"/>
          <w:bCs/>
          <w:sz w:val="32"/>
          <w:szCs w:val="24"/>
          <w:vertAlign w:val="superscript"/>
          <w:lang w:val="pt-BR"/>
        </w:rPr>
        <w:t>§</w:t>
      </w:r>
      <w:r>
        <w:rPr>
          <w:rFonts w:ascii="Times New Roman" w:hAnsi="Times New Roman" w:cs="Times New Roman"/>
          <w:b/>
          <w:lang w:val="pt-BR"/>
        </w:rPr>
        <w:t xml:space="preserve"> </w:t>
      </w:r>
      <w:proofErr w:type="spellStart"/>
      <w:r>
        <w:rPr>
          <w:rFonts w:ascii="Times New Roman" w:hAnsi="Times New Roman" w:cs="Times New Roman"/>
          <w:lang w:val="pt-BR"/>
        </w:rPr>
        <w:t>Corresponding</w:t>
      </w:r>
      <w:proofErr w:type="spellEnd"/>
      <w:r>
        <w:rPr>
          <w:rFonts w:ascii="Times New Roman" w:hAnsi="Times New Roman" w:cs="Times New Roman"/>
          <w:lang w:val="pt-BR"/>
        </w:rPr>
        <w:t xml:space="preserve"> </w:t>
      </w:r>
      <w:proofErr w:type="spellStart"/>
      <w:r>
        <w:rPr>
          <w:rFonts w:ascii="Times New Roman" w:hAnsi="Times New Roman" w:cs="Times New Roman"/>
          <w:lang w:val="pt-BR"/>
        </w:rPr>
        <w:t>author</w:t>
      </w:r>
      <w:proofErr w:type="spellEnd"/>
      <w:r>
        <w:rPr>
          <w:rFonts w:ascii="Times New Roman" w:hAnsi="Times New Roman" w:cs="Times New Roman"/>
          <w:lang w:val="pt-BR"/>
        </w:rPr>
        <w:t xml:space="preserve">: </w:t>
      </w:r>
      <w:r>
        <w:rPr>
          <w:rFonts w:ascii="Times New Roman" w:hAnsi="Times New Roman" w:cs="Times New Roman"/>
          <w:bCs/>
          <w:sz w:val="24"/>
          <w:szCs w:val="24"/>
          <w:lang w:val="pt-BR"/>
        </w:rPr>
        <w:t>Ana Roberta P. Pascom</w:t>
      </w:r>
    </w:p>
    <w:p w14:paraId="2D9F88B1" w14:textId="77777777" w:rsidR="0096197E" w:rsidRDefault="00E477A5">
      <w:pPr>
        <w:spacing w:after="0" w:line="240" w:lineRule="auto"/>
        <w:jc w:val="both"/>
        <w:rPr>
          <w:rFonts w:ascii="Times New Roman" w:hAnsi="Times New Roman" w:cs="Times New Roman"/>
          <w:lang w:val="pt-BR"/>
        </w:rPr>
      </w:pPr>
      <w:r>
        <w:rPr>
          <w:rFonts w:ascii="Times New Roman" w:hAnsi="Times New Roman" w:cs="Times New Roman"/>
          <w:lang w:val="pt-BR"/>
        </w:rPr>
        <w:t>SRTVN 701, PO700,</w:t>
      </w:r>
    </w:p>
    <w:p w14:paraId="5C4BC8E3" w14:textId="77777777" w:rsidR="0096197E" w:rsidRDefault="00E477A5">
      <w:pPr>
        <w:spacing w:after="0" w:line="240" w:lineRule="auto"/>
        <w:jc w:val="both"/>
        <w:rPr>
          <w:rFonts w:ascii="Times New Roman" w:hAnsi="Times New Roman" w:cs="Times New Roman"/>
          <w:lang w:val="pt-BR"/>
        </w:rPr>
      </w:pPr>
      <w:r>
        <w:rPr>
          <w:rFonts w:ascii="Times New Roman" w:hAnsi="Times New Roman" w:cs="Times New Roman"/>
          <w:lang w:val="pt-BR"/>
        </w:rPr>
        <w:t>Brasília, 70.719-040, Brazil</w:t>
      </w:r>
    </w:p>
    <w:p w14:paraId="62669D74" w14:textId="77777777" w:rsidR="0096197E" w:rsidRDefault="00E477A5">
      <w:pPr>
        <w:spacing w:after="0" w:line="240" w:lineRule="auto"/>
        <w:jc w:val="both"/>
        <w:rPr>
          <w:rFonts w:ascii="Times New Roman" w:hAnsi="Times New Roman" w:cs="Times New Roman"/>
          <w:lang w:val="pt-BR"/>
        </w:rPr>
      </w:pPr>
      <w:r>
        <w:rPr>
          <w:rFonts w:ascii="Times New Roman" w:hAnsi="Times New Roman" w:cs="Times New Roman"/>
          <w:lang w:val="pt-BR"/>
        </w:rPr>
        <w:t xml:space="preserve">Phone </w:t>
      </w:r>
      <w:proofErr w:type="spellStart"/>
      <w:r>
        <w:rPr>
          <w:rFonts w:ascii="Times New Roman" w:hAnsi="Times New Roman" w:cs="Times New Roman"/>
          <w:lang w:val="pt-BR"/>
        </w:rPr>
        <w:t>number</w:t>
      </w:r>
      <w:proofErr w:type="spellEnd"/>
      <w:r>
        <w:rPr>
          <w:rFonts w:ascii="Times New Roman" w:hAnsi="Times New Roman" w:cs="Times New Roman"/>
          <w:lang w:val="pt-BR"/>
        </w:rPr>
        <w:t>: 55 61 3315 7641</w:t>
      </w:r>
    </w:p>
    <w:p w14:paraId="15B3680D" w14:textId="77777777" w:rsidR="0096197E" w:rsidRDefault="00E477A5">
      <w:pPr>
        <w:spacing w:after="0" w:line="240" w:lineRule="auto"/>
        <w:jc w:val="both"/>
        <w:rPr>
          <w:rFonts w:ascii="Times New Roman" w:hAnsi="Times New Roman" w:cs="Times New Roman"/>
        </w:rPr>
      </w:pPr>
      <w:r>
        <w:rPr>
          <w:rFonts w:ascii="Times New Roman" w:hAnsi="Times New Roman" w:cs="Times New Roman"/>
        </w:rPr>
        <w:t>Email: ana.roberta@aids.gov.br</w:t>
      </w:r>
    </w:p>
    <w:p w14:paraId="1EAB6655" w14:textId="77777777" w:rsidR="0096197E" w:rsidRDefault="0096197E">
      <w:pPr>
        <w:spacing w:line="360" w:lineRule="auto"/>
        <w:jc w:val="both"/>
        <w:rPr>
          <w:rFonts w:ascii="Times New Roman" w:hAnsi="Times New Roman" w:cs="Times New Roman"/>
          <w:b/>
          <w:bCs/>
          <w:sz w:val="24"/>
          <w:szCs w:val="24"/>
        </w:rPr>
      </w:pPr>
    </w:p>
    <w:p w14:paraId="308199C8" w14:textId="77777777" w:rsidR="0096197E" w:rsidRDefault="00E477A5">
      <w:pPr>
        <w:pStyle w:val="SemEspaamento"/>
        <w:spacing w:line="360" w:lineRule="auto"/>
        <w:jc w:val="both"/>
      </w:pPr>
      <w:r>
        <w:t>E-mail addresses of authors:</w:t>
      </w:r>
    </w:p>
    <w:p w14:paraId="76F54B65" w14:textId="77777777" w:rsidR="0096197E" w:rsidRDefault="00E477A5">
      <w:pPr>
        <w:pStyle w:val="SemEspaamento"/>
        <w:spacing w:line="360" w:lineRule="auto"/>
        <w:rPr>
          <w:color w:val="000000" w:themeColor="text1"/>
        </w:rPr>
      </w:pPr>
      <w:r>
        <w:rPr>
          <w:color w:val="000000" w:themeColor="text1"/>
          <w:lang w:val="en-GB"/>
        </w:rPr>
        <w:t xml:space="preserve">        </w:t>
      </w:r>
      <w:r>
        <w:rPr>
          <w:color w:val="000000" w:themeColor="text1"/>
        </w:rPr>
        <w:t xml:space="preserve">TB: </w:t>
      </w:r>
      <w:r>
        <w:t>tiago.rocha@aids.gov.br</w:t>
      </w:r>
    </w:p>
    <w:p w14:paraId="3B5A554E" w14:textId="77777777" w:rsidR="0096197E" w:rsidRDefault="00E477A5">
      <w:pPr>
        <w:pStyle w:val="SemEspaamento"/>
        <w:spacing w:line="360" w:lineRule="auto"/>
        <w:rPr>
          <w:color w:val="000000" w:themeColor="text1"/>
        </w:rPr>
      </w:pPr>
      <w:r>
        <w:rPr>
          <w:color w:val="000000" w:themeColor="text1"/>
        </w:rPr>
        <w:t xml:space="preserve">        IOP: isabela.pereira@aids.gov.br</w:t>
      </w:r>
    </w:p>
    <w:p w14:paraId="138775AB" w14:textId="77777777" w:rsidR="0096197E" w:rsidRDefault="00E477A5">
      <w:pPr>
        <w:pStyle w:val="SemEspaamento"/>
        <w:spacing w:line="360" w:lineRule="auto"/>
        <w:rPr>
          <w:color w:val="000000" w:themeColor="text1"/>
        </w:rPr>
      </w:pPr>
      <w:r>
        <w:rPr>
          <w:color w:val="000000" w:themeColor="text1"/>
        </w:rPr>
        <w:t xml:space="preserve">        BBK: beatriz.brittes@aids.gov.br</w:t>
      </w:r>
    </w:p>
    <w:p w14:paraId="4EB9DCEA" w14:textId="77777777" w:rsidR="0096197E" w:rsidRDefault="00E477A5">
      <w:pPr>
        <w:pStyle w:val="SemEspaamento"/>
        <w:spacing w:line="360" w:lineRule="auto"/>
        <w:rPr>
          <w:color w:val="000000" w:themeColor="text1"/>
        </w:rPr>
      </w:pPr>
      <w:r>
        <w:rPr>
          <w:color w:val="000000" w:themeColor="text1"/>
        </w:rPr>
        <w:t xml:space="preserve">        AOK: artur.kalichman@aids.gov.br</w:t>
      </w:r>
    </w:p>
    <w:p w14:paraId="4B5CD4E6" w14:textId="77777777" w:rsidR="0096197E" w:rsidRDefault="00E477A5">
      <w:pPr>
        <w:pStyle w:val="SemEspaamento"/>
        <w:spacing w:line="360" w:lineRule="auto"/>
        <w:rPr>
          <w:color w:val="000000" w:themeColor="text1"/>
        </w:rPr>
      </w:pPr>
      <w:r>
        <w:rPr>
          <w:color w:val="000000" w:themeColor="text1"/>
        </w:rPr>
        <w:t xml:space="preserve">        DB: draurio.barreira@aids.gov.br</w:t>
      </w:r>
    </w:p>
    <w:p w14:paraId="436057DE" w14:textId="77777777" w:rsidR="0096197E" w:rsidRDefault="00E477A5">
      <w:pPr>
        <w:pStyle w:val="SemEspaamento"/>
        <w:spacing w:line="360" w:lineRule="auto"/>
        <w:rPr>
          <w:color w:val="000000" w:themeColor="text1"/>
        </w:rPr>
      </w:pPr>
      <w:r>
        <w:rPr>
          <w:color w:val="000000" w:themeColor="text1"/>
        </w:rPr>
        <w:t xml:space="preserve">        ARPP: </w:t>
      </w:r>
      <w:r>
        <w:t>ana.roberta@aids.gov.br</w:t>
      </w:r>
    </w:p>
    <w:p w14:paraId="5D59738E" w14:textId="77777777" w:rsidR="008D443A" w:rsidRDefault="008D443A">
      <w:pPr>
        <w:spacing w:line="360" w:lineRule="auto"/>
        <w:jc w:val="both"/>
        <w:rPr>
          <w:rFonts w:ascii="Times New Roman" w:hAnsi="Times New Roman" w:cs="Times New Roman"/>
          <w:bCs/>
          <w:sz w:val="24"/>
          <w:szCs w:val="24"/>
        </w:rPr>
      </w:pPr>
    </w:p>
    <w:p w14:paraId="41F1D091" w14:textId="241BE629" w:rsidR="0096197E" w:rsidRDefault="00E477A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Keywords: Pre-exposure prophylaxis; </w:t>
      </w:r>
      <w:proofErr w:type="spellStart"/>
      <w:r w:rsidR="008D443A" w:rsidRPr="008D443A">
        <w:rPr>
          <w:rFonts w:ascii="Times New Roman" w:hAnsi="Times New Roman" w:cs="Times New Roman"/>
          <w:bCs/>
          <w:sz w:val="24"/>
          <w:szCs w:val="24"/>
        </w:rPr>
        <w:t>PrEP</w:t>
      </w:r>
      <w:proofErr w:type="spellEnd"/>
      <w:r w:rsidR="008D443A" w:rsidRPr="008D443A">
        <w:rPr>
          <w:rFonts w:ascii="Times New Roman" w:hAnsi="Times New Roman" w:cs="Times New Roman"/>
          <w:bCs/>
          <w:sz w:val="24"/>
          <w:szCs w:val="24"/>
        </w:rPr>
        <w:t>-to-Need Ratio</w:t>
      </w:r>
      <w:r w:rsidR="008D443A">
        <w:rPr>
          <w:rFonts w:ascii="Times New Roman" w:hAnsi="Times New Roman" w:cs="Times New Roman"/>
          <w:bCs/>
          <w:sz w:val="24"/>
          <w:szCs w:val="24"/>
        </w:rPr>
        <w:t xml:space="preserve">; </w:t>
      </w:r>
      <w:r w:rsidR="008D443A" w:rsidRPr="008D443A">
        <w:rPr>
          <w:rFonts w:ascii="Times New Roman" w:hAnsi="Times New Roman" w:cs="Times New Roman"/>
          <w:bCs/>
          <w:sz w:val="24"/>
          <w:szCs w:val="24"/>
        </w:rPr>
        <w:t>HIV incidence</w:t>
      </w:r>
      <w:r w:rsidR="008D443A">
        <w:rPr>
          <w:rFonts w:ascii="Times New Roman" w:hAnsi="Times New Roman" w:cs="Times New Roman"/>
          <w:bCs/>
          <w:sz w:val="24"/>
          <w:szCs w:val="24"/>
        </w:rPr>
        <w:t xml:space="preserve">; </w:t>
      </w:r>
      <w:r w:rsidR="008D443A" w:rsidRPr="008D443A">
        <w:rPr>
          <w:rFonts w:ascii="Times New Roman" w:hAnsi="Times New Roman" w:cs="Times New Roman"/>
          <w:bCs/>
          <w:sz w:val="24"/>
          <w:szCs w:val="24"/>
        </w:rPr>
        <w:t>public health surveillance</w:t>
      </w:r>
      <w:r w:rsidR="008D443A">
        <w:rPr>
          <w:rFonts w:ascii="Times New Roman" w:hAnsi="Times New Roman" w:cs="Times New Roman"/>
          <w:bCs/>
          <w:sz w:val="24"/>
          <w:szCs w:val="24"/>
        </w:rPr>
        <w:t xml:space="preserve">; </w:t>
      </w:r>
      <w:proofErr w:type="spellStart"/>
      <w:r w:rsidR="008D443A">
        <w:rPr>
          <w:rFonts w:ascii="Times New Roman" w:hAnsi="Times New Roman" w:cs="Times New Roman"/>
          <w:bCs/>
          <w:sz w:val="24"/>
          <w:szCs w:val="24"/>
        </w:rPr>
        <w:t>PrEP</w:t>
      </w:r>
      <w:proofErr w:type="spellEnd"/>
      <w:r w:rsidR="008D443A">
        <w:rPr>
          <w:rFonts w:ascii="Times New Roman" w:hAnsi="Times New Roman" w:cs="Times New Roman"/>
          <w:bCs/>
          <w:sz w:val="24"/>
          <w:szCs w:val="24"/>
        </w:rPr>
        <w:t xml:space="preserve"> </w:t>
      </w:r>
      <w:r w:rsidR="008D443A" w:rsidRPr="008D443A">
        <w:rPr>
          <w:rFonts w:ascii="Times New Roman" w:hAnsi="Times New Roman" w:cs="Times New Roman"/>
          <w:bCs/>
          <w:sz w:val="24"/>
          <w:szCs w:val="24"/>
        </w:rPr>
        <w:t>coverage; HIV elimination goals</w:t>
      </w:r>
    </w:p>
    <w:p w14:paraId="16316C56" w14:textId="77777777" w:rsidR="0096197E" w:rsidRDefault="00E477A5">
      <w:pPr>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u w:val="single"/>
          <w:lang w:val="en-GB"/>
        </w:rPr>
        <w:t>Word count</w:t>
      </w:r>
      <w:r>
        <w:rPr>
          <w:rFonts w:ascii="Times New Roman" w:hAnsi="Times New Roman" w:cs="Times New Roman"/>
          <w:sz w:val="24"/>
          <w:szCs w:val="24"/>
          <w:lang w:val="en-GB"/>
        </w:rPr>
        <w:t>:</w:t>
      </w:r>
    </w:p>
    <w:p w14:paraId="0115CF6D" w14:textId="233382EE" w:rsidR="0096197E" w:rsidRDefault="00E477A5">
      <w:pPr>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Abstract: </w:t>
      </w:r>
      <w:r w:rsidR="002B3533">
        <w:rPr>
          <w:rFonts w:ascii="Times New Roman" w:hAnsi="Times New Roman" w:cs="Times New Roman"/>
          <w:sz w:val="24"/>
          <w:szCs w:val="24"/>
          <w:lang w:val="en-GB"/>
        </w:rPr>
        <w:t>344</w:t>
      </w:r>
      <w:r>
        <w:rPr>
          <w:rFonts w:ascii="Times New Roman" w:hAnsi="Times New Roman" w:cs="Times New Roman"/>
          <w:sz w:val="24"/>
          <w:szCs w:val="24"/>
          <w:lang w:val="en-GB"/>
        </w:rPr>
        <w:t>/350</w:t>
      </w:r>
    </w:p>
    <w:p w14:paraId="7B04FE78" w14:textId="4236DEB1" w:rsidR="0096197E" w:rsidRDefault="00E477A5">
      <w:pPr>
        <w:spacing w:after="0" w:line="360" w:lineRule="auto"/>
        <w:jc w:val="both"/>
        <w:rPr>
          <w:rFonts w:ascii="Times New Roman" w:hAnsi="Times New Roman" w:cs="Times New Roman"/>
          <w:sz w:val="24"/>
          <w:szCs w:val="24"/>
        </w:rPr>
        <w:sectPr w:rsidR="0096197E">
          <w:footerReference w:type="even" r:id="rId10"/>
          <w:footerReference w:type="default" r:id="rId11"/>
          <w:footerReference w:type="first" r:id="rId12"/>
          <w:pgSz w:w="12240" w:h="15840"/>
          <w:pgMar w:top="1440" w:right="1440" w:bottom="1440" w:left="1440" w:header="0" w:footer="720" w:gutter="0"/>
          <w:lnNumType w:countBy="1" w:distance="283" w:restart="continuous"/>
          <w:cols w:space="720"/>
          <w:formProt w:val="0"/>
          <w:docGrid w:linePitch="360"/>
        </w:sectPr>
      </w:pPr>
      <w:r>
        <w:rPr>
          <w:rFonts w:ascii="Times New Roman" w:hAnsi="Times New Roman" w:cs="Times New Roman"/>
          <w:sz w:val="24"/>
          <w:szCs w:val="24"/>
        </w:rPr>
        <w:t xml:space="preserve">Main text: </w:t>
      </w:r>
      <w:r w:rsidR="002B3533">
        <w:rPr>
          <w:rFonts w:ascii="Times New Roman" w:hAnsi="Times New Roman" w:cs="Times New Roman"/>
          <w:sz w:val="24"/>
          <w:szCs w:val="24"/>
        </w:rPr>
        <w:t>2075</w:t>
      </w:r>
      <w:r>
        <w:rPr>
          <w:rFonts w:ascii="Times New Roman" w:hAnsi="Times New Roman" w:cs="Times New Roman"/>
          <w:sz w:val="24"/>
          <w:szCs w:val="24"/>
        </w:rPr>
        <w:t>/3500</w:t>
      </w:r>
    </w:p>
    <w:p w14:paraId="581CF579" w14:textId="77777777" w:rsidR="0096197E" w:rsidRPr="00851679" w:rsidRDefault="00E477A5" w:rsidP="00851679">
      <w:pPr>
        <w:rPr>
          <w:rFonts w:ascii="Times New Roman" w:hAnsi="Times New Roman" w:cs="Times New Roman"/>
          <w:b/>
          <w:bCs/>
          <w:sz w:val="28"/>
          <w:szCs w:val="28"/>
        </w:rPr>
      </w:pPr>
      <w:r w:rsidRPr="00851679">
        <w:rPr>
          <w:rFonts w:ascii="Times New Roman" w:hAnsi="Times New Roman" w:cs="Times New Roman"/>
          <w:b/>
          <w:bCs/>
          <w:sz w:val="28"/>
          <w:szCs w:val="28"/>
        </w:rPr>
        <w:lastRenderedPageBreak/>
        <w:t>Abstract</w:t>
      </w:r>
    </w:p>
    <w:p w14:paraId="6D6AE051" w14:textId="529F567F" w:rsidR="0096197E" w:rsidRPr="00052411" w:rsidRDefault="00E477A5" w:rsidP="00052411">
      <w:pPr>
        <w:jc w:val="both"/>
        <w:rPr>
          <w:rFonts w:ascii="Times New Roman" w:eastAsiaTheme="minorHAnsi" w:hAnsi="Times New Roman" w:cs="Times New Roman"/>
          <w:b/>
          <w:bCs/>
          <w:sz w:val="24"/>
          <w:szCs w:val="24"/>
        </w:rPr>
      </w:pPr>
      <w:r w:rsidRPr="00851679">
        <w:rPr>
          <w:rFonts w:ascii="Times New Roman" w:eastAsiaTheme="minorHAnsi" w:hAnsi="Times New Roman" w:cs="Times New Roman"/>
          <w:b/>
          <w:bCs/>
          <w:sz w:val="24"/>
          <w:szCs w:val="24"/>
        </w:rPr>
        <w:t>Introduction:</w:t>
      </w:r>
      <w:r w:rsidR="00052411">
        <w:rPr>
          <w:rFonts w:ascii="Times New Roman" w:eastAsiaTheme="minorHAnsi" w:hAnsi="Times New Roman" w:cs="Times New Roman"/>
          <w:b/>
          <w:bCs/>
          <w:sz w:val="24"/>
          <w:szCs w:val="24"/>
        </w:rPr>
        <w:t xml:space="preserve"> </w:t>
      </w:r>
      <w:r w:rsidR="006D5A2E" w:rsidRPr="006D5A2E">
        <w:rPr>
          <w:rFonts w:ascii="Times New Roman" w:hAnsi="Times New Roman" w:cs="Times New Roman"/>
          <w:sz w:val="24"/>
          <w:szCs w:val="24"/>
        </w:rPr>
        <w:t xml:space="preserve">Brazil has rapidly expanded </w:t>
      </w:r>
      <w:r w:rsidR="008B7C12" w:rsidRPr="006D5A2E">
        <w:rPr>
          <w:rFonts w:ascii="Times New Roman" w:hAnsi="Times New Roman" w:cs="Times New Roman"/>
          <w:sz w:val="24"/>
          <w:szCs w:val="24"/>
        </w:rPr>
        <w:t>Pre-exposure prophylaxis (</w:t>
      </w:r>
      <w:proofErr w:type="spellStart"/>
      <w:r w:rsidR="008B7C12" w:rsidRPr="006D5A2E">
        <w:rPr>
          <w:rFonts w:ascii="Times New Roman" w:hAnsi="Times New Roman" w:cs="Times New Roman"/>
          <w:sz w:val="24"/>
          <w:szCs w:val="24"/>
        </w:rPr>
        <w:t>PrEP</w:t>
      </w:r>
      <w:proofErr w:type="spellEnd"/>
      <w:r w:rsidR="008B7C12" w:rsidRPr="006D5A2E">
        <w:rPr>
          <w:rFonts w:ascii="Times New Roman" w:hAnsi="Times New Roman" w:cs="Times New Roman"/>
          <w:sz w:val="24"/>
          <w:szCs w:val="24"/>
        </w:rPr>
        <w:t xml:space="preserve">) </w:t>
      </w:r>
      <w:r w:rsidR="006D5A2E" w:rsidRPr="006D5A2E">
        <w:rPr>
          <w:rFonts w:ascii="Times New Roman" w:hAnsi="Times New Roman" w:cs="Times New Roman"/>
          <w:sz w:val="24"/>
          <w:szCs w:val="24"/>
        </w:rPr>
        <w:t xml:space="preserve">access through public health system since 2017. However, coverage remains uneven across regions and populations, limiting its potential impact on HIV transmission. The </w:t>
      </w:r>
      <w:proofErr w:type="spellStart"/>
      <w:r w:rsidR="006D5A2E" w:rsidRPr="006D5A2E">
        <w:rPr>
          <w:rFonts w:ascii="Times New Roman" w:hAnsi="Times New Roman" w:cs="Times New Roman"/>
          <w:sz w:val="24"/>
          <w:szCs w:val="24"/>
        </w:rPr>
        <w:t>PrEP</w:t>
      </w:r>
      <w:proofErr w:type="spellEnd"/>
      <w:r w:rsidR="006D5A2E" w:rsidRPr="006D5A2E">
        <w:rPr>
          <w:rFonts w:ascii="Times New Roman" w:hAnsi="Times New Roman" w:cs="Times New Roman"/>
          <w:sz w:val="24"/>
          <w:szCs w:val="24"/>
        </w:rPr>
        <w:t xml:space="preserve">-to-need ratio (PNR)—the ratio between </w:t>
      </w:r>
      <w:proofErr w:type="spellStart"/>
      <w:r w:rsidR="006D5A2E" w:rsidRPr="006D5A2E">
        <w:rPr>
          <w:rFonts w:ascii="Times New Roman" w:hAnsi="Times New Roman" w:cs="Times New Roman"/>
          <w:sz w:val="24"/>
          <w:szCs w:val="24"/>
        </w:rPr>
        <w:t>PrEP</w:t>
      </w:r>
      <w:proofErr w:type="spellEnd"/>
      <w:r w:rsidR="006D5A2E" w:rsidRPr="006D5A2E">
        <w:rPr>
          <w:rFonts w:ascii="Times New Roman" w:hAnsi="Times New Roman" w:cs="Times New Roman"/>
          <w:sz w:val="24"/>
          <w:szCs w:val="24"/>
        </w:rPr>
        <w:t xml:space="preserve"> users and newly detected HIV cases—has emerged as a useful metric to assess whether </w:t>
      </w:r>
      <w:proofErr w:type="spellStart"/>
      <w:r w:rsidR="006D5A2E" w:rsidRPr="006D5A2E">
        <w:rPr>
          <w:rFonts w:ascii="Times New Roman" w:hAnsi="Times New Roman" w:cs="Times New Roman"/>
          <w:sz w:val="24"/>
          <w:szCs w:val="24"/>
        </w:rPr>
        <w:t>PrEP</w:t>
      </w:r>
      <w:proofErr w:type="spellEnd"/>
      <w:r w:rsidR="006D5A2E" w:rsidRPr="006D5A2E">
        <w:rPr>
          <w:rFonts w:ascii="Times New Roman" w:hAnsi="Times New Roman" w:cs="Times New Roman"/>
          <w:sz w:val="24"/>
          <w:szCs w:val="24"/>
        </w:rPr>
        <w:t xml:space="preserve"> availability aligns with local prevention needs. This study aimed to identify the level of PNR that is associated with reductions in HIV detection across Brazilian municipalities.</w:t>
      </w:r>
    </w:p>
    <w:p w14:paraId="1C418601" w14:textId="77777777" w:rsidR="0096197E" w:rsidRPr="00851679" w:rsidRDefault="0096197E" w:rsidP="00052411">
      <w:pPr>
        <w:jc w:val="both"/>
        <w:rPr>
          <w:rFonts w:ascii="Times New Roman" w:hAnsi="Times New Roman" w:cs="Times New Roman"/>
          <w:b/>
          <w:bCs/>
          <w:sz w:val="24"/>
          <w:szCs w:val="24"/>
        </w:rPr>
      </w:pPr>
    </w:p>
    <w:p w14:paraId="601AB887" w14:textId="4D73B231" w:rsidR="0096197E" w:rsidRPr="00052411" w:rsidRDefault="00E477A5" w:rsidP="00052411">
      <w:pPr>
        <w:jc w:val="both"/>
        <w:rPr>
          <w:rFonts w:ascii="Times New Roman" w:hAnsi="Times New Roman" w:cs="Times New Roman"/>
          <w:b/>
          <w:bCs/>
          <w:sz w:val="24"/>
          <w:szCs w:val="24"/>
        </w:rPr>
      </w:pPr>
      <w:r w:rsidRPr="00851679">
        <w:rPr>
          <w:rFonts w:ascii="Times New Roman" w:eastAsiaTheme="minorHAnsi" w:hAnsi="Times New Roman" w:cs="Times New Roman"/>
          <w:b/>
          <w:bCs/>
          <w:sz w:val="24"/>
          <w:szCs w:val="24"/>
        </w:rPr>
        <w:t xml:space="preserve">Methods: </w:t>
      </w:r>
      <w:r w:rsidR="000A510D">
        <w:rPr>
          <w:rFonts w:ascii="Times New Roman" w:hAnsi="Times New Roman" w:cs="Times New Roman"/>
          <w:sz w:val="24"/>
          <w:szCs w:val="24"/>
        </w:rPr>
        <w:t>M</w:t>
      </w:r>
      <w:r w:rsidR="006D5A2E" w:rsidRPr="006D5A2E">
        <w:rPr>
          <w:rFonts w:ascii="Times New Roman" w:hAnsi="Times New Roman" w:cs="Times New Roman"/>
          <w:sz w:val="24"/>
          <w:szCs w:val="24"/>
        </w:rPr>
        <w:t>unicipality-level data from national HIV</w:t>
      </w:r>
      <w:r w:rsidR="000A510D">
        <w:rPr>
          <w:rFonts w:ascii="Times New Roman" w:hAnsi="Times New Roman" w:cs="Times New Roman"/>
          <w:sz w:val="24"/>
          <w:szCs w:val="24"/>
        </w:rPr>
        <w:t xml:space="preserve"> and </w:t>
      </w:r>
      <w:proofErr w:type="spellStart"/>
      <w:r w:rsidR="000A510D">
        <w:rPr>
          <w:rFonts w:ascii="Times New Roman" w:hAnsi="Times New Roman" w:cs="Times New Roman"/>
          <w:sz w:val="24"/>
          <w:szCs w:val="24"/>
        </w:rPr>
        <w:t>PrEP</w:t>
      </w:r>
      <w:proofErr w:type="spellEnd"/>
      <w:r w:rsidR="006D5A2E" w:rsidRPr="006D5A2E">
        <w:rPr>
          <w:rFonts w:ascii="Times New Roman" w:hAnsi="Times New Roman" w:cs="Times New Roman"/>
          <w:sz w:val="24"/>
          <w:szCs w:val="24"/>
        </w:rPr>
        <w:t xml:space="preserve"> </w:t>
      </w:r>
      <w:r w:rsidR="00B5799E">
        <w:rPr>
          <w:rFonts w:ascii="Times New Roman" w:hAnsi="Times New Roman" w:cs="Times New Roman"/>
          <w:sz w:val="24"/>
          <w:szCs w:val="24"/>
        </w:rPr>
        <w:t>databases</w:t>
      </w:r>
      <w:r w:rsidR="006D5A2E" w:rsidRPr="006D5A2E">
        <w:rPr>
          <w:rFonts w:ascii="Times New Roman" w:hAnsi="Times New Roman" w:cs="Times New Roman"/>
          <w:sz w:val="24"/>
          <w:szCs w:val="24"/>
        </w:rPr>
        <w:t xml:space="preserve"> covering 2018–2024</w:t>
      </w:r>
      <w:r w:rsidR="00052411">
        <w:rPr>
          <w:rFonts w:ascii="Times New Roman" w:hAnsi="Times New Roman" w:cs="Times New Roman"/>
          <w:sz w:val="24"/>
          <w:szCs w:val="24"/>
        </w:rPr>
        <w:t xml:space="preserve"> were </w:t>
      </w:r>
      <w:r w:rsidR="000A510D">
        <w:rPr>
          <w:rFonts w:ascii="Times New Roman" w:hAnsi="Times New Roman" w:cs="Times New Roman"/>
          <w:sz w:val="24"/>
          <w:szCs w:val="24"/>
        </w:rPr>
        <w:t>used to compute</w:t>
      </w:r>
      <w:r w:rsidR="006D5A2E" w:rsidRPr="006D5A2E">
        <w:rPr>
          <w:rFonts w:ascii="Times New Roman" w:hAnsi="Times New Roman" w:cs="Times New Roman"/>
          <w:sz w:val="24"/>
          <w:szCs w:val="24"/>
        </w:rPr>
        <w:t xml:space="preserve"> PNR</w:t>
      </w:r>
      <w:r w:rsidR="000A510D">
        <w:rPr>
          <w:rFonts w:ascii="Times New Roman" w:hAnsi="Times New Roman" w:cs="Times New Roman"/>
          <w:sz w:val="24"/>
          <w:szCs w:val="24"/>
        </w:rPr>
        <w:t xml:space="preserve"> and HIV detection rate for all </w:t>
      </w:r>
      <w:r w:rsidR="000A510D" w:rsidRPr="00052411">
        <w:rPr>
          <w:rFonts w:ascii="Times New Roman" w:hAnsi="Times New Roman" w:cs="Times New Roman"/>
          <w:sz w:val="24"/>
          <w:szCs w:val="24"/>
        </w:rPr>
        <w:t>Brazilian municipalities</w:t>
      </w:r>
      <w:r w:rsidR="006D5A2E" w:rsidRPr="006D5A2E">
        <w:rPr>
          <w:rFonts w:ascii="Times New Roman" w:hAnsi="Times New Roman" w:cs="Times New Roman"/>
          <w:sz w:val="24"/>
          <w:szCs w:val="24"/>
        </w:rPr>
        <w:t xml:space="preserve">. </w:t>
      </w:r>
      <w:r w:rsidR="000A510D">
        <w:rPr>
          <w:rFonts w:ascii="Times New Roman" w:hAnsi="Times New Roman" w:cs="Times New Roman"/>
          <w:sz w:val="24"/>
          <w:szCs w:val="24"/>
        </w:rPr>
        <w:t>T</w:t>
      </w:r>
      <w:r w:rsidR="006D5A2E" w:rsidRPr="006D5A2E">
        <w:rPr>
          <w:rFonts w:ascii="Times New Roman" w:hAnsi="Times New Roman" w:cs="Times New Roman"/>
          <w:sz w:val="24"/>
          <w:szCs w:val="24"/>
        </w:rPr>
        <w:t>he monthly growth rate of HIV detection</w:t>
      </w:r>
      <w:r w:rsidR="00052411">
        <w:rPr>
          <w:rFonts w:ascii="Times New Roman" w:hAnsi="Times New Roman" w:cs="Times New Roman"/>
          <w:sz w:val="24"/>
          <w:szCs w:val="24"/>
        </w:rPr>
        <w:t xml:space="preserve"> </w:t>
      </w:r>
      <w:r w:rsidR="00052411" w:rsidRPr="00052411">
        <w:rPr>
          <w:rFonts w:ascii="Times New Roman" w:hAnsi="Times New Roman" w:cs="Times New Roman"/>
          <w:sz w:val="24"/>
          <w:szCs w:val="24"/>
        </w:rPr>
        <w:t>(MGRHIV)</w:t>
      </w:r>
      <w:r w:rsidR="006D5A2E" w:rsidRPr="006D5A2E">
        <w:rPr>
          <w:rFonts w:ascii="Times New Roman" w:hAnsi="Times New Roman" w:cs="Times New Roman"/>
          <w:sz w:val="24"/>
          <w:szCs w:val="24"/>
        </w:rPr>
        <w:t xml:space="preserve"> for 2023–2024 was estimated using autocorrelation-adjusted linear regression. </w:t>
      </w:r>
      <w:r w:rsidR="000A510D">
        <w:rPr>
          <w:rFonts w:ascii="Times New Roman" w:hAnsi="Times New Roman" w:cs="Times New Roman"/>
          <w:sz w:val="24"/>
          <w:szCs w:val="24"/>
        </w:rPr>
        <w:t>And</w:t>
      </w:r>
      <w:r w:rsidR="006D5A2E" w:rsidRPr="006D5A2E">
        <w:rPr>
          <w:rFonts w:ascii="Times New Roman" w:hAnsi="Times New Roman" w:cs="Times New Roman"/>
          <w:sz w:val="24"/>
          <w:szCs w:val="24"/>
        </w:rPr>
        <w:t xml:space="preserve"> HIV detection rates in the pre-pandemic period (2018–2019) and post-pandemic period (2023–2024) were compared using t-tests or Mann–Whitney tests.</w:t>
      </w:r>
    </w:p>
    <w:p w14:paraId="0C1B2C04" w14:textId="77777777" w:rsidR="006D5A2E" w:rsidRPr="006D5A2E" w:rsidRDefault="006D5A2E" w:rsidP="00052411">
      <w:pPr>
        <w:spacing w:after="0" w:line="360" w:lineRule="auto"/>
        <w:jc w:val="both"/>
        <w:rPr>
          <w:rFonts w:ascii="Times New Roman" w:hAnsi="Times New Roman" w:cs="Times New Roman"/>
          <w:sz w:val="24"/>
          <w:szCs w:val="24"/>
        </w:rPr>
      </w:pPr>
    </w:p>
    <w:p w14:paraId="5695C4EB" w14:textId="67C58DE4" w:rsidR="0096197E" w:rsidRPr="00052411" w:rsidRDefault="00E477A5" w:rsidP="00052411">
      <w:pPr>
        <w:jc w:val="both"/>
        <w:rPr>
          <w:rFonts w:ascii="Times New Roman" w:eastAsiaTheme="minorHAnsi" w:hAnsi="Times New Roman" w:cs="Times New Roman"/>
          <w:b/>
          <w:bCs/>
          <w:sz w:val="24"/>
          <w:szCs w:val="24"/>
        </w:rPr>
      </w:pPr>
      <w:r w:rsidRPr="00851679">
        <w:rPr>
          <w:rFonts w:ascii="Times New Roman" w:eastAsiaTheme="minorHAnsi" w:hAnsi="Times New Roman" w:cs="Times New Roman"/>
          <w:b/>
          <w:bCs/>
          <w:sz w:val="24"/>
          <w:szCs w:val="24"/>
        </w:rPr>
        <w:t xml:space="preserve">Results: </w:t>
      </w:r>
      <w:r w:rsidR="00052411" w:rsidRPr="00052411">
        <w:rPr>
          <w:rFonts w:ascii="Times New Roman" w:hAnsi="Times New Roman" w:cs="Times New Roman"/>
          <w:sz w:val="24"/>
          <w:szCs w:val="24"/>
        </w:rPr>
        <w:t xml:space="preserve">258 </w:t>
      </w:r>
      <w:r w:rsidR="000A510D">
        <w:rPr>
          <w:rFonts w:ascii="Times New Roman" w:hAnsi="Times New Roman" w:cs="Times New Roman"/>
          <w:sz w:val="24"/>
          <w:szCs w:val="24"/>
        </w:rPr>
        <w:t xml:space="preserve">municipalities </w:t>
      </w:r>
      <w:r w:rsidR="00052411" w:rsidRPr="00052411">
        <w:rPr>
          <w:rFonts w:ascii="Times New Roman" w:hAnsi="Times New Roman" w:cs="Times New Roman"/>
          <w:sz w:val="24"/>
          <w:szCs w:val="24"/>
        </w:rPr>
        <w:t xml:space="preserve">met inclusion criteria for analyses, representing 75% of new HIV detections </w:t>
      </w:r>
      <w:r w:rsidR="000A510D">
        <w:rPr>
          <w:rFonts w:ascii="Times New Roman" w:hAnsi="Times New Roman" w:cs="Times New Roman"/>
          <w:sz w:val="24"/>
          <w:szCs w:val="24"/>
        </w:rPr>
        <w:t>in Brazil in 2023-2024</w:t>
      </w:r>
      <w:r w:rsidR="00052411">
        <w:rPr>
          <w:rFonts w:ascii="Times New Roman" w:hAnsi="Times New Roman" w:cs="Times New Roman"/>
          <w:sz w:val="24"/>
          <w:szCs w:val="24"/>
        </w:rPr>
        <w:t>. M</w:t>
      </w:r>
      <w:r w:rsidR="00052411" w:rsidRPr="00052411">
        <w:rPr>
          <w:rFonts w:ascii="Times New Roman" w:hAnsi="Times New Roman" w:cs="Times New Roman"/>
          <w:sz w:val="24"/>
          <w:szCs w:val="24"/>
        </w:rPr>
        <w:t>unicipalities were grouped by their maximum PNR in 2022</w:t>
      </w:r>
      <w:r w:rsidR="00B5799E">
        <w:rPr>
          <w:rFonts w:ascii="Times New Roman" w:hAnsi="Times New Roman" w:cs="Times New Roman"/>
          <w:sz w:val="24"/>
          <w:szCs w:val="24"/>
        </w:rPr>
        <w:t xml:space="preserve"> and evaluated for HIV detection in 2023-2024.</w:t>
      </w:r>
      <w:r w:rsidR="00052411" w:rsidRPr="00052411">
        <w:rPr>
          <w:rFonts w:ascii="Times New Roman" w:hAnsi="Times New Roman" w:cs="Times New Roman"/>
          <w:sz w:val="24"/>
          <w:szCs w:val="24"/>
        </w:rPr>
        <w:t xml:space="preserve"> </w:t>
      </w:r>
      <w:r w:rsidR="00052411">
        <w:rPr>
          <w:rFonts w:ascii="Times New Roman" w:hAnsi="Times New Roman" w:cs="Times New Roman"/>
          <w:sz w:val="24"/>
          <w:szCs w:val="24"/>
        </w:rPr>
        <w:t>Groups</w:t>
      </w:r>
      <w:r w:rsidR="00052411" w:rsidRPr="00052411">
        <w:rPr>
          <w:rFonts w:ascii="Times New Roman" w:hAnsi="Times New Roman" w:cs="Times New Roman"/>
          <w:sz w:val="24"/>
          <w:szCs w:val="24"/>
        </w:rPr>
        <w:t xml:space="preserve"> </w:t>
      </w:r>
      <w:r w:rsidR="00B5799E">
        <w:rPr>
          <w:rFonts w:ascii="Times New Roman" w:hAnsi="Times New Roman" w:cs="Times New Roman"/>
          <w:sz w:val="24"/>
          <w:szCs w:val="24"/>
        </w:rPr>
        <w:t xml:space="preserve">that reached </w:t>
      </w:r>
      <w:r w:rsidR="00052411" w:rsidRPr="00052411">
        <w:rPr>
          <w:rFonts w:ascii="Times New Roman" w:hAnsi="Times New Roman" w:cs="Times New Roman"/>
          <w:sz w:val="24"/>
          <w:szCs w:val="24"/>
        </w:rPr>
        <w:t>3:1</w:t>
      </w:r>
      <w:r w:rsidR="00B5799E">
        <w:rPr>
          <w:rFonts w:ascii="Times New Roman" w:hAnsi="Times New Roman" w:cs="Times New Roman"/>
          <w:sz w:val="24"/>
          <w:szCs w:val="24"/>
        </w:rPr>
        <w:t xml:space="preserve"> or higher PNR</w:t>
      </w:r>
      <w:r w:rsidR="00052411" w:rsidRPr="00052411">
        <w:rPr>
          <w:rFonts w:ascii="Times New Roman" w:hAnsi="Times New Roman" w:cs="Times New Roman"/>
          <w:sz w:val="24"/>
          <w:szCs w:val="24"/>
        </w:rPr>
        <w:t xml:space="preserve"> showed the strongest declines</w:t>
      </w:r>
      <w:r w:rsidR="00B5799E">
        <w:rPr>
          <w:rFonts w:ascii="Times New Roman" w:hAnsi="Times New Roman" w:cs="Times New Roman"/>
          <w:sz w:val="24"/>
          <w:szCs w:val="24"/>
        </w:rPr>
        <w:t xml:space="preserve"> in HIV rates</w:t>
      </w:r>
      <w:r w:rsidR="00052411" w:rsidRPr="00052411">
        <w:rPr>
          <w:rFonts w:ascii="Times New Roman" w:hAnsi="Times New Roman" w:cs="Times New Roman"/>
          <w:sz w:val="24"/>
          <w:szCs w:val="24"/>
        </w:rPr>
        <w:t>, with a −1.0% MGRHIV and a 16% reduction between pre- (2018–2019) and post-pandemic (2023–2024) periods. At the individual-municipality level, 48% of those reaching the 3:1 threshold experienced decreased HIV detection, compared with 23% among those below it. These findings indicate that achieving a PNR of 3:1 is associated with greater reductions in HIV detection rates at the municipal level.</w:t>
      </w:r>
    </w:p>
    <w:p w14:paraId="640E925D" w14:textId="77777777" w:rsidR="00052411" w:rsidRPr="00052411" w:rsidRDefault="00052411" w:rsidP="00052411">
      <w:pPr>
        <w:spacing w:after="0" w:line="360" w:lineRule="auto"/>
        <w:jc w:val="both"/>
        <w:rPr>
          <w:rFonts w:ascii="Times New Roman" w:hAnsi="Times New Roman" w:cs="Times New Roman"/>
          <w:sz w:val="24"/>
          <w:szCs w:val="24"/>
        </w:rPr>
      </w:pPr>
    </w:p>
    <w:p w14:paraId="475569DF" w14:textId="1F1B6FDC" w:rsidR="0096197E" w:rsidRPr="008D443A" w:rsidRDefault="00E477A5" w:rsidP="008D443A">
      <w:pPr>
        <w:jc w:val="both"/>
        <w:rPr>
          <w:rFonts w:ascii="Times New Roman" w:eastAsiaTheme="minorHAnsi" w:hAnsi="Times New Roman" w:cs="Times New Roman"/>
          <w:b/>
          <w:bCs/>
          <w:sz w:val="24"/>
          <w:szCs w:val="24"/>
        </w:rPr>
      </w:pPr>
      <w:r w:rsidRPr="00457CF6">
        <w:rPr>
          <w:rFonts w:ascii="Times New Roman" w:eastAsiaTheme="minorHAnsi" w:hAnsi="Times New Roman" w:cs="Times New Roman"/>
          <w:b/>
          <w:bCs/>
          <w:sz w:val="24"/>
          <w:szCs w:val="24"/>
        </w:rPr>
        <w:t xml:space="preserve">Conclusions: </w:t>
      </w:r>
      <w:r w:rsidR="008D443A" w:rsidRPr="008D443A">
        <w:rPr>
          <w:rFonts w:ascii="Times New Roman" w:hAnsi="Times New Roman" w:cs="Times New Roman"/>
          <w:sz w:val="24"/>
          <w:szCs w:val="24"/>
        </w:rPr>
        <w:t>Municipalities that reached</w:t>
      </w:r>
      <w:r w:rsidR="000119EB">
        <w:rPr>
          <w:rFonts w:ascii="Times New Roman" w:hAnsi="Times New Roman" w:cs="Times New Roman"/>
          <w:sz w:val="24"/>
          <w:szCs w:val="24"/>
        </w:rPr>
        <w:t xml:space="preserve"> a</w:t>
      </w:r>
      <w:r w:rsidR="008D443A" w:rsidRPr="008D443A">
        <w:rPr>
          <w:rFonts w:ascii="Times New Roman" w:hAnsi="Times New Roman" w:cs="Times New Roman"/>
          <w:sz w:val="24"/>
          <w:szCs w:val="24"/>
        </w:rPr>
        <w:t xml:space="preserve"> PNR of 3:1 showed greater reductions in HIV detection rates, </w:t>
      </w:r>
      <w:r w:rsidR="000119EB" w:rsidRPr="000119EB">
        <w:rPr>
          <w:rFonts w:ascii="Times New Roman" w:hAnsi="Times New Roman" w:cs="Times New Roman"/>
          <w:sz w:val="24"/>
          <w:szCs w:val="24"/>
        </w:rPr>
        <w:t>suggesting</w:t>
      </w:r>
      <w:r w:rsidR="000119EB">
        <w:rPr>
          <w:rFonts w:ascii="Times New Roman" w:hAnsi="Times New Roman" w:cs="Times New Roman"/>
          <w:sz w:val="24"/>
          <w:szCs w:val="24"/>
        </w:rPr>
        <w:t xml:space="preserve"> </w:t>
      </w:r>
      <w:r w:rsidR="008D443A" w:rsidRPr="008D443A">
        <w:rPr>
          <w:rFonts w:ascii="Times New Roman" w:hAnsi="Times New Roman" w:cs="Times New Roman"/>
          <w:sz w:val="24"/>
          <w:szCs w:val="24"/>
        </w:rPr>
        <w:t xml:space="preserve">that this threshold may </w:t>
      </w:r>
      <w:r w:rsidR="000119EB">
        <w:rPr>
          <w:rFonts w:ascii="Times New Roman" w:hAnsi="Times New Roman" w:cs="Times New Roman"/>
          <w:sz w:val="24"/>
          <w:szCs w:val="24"/>
        </w:rPr>
        <w:t>serve</w:t>
      </w:r>
      <w:r w:rsidR="008D443A" w:rsidRPr="008D443A">
        <w:rPr>
          <w:rFonts w:ascii="Times New Roman" w:hAnsi="Times New Roman" w:cs="Times New Roman"/>
          <w:sz w:val="24"/>
          <w:szCs w:val="24"/>
        </w:rPr>
        <w:t xml:space="preserve"> </w:t>
      </w:r>
      <w:r w:rsidR="000119EB">
        <w:rPr>
          <w:rFonts w:ascii="Times New Roman" w:hAnsi="Times New Roman" w:cs="Times New Roman"/>
          <w:sz w:val="24"/>
          <w:szCs w:val="24"/>
        </w:rPr>
        <w:t xml:space="preserve">as </w:t>
      </w:r>
      <w:r w:rsidR="008D443A" w:rsidRPr="008D443A">
        <w:rPr>
          <w:rFonts w:ascii="Times New Roman" w:hAnsi="Times New Roman" w:cs="Times New Roman"/>
          <w:sz w:val="24"/>
          <w:szCs w:val="24"/>
        </w:rPr>
        <w:t xml:space="preserve">a meaningful benchmark for </w:t>
      </w:r>
      <w:proofErr w:type="spellStart"/>
      <w:r w:rsidR="008D443A" w:rsidRPr="008D443A">
        <w:rPr>
          <w:rFonts w:ascii="Times New Roman" w:hAnsi="Times New Roman" w:cs="Times New Roman"/>
          <w:sz w:val="24"/>
          <w:szCs w:val="24"/>
        </w:rPr>
        <w:t>PrEP</w:t>
      </w:r>
      <w:proofErr w:type="spellEnd"/>
      <w:r w:rsidR="008D443A" w:rsidRPr="008D443A">
        <w:rPr>
          <w:rFonts w:ascii="Times New Roman" w:hAnsi="Times New Roman" w:cs="Times New Roman"/>
          <w:sz w:val="24"/>
          <w:szCs w:val="24"/>
        </w:rPr>
        <w:t xml:space="preserve"> expansion in Brazil. Although causality cannot be </w:t>
      </w:r>
      <w:r w:rsidR="000119EB" w:rsidRPr="000119EB">
        <w:rPr>
          <w:rFonts w:ascii="Times New Roman" w:hAnsi="Times New Roman" w:cs="Times New Roman"/>
          <w:sz w:val="24"/>
          <w:szCs w:val="24"/>
        </w:rPr>
        <w:t>established</w:t>
      </w:r>
      <w:r w:rsidR="008D443A" w:rsidRPr="008D443A">
        <w:rPr>
          <w:rFonts w:ascii="Times New Roman" w:hAnsi="Times New Roman" w:cs="Times New Roman"/>
          <w:sz w:val="24"/>
          <w:szCs w:val="24"/>
        </w:rPr>
        <w:t xml:space="preserve">, the </w:t>
      </w:r>
      <w:r w:rsidR="000119EB">
        <w:rPr>
          <w:rFonts w:ascii="Times New Roman" w:hAnsi="Times New Roman" w:cs="Times New Roman"/>
          <w:sz w:val="24"/>
          <w:szCs w:val="24"/>
        </w:rPr>
        <w:t>findings</w:t>
      </w:r>
      <w:r w:rsidR="008D443A" w:rsidRPr="008D443A">
        <w:rPr>
          <w:rFonts w:ascii="Times New Roman" w:hAnsi="Times New Roman" w:cs="Times New Roman"/>
          <w:sz w:val="24"/>
          <w:szCs w:val="24"/>
        </w:rPr>
        <w:t xml:space="preserve"> </w:t>
      </w:r>
      <w:r w:rsidR="000119EB">
        <w:rPr>
          <w:rFonts w:ascii="Times New Roman" w:hAnsi="Times New Roman" w:cs="Times New Roman"/>
          <w:sz w:val="24"/>
          <w:szCs w:val="24"/>
        </w:rPr>
        <w:t>indicate</w:t>
      </w:r>
      <w:r w:rsidR="008D443A" w:rsidRPr="008D443A">
        <w:rPr>
          <w:rFonts w:ascii="Times New Roman" w:hAnsi="Times New Roman" w:cs="Times New Roman"/>
          <w:sz w:val="24"/>
          <w:szCs w:val="24"/>
        </w:rPr>
        <w:t xml:space="preserve"> that higher </w:t>
      </w:r>
      <w:proofErr w:type="spellStart"/>
      <w:r w:rsidR="008D443A" w:rsidRPr="008D443A">
        <w:rPr>
          <w:rFonts w:ascii="Times New Roman" w:hAnsi="Times New Roman" w:cs="Times New Roman"/>
          <w:sz w:val="24"/>
          <w:szCs w:val="24"/>
        </w:rPr>
        <w:t>PrEP</w:t>
      </w:r>
      <w:proofErr w:type="spellEnd"/>
      <w:r w:rsidR="008D443A" w:rsidRPr="008D443A">
        <w:rPr>
          <w:rFonts w:ascii="Times New Roman" w:hAnsi="Times New Roman" w:cs="Times New Roman"/>
          <w:sz w:val="24"/>
          <w:szCs w:val="24"/>
        </w:rPr>
        <w:t xml:space="preserve"> coverage</w:t>
      </w:r>
      <w:r w:rsidR="000119EB">
        <w:rPr>
          <w:rFonts w:ascii="Times New Roman" w:hAnsi="Times New Roman" w:cs="Times New Roman"/>
          <w:sz w:val="24"/>
          <w:szCs w:val="24"/>
        </w:rPr>
        <w:t xml:space="preserve"> may reflect a</w:t>
      </w:r>
      <w:r w:rsidR="008D443A" w:rsidRPr="008D443A">
        <w:rPr>
          <w:rFonts w:ascii="Times New Roman" w:hAnsi="Times New Roman" w:cs="Times New Roman"/>
          <w:sz w:val="24"/>
          <w:szCs w:val="24"/>
        </w:rPr>
        <w:t xml:space="preserve"> stronger HIV</w:t>
      </w:r>
      <w:r w:rsidR="000119EB">
        <w:rPr>
          <w:rFonts w:ascii="Times New Roman" w:hAnsi="Times New Roman" w:cs="Times New Roman"/>
          <w:sz w:val="24"/>
          <w:szCs w:val="24"/>
        </w:rPr>
        <w:t xml:space="preserve"> prevention and</w:t>
      </w:r>
      <w:r w:rsidR="008D443A" w:rsidRPr="008D443A">
        <w:rPr>
          <w:rFonts w:ascii="Times New Roman" w:hAnsi="Times New Roman" w:cs="Times New Roman"/>
          <w:sz w:val="24"/>
          <w:szCs w:val="24"/>
        </w:rPr>
        <w:t xml:space="preserve"> care network</w:t>
      </w:r>
      <w:r w:rsidR="000119EB">
        <w:rPr>
          <w:rFonts w:ascii="Times New Roman" w:hAnsi="Times New Roman" w:cs="Times New Roman"/>
          <w:sz w:val="24"/>
          <w:szCs w:val="24"/>
        </w:rPr>
        <w:t xml:space="preserve"> and, in turn, better </w:t>
      </w:r>
      <w:r w:rsidR="008D443A" w:rsidRPr="008D443A">
        <w:rPr>
          <w:rFonts w:ascii="Times New Roman" w:hAnsi="Times New Roman" w:cs="Times New Roman"/>
          <w:sz w:val="24"/>
          <w:szCs w:val="24"/>
        </w:rPr>
        <w:t xml:space="preserve">epidemic control. As a pragmatic indicator derived from routine health data, the PNR </w:t>
      </w:r>
      <w:r w:rsidR="000119EB">
        <w:rPr>
          <w:rFonts w:ascii="Times New Roman" w:hAnsi="Times New Roman" w:cs="Times New Roman"/>
          <w:sz w:val="24"/>
          <w:szCs w:val="24"/>
        </w:rPr>
        <w:t>provides</w:t>
      </w:r>
      <w:r w:rsidR="008D443A" w:rsidRPr="008D443A">
        <w:rPr>
          <w:rFonts w:ascii="Times New Roman" w:hAnsi="Times New Roman" w:cs="Times New Roman"/>
          <w:sz w:val="24"/>
          <w:szCs w:val="24"/>
        </w:rPr>
        <w:t xml:space="preserve"> a simple tool </w:t>
      </w:r>
      <w:r w:rsidR="000119EB">
        <w:rPr>
          <w:rFonts w:ascii="Times New Roman" w:hAnsi="Times New Roman" w:cs="Times New Roman"/>
          <w:sz w:val="24"/>
          <w:szCs w:val="24"/>
        </w:rPr>
        <w:t>to track</w:t>
      </w:r>
      <w:r w:rsidR="008D443A" w:rsidRPr="008D443A">
        <w:rPr>
          <w:rFonts w:ascii="Times New Roman" w:hAnsi="Times New Roman" w:cs="Times New Roman"/>
          <w:sz w:val="24"/>
          <w:szCs w:val="24"/>
        </w:rPr>
        <w:t xml:space="preserve"> </w:t>
      </w:r>
      <w:proofErr w:type="spellStart"/>
      <w:r w:rsidR="008D443A" w:rsidRPr="008D443A">
        <w:rPr>
          <w:rFonts w:ascii="Times New Roman" w:hAnsi="Times New Roman" w:cs="Times New Roman"/>
          <w:sz w:val="24"/>
          <w:szCs w:val="24"/>
        </w:rPr>
        <w:t>PrEP</w:t>
      </w:r>
      <w:proofErr w:type="spellEnd"/>
      <w:r w:rsidR="008D443A" w:rsidRPr="008D443A">
        <w:rPr>
          <w:rFonts w:ascii="Times New Roman" w:hAnsi="Times New Roman" w:cs="Times New Roman"/>
          <w:sz w:val="24"/>
          <w:szCs w:val="24"/>
        </w:rPr>
        <w:t xml:space="preserve"> scale-up</w:t>
      </w:r>
      <w:r w:rsidR="000119EB">
        <w:rPr>
          <w:rFonts w:ascii="Times New Roman" w:hAnsi="Times New Roman" w:cs="Times New Roman"/>
          <w:sz w:val="24"/>
          <w:szCs w:val="24"/>
        </w:rPr>
        <w:t>,</w:t>
      </w:r>
      <w:r w:rsidR="008D443A" w:rsidRPr="008D443A">
        <w:rPr>
          <w:rFonts w:ascii="Times New Roman" w:hAnsi="Times New Roman" w:cs="Times New Roman"/>
          <w:sz w:val="24"/>
          <w:szCs w:val="24"/>
        </w:rPr>
        <w:t xml:space="preserve"> alig</w:t>
      </w:r>
      <w:r w:rsidR="000119EB">
        <w:rPr>
          <w:rFonts w:ascii="Times New Roman" w:hAnsi="Times New Roman" w:cs="Times New Roman"/>
          <w:sz w:val="24"/>
          <w:szCs w:val="24"/>
        </w:rPr>
        <w:t>n</w:t>
      </w:r>
      <w:r w:rsidR="008D443A" w:rsidRPr="008D443A">
        <w:rPr>
          <w:rFonts w:ascii="Times New Roman" w:hAnsi="Times New Roman" w:cs="Times New Roman"/>
          <w:sz w:val="24"/>
          <w:szCs w:val="24"/>
        </w:rPr>
        <w:t xml:space="preserve"> prevention efforts with local needs,</w:t>
      </w:r>
      <w:r w:rsidR="000119EB">
        <w:rPr>
          <w:rFonts w:ascii="Times New Roman" w:hAnsi="Times New Roman" w:cs="Times New Roman"/>
          <w:sz w:val="24"/>
          <w:szCs w:val="24"/>
        </w:rPr>
        <w:t xml:space="preserve"> and</w:t>
      </w:r>
      <w:r w:rsidR="008D443A" w:rsidRPr="008D443A">
        <w:rPr>
          <w:rFonts w:ascii="Times New Roman" w:hAnsi="Times New Roman" w:cs="Times New Roman"/>
          <w:sz w:val="24"/>
          <w:szCs w:val="24"/>
        </w:rPr>
        <w:t xml:space="preserve"> support national progress toward ending HIV as a public health threat.</w:t>
      </w:r>
    </w:p>
    <w:p w14:paraId="32CB69C7" w14:textId="77777777" w:rsidR="0096197E" w:rsidRDefault="00E477A5">
      <w:r>
        <w:br w:type="page"/>
      </w:r>
    </w:p>
    <w:p w14:paraId="40A5C1FF" w14:textId="77777777" w:rsidR="0096197E" w:rsidRPr="00851679" w:rsidRDefault="00E477A5" w:rsidP="00851679">
      <w:pPr>
        <w:rPr>
          <w:rFonts w:ascii="Times New Roman" w:hAnsi="Times New Roman" w:cs="Times New Roman"/>
          <w:b/>
          <w:bCs/>
          <w:sz w:val="28"/>
          <w:szCs w:val="28"/>
        </w:rPr>
      </w:pPr>
      <w:r w:rsidRPr="00851679">
        <w:rPr>
          <w:rFonts w:ascii="Times New Roman" w:hAnsi="Times New Roman" w:cs="Times New Roman"/>
          <w:b/>
          <w:bCs/>
          <w:sz w:val="28"/>
          <w:szCs w:val="28"/>
        </w:rPr>
        <w:lastRenderedPageBreak/>
        <w:t>Introduction</w:t>
      </w:r>
    </w:p>
    <w:p w14:paraId="32103126" w14:textId="77777777" w:rsidR="0096197E" w:rsidRDefault="0096197E">
      <w:pPr>
        <w:spacing w:after="0" w:line="360" w:lineRule="auto"/>
        <w:jc w:val="both"/>
        <w:rPr>
          <w:rFonts w:ascii="Times New Roman" w:hAnsi="Times New Roman" w:cs="Times New Roman"/>
          <w:sz w:val="24"/>
          <w:szCs w:val="24"/>
        </w:rPr>
      </w:pPr>
    </w:p>
    <w:p w14:paraId="323A4CA8" w14:textId="46CDB571" w:rsidR="0096197E" w:rsidRDefault="00E477A5" w:rsidP="00725328">
      <w:pPr>
        <w:spacing w:after="0" w:line="360" w:lineRule="auto"/>
        <w:jc w:val="both"/>
        <w:rPr>
          <w:rFonts w:ascii="Times New Roman" w:hAnsi="Times New Roman" w:cs="Times New Roman"/>
          <w:sz w:val="24"/>
          <w:szCs w:val="24"/>
        </w:rPr>
      </w:pPr>
      <w:bookmarkStart w:id="0" w:name="_Hlk213746644"/>
      <w:r>
        <w:rPr>
          <w:rFonts w:ascii="Times New Roman" w:hAnsi="Times New Roman" w:cs="Times New Roman"/>
          <w:sz w:val="24"/>
          <w:szCs w:val="24"/>
        </w:rPr>
        <w:t>Pre-exposure prophylaxis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w:t>
      </w:r>
      <w:bookmarkEnd w:id="0"/>
      <w:r>
        <w:rPr>
          <w:rFonts w:ascii="Times New Roman" w:hAnsi="Times New Roman" w:cs="Times New Roman"/>
          <w:sz w:val="24"/>
          <w:szCs w:val="24"/>
        </w:rPr>
        <w:t xml:space="preserve">is a medication-based prevention strategy that can prevent up to 99% of HIV infections by sexual exposure </w:t>
      </w:r>
      <w:sdt>
        <w:sdtPr>
          <w:rPr>
            <w:rFonts w:ascii="Times New Roman" w:hAnsi="Times New Roman" w:cs="Times New Roman"/>
            <w:color w:val="000000"/>
            <w:sz w:val="24"/>
            <w:szCs w:val="24"/>
          </w:rPr>
          <w:tag w:val="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"/>
          <w:id w:val="-2057150616"/>
          <w:placeholder>
            <w:docPart w:val="DefaultPlaceholder_-1854013440"/>
          </w:placeholder>
        </w:sdtPr>
        <w:sdtContent>
          <w:r w:rsidR="00B5799E" w:rsidRPr="00B5799E">
            <w:rPr>
              <w:rFonts w:ascii="Times New Roman" w:hAnsi="Times New Roman" w:cs="Times New Roman"/>
              <w:color w:val="000000"/>
              <w:sz w:val="24"/>
              <w:szCs w:val="24"/>
            </w:rPr>
            <w:t>[1,2]</w:t>
          </w:r>
        </w:sdtContent>
      </w:sdt>
      <w:r>
        <w:rPr>
          <w:rFonts w:ascii="Times New Roman" w:hAnsi="Times New Roman" w:cs="Times New Roman"/>
          <w:sz w:val="24"/>
          <w:szCs w:val="24"/>
        </w:rPr>
        <w:t xml:space="preserve">. Brazil introduced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into its public healthcare system in December 2017, becoming one of the first middle-income countries to provide it free of charge. Since then, national efforts to expand access and promote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as part of a combined prevention strategy have led to increased uptake, with over 160,000 individuals having received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at least once in 2024 </w:t>
      </w:r>
      <w:sdt>
        <w:sdtPr>
          <w:rPr>
            <w:rFonts w:ascii="Times New Roman" w:hAnsi="Times New Roman" w:cs="Times New Roman"/>
            <w:color w:val="000000"/>
            <w:sz w:val="24"/>
            <w:szCs w:val="24"/>
          </w:rPr>
          <w:tag w:val="MENDELEY_CITATION_v3_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"/>
          <w:id w:val="-1447388580"/>
          <w:placeholder>
            <w:docPart w:val="DefaultPlaceholder_-1854013440"/>
          </w:placeholder>
        </w:sdtPr>
        <w:sdtContent>
          <w:r w:rsidR="00B5799E" w:rsidRPr="00B5799E">
            <w:rPr>
              <w:rFonts w:ascii="Times New Roman" w:hAnsi="Times New Roman" w:cs="Times New Roman"/>
              <w:color w:val="000000"/>
              <w:sz w:val="24"/>
              <w:szCs w:val="24"/>
            </w:rPr>
            <w:t>[3]</w:t>
          </w:r>
        </w:sdtContent>
      </w:sdt>
      <w:r>
        <w:rPr>
          <w:rFonts w:ascii="Times New Roman" w:hAnsi="Times New Roman" w:cs="Times New Roman"/>
          <w:sz w:val="24"/>
          <w:szCs w:val="24"/>
        </w:rPr>
        <w:t>.</w:t>
      </w:r>
    </w:p>
    <w:p w14:paraId="563A80D4" w14:textId="2BEF0855"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Despite this progress,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coverage remains uneven across Brazilian </w:t>
      </w:r>
      <w:r w:rsidR="002765E3">
        <w:rPr>
          <w:rFonts w:ascii="Times New Roman" w:hAnsi="Times New Roman" w:cs="Times New Roman"/>
          <w:sz w:val="24"/>
          <w:szCs w:val="24"/>
        </w:rPr>
        <w:t xml:space="preserve">populations, </w:t>
      </w:r>
      <w:r>
        <w:rPr>
          <w:rFonts w:ascii="Times New Roman" w:hAnsi="Times New Roman" w:cs="Times New Roman"/>
          <w:sz w:val="24"/>
          <w:szCs w:val="24"/>
        </w:rPr>
        <w:t xml:space="preserve">regions, states, and municipalities, limiting efforts to achieve consistent reductions in HIV transmission at the national level </w:t>
      </w:r>
      <w:sdt>
        <w:sdtPr>
          <w:rPr>
            <w:color w:val="000000"/>
          </w:rPr>
          <w:tag w:val="MENDELEY_CITATION_v3_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"/>
          <w:id w:val="-1907760132"/>
          <w:placeholder>
            <w:docPart w:val="DefaultPlaceholder_-1854013440"/>
          </w:placeholder>
        </w:sdtPr>
        <w:sdtContent>
          <w:r w:rsidR="00B5799E" w:rsidRPr="00B5799E">
            <w:rPr>
              <w:rFonts w:ascii="Times New Roman" w:hAnsi="Times New Roman" w:cs="Times New Roman"/>
              <w:color w:val="000000"/>
              <w:sz w:val="24"/>
              <w:szCs w:val="24"/>
            </w:rPr>
            <w:t>[3,4]</w:t>
          </w:r>
        </w:sdtContent>
      </w:sdt>
      <w:r>
        <w:rPr>
          <w:rFonts w:ascii="Times New Roman" w:hAnsi="Times New Roman" w:cs="Times New Roman"/>
          <w:sz w:val="24"/>
          <w:szCs w:val="24"/>
        </w:rPr>
        <w:t xml:space="preserve">. </w:t>
      </w:r>
      <w:r w:rsidR="00457CF6" w:rsidRPr="00457CF6">
        <w:rPr>
          <w:rFonts w:ascii="Times New Roman" w:hAnsi="Times New Roman" w:cs="Times New Roman"/>
          <w:sz w:val="24"/>
          <w:szCs w:val="24"/>
        </w:rPr>
        <w:t xml:space="preserve">Such </w:t>
      </w:r>
      <w:r w:rsidR="00FD39BB" w:rsidRPr="00457CF6">
        <w:rPr>
          <w:rFonts w:ascii="Times New Roman" w:hAnsi="Times New Roman" w:cs="Times New Roman"/>
          <w:sz w:val="24"/>
          <w:szCs w:val="24"/>
        </w:rPr>
        <w:t>heterogeneity</w:t>
      </w:r>
      <w:r w:rsidR="00457CF6" w:rsidRPr="00457CF6">
        <w:rPr>
          <w:rFonts w:ascii="Times New Roman" w:hAnsi="Times New Roman" w:cs="Times New Roman"/>
          <w:sz w:val="24"/>
          <w:szCs w:val="24"/>
        </w:rPr>
        <w:t xml:space="preserve"> poses challenges to accurately evaluate the impact of </w:t>
      </w:r>
      <w:proofErr w:type="spellStart"/>
      <w:r w:rsidR="00457CF6" w:rsidRPr="00457CF6">
        <w:rPr>
          <w:rFonts w:ascii="Times New Roman" w:hAnsi="Times New Roman" w:cs="Times New Roman"/>
          <w:sz w:val="24"/>
          <w:szCs w:val="24"/>
        </w:rPr>
        <w:t>PrEP</w:t>
      </w:r>
      <w:proofErr w:type="spellEnd"/>
      <w:r w:rsidR="00457CF6" w:rsidRPr="00457CF6">
        <w:rPr>
          <w:rFonts w:ascii="Times New Roman" w:hAnsi="Times New Roman" w:cs="Times New Roman"/>
          <w:sz w:val="24"/>
          <w:szCs w:val="24"/>
        </w:rPr>
        <w:t xml:space="preserve"> on HIV epidemic dynamics, especially in local settings</w:t>
      </w:r>
      <w:r>
        <w:rPr>
          <w:rFonts w:ascii="Times New Roman" w:hAnsi="Times New Roman" w:cs="Times New Roman"/>
          <w:sz w:val="24"/>
          <w:szCs w:val="24"/>
        </w:rPr>
        <w:t xml:space="preserve">. To address this, the </w:t>
      </w:r>
      <w:bookmarkStart w:id="1" w:name="_Hlk213746826"/>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-to-need ratio (PNR) </w:t>
      </w:r>
      <w:bookmarkEnd w:id="1"/>
      <w:r>
        <w:rPr>
          <w:rFonts w:ascii="Times New Roman" w:hAnsi="Times New Roman" w:cs="Times New Roman"/>
          <w:sz w:val="24"/>
          <w:szCs w:val="24"/>
        </w:rPr>
        <w:t xml:space="preserve">has been proposed as an indicator that relates the number of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users to the number of new HIV diagnoses in a population, reflecting the adequacy of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availability relative to potential need </w:t>
      </w:r>
      <w:sdt>
        <w:sdtPr>
          <w:rPr>
            <w:color w:val="000000"/>
          </w:rPr>
          <w:tag w:val="MENDELEY_CITATION_v3_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"/>
          <w:id w:val="-1943757248"/>
          <w:placeholder>
            <w:docPart w:val="DefaultPlaceholder_-1854013440"/>
          </w:placeholder>
        </w:sdtPr>
        <w:sdtContent>
          <w:r w:rsidR="00B5799E" w:rsidRPr="00B5799E">
            <w:rPr>
              <w:rFonts w:ascii="Times New Roman" w:hAnsi="Times New Roman" w:cs="Times New Roman"/>
              <w:color w:val="000000"/>
              <w:sz w:val="24"/>
              <w:szCs w:val="24"/>
            </w:rPr>
            <w:t>[5]</w:t>
          </w:r>
        </w:sdtContent>
      </w:sdt>
      <w:r>
        <w:rPr>
          <w:rFonts w:ascii="Times New Roman" w:hAnsi="Times New Roman" w:cs="Times New Roman"/>
          <w:sz w:val="24"/>
          <w:szCs w:val="24"/>
        </w:rPr>
        <w:t>.</w:t>
      </w:r>
    </w:p>
    <w:p w14:paraId="0061F0EC" w14:textId="77777777"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Brazil, this indicator can be calculated as the ratio between the number of individuals on regular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use and the number of new HIV detections registered on national health databases. This metric allows for consistent comparisons across geographic levels and time periods, providing a useful tool for monitoring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coverage and its potential impact on HIV incidence.</w:t>
      </w:r>
    </w:p>
    <w:p w14:paraId="48643944" w14:textId="77777777"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this study was to identify the level of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coverage associated with reductions in HIV incidence across Brazilian municipalities, using the PNR indicator as a measure of exposure.</w:t>
      </w:r>
    </w:p>
    <w:p w14:paraId="47F5D400" w14:textId="77777777" w:rsidR="0096197E" w:rsidRDefault="0096197E">
      <w:pPr>
        <w:spacing w:after="0" w:line="360" w:lineRule="auto"/>
        <w:jc w:val="both"/>
        <w:rPr>
          <w:rFonts w:ascii="Times New Roman" w:hAnsi="Times New Roman" w:cs="Times New Roman"/>
          <w:sz w:val="24"/>
          <w:szCs w:val="24"/>
        </w:rPr>
      </w:pPr>
    </w:p>
    <w:p w14:paraId="3CD2D440" w14:textId="77777777" w:rsidR="0096197E" w:rsidRDefault="00E477A5">
      <w:pPr>
        <w:rPr>
          <w:rFonts w:ascii="Times New Roman" w:hAnsi="Times New Roman" w:cs="Times New Roman"/>
          <w:sz w:val="24"/>
          <w:szCs w:val="24"/>
        </w:rPr>
      </w:pPr>
      <w:r>
        <w:br w:type="page"/>
      </w:r>
    </w:p>
    <w:p w14:paraId="7F256354" w14:textId="77777777" w:rsidR="0096197E" w:rsidRDefault="00E477A5">
      <w:pPr>
        <w:spacing w:after="0" w:line="360" w:lineRule="auto"/>
        <w:jc w:val="both"/>
        <w:rPr>
          <w:rFonts w:ascii="Times New Roman" w:hAnsi="Times New Roman" w:cs="Times New Roman"/>
          <w:b/>
          <w:sz w:val="28"/>
          <w:szCs w:val="24"/>
        </w:rPr>
      </w:pPr>
      <w:bookmarkStart w:id="2" w:name="_Toc319288016"/>
      <w:r>
        <w:rPr>
          <w:rFonts w:ascii="Times New Roman" w:hAnsi="Times New Roman" w:cs="Times New Roman"/>
          <w:b/>
          <w:sz w:val="28"/>
          <w:szCs w:val="24"/>
        </w:rPr>
        <w:lastRenderedPageBreak/>
        <w:t>Methods</w:t>
      </w:r>
      <w:bookmarkEnd w:id="2"/>
    </w:p>
    <w:p w14:paraId="586083AD" w14:textId="77777777" w:rsidR="0096197E" w:rsidRDefault="0096197E">
      <w:pPr>
        <w:spacing w:after="0" w:line="360" w:lineRule="auto"/>
        <w:jc w:val="both"/>
        <w:rPr>
          <w:rFonts w:ascii="Times New Roman" w:hAnsi="Times New Roman" w:cs="Times New Roman"/>
          <w:sz w:val="24"/>
          <w:szCs w:val="24"/>
        </w:rPr>
      </w:pPr>
    </w:p>
    <w:p w14:paraId="09A86EEC" w14:textId="77777777" w:rsidR="0096197E" w:rsidRDefault="00E477A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Data sources and data processing</w:t>
      </w:r>
    </w:p>
    <w:p w14:paraId="1DB41CDE" w14:textId="64B6A404" w:rsidR="0096197E" w:rsidRDefault="006A7280">
      <w:pPr>
        <w:spacing w:after="0" w:line="360" w:lineRule="auto"/>
        <w:jc w:val="both"/>
        <w:rPr>
          <w:rFonts w:ascii="Times New Roman" w:hAnsi="Times New Roman" w:cs="Times New Roman"/>
          <w:sz w:val="24"/>
          <w:szCs w:val="24"/>
        </w:rPr>
      </w:pPr>
      <w:r w:rsidRPr="006A7280">
        <w:rPr>
          <w:rFonts w:ascii="Times New Roman" w:hAnsi="Times New Roman" w:cs="Times New Roman"/>
          <w:sz w:val="24"/>
          <w:szCs w:val="24"/>
        </w:rPr>
        <w:t xml:space="preserve">The study used anonymized, municipality-level secondary data from national health information systems of the Brazilian Ministry of Health, covering January 2018 to December 2024. It included all confirmed HIV cases, identified by the earliest available record across notification systems, CD4 and viral-load tests, antiretroviral dispensing, and mortality data </w:t>
      </w:r>
      <w:r w:rsidRPr="006A7280">
        <w:rPr>
          <w:rFonts w:ascii="Times New Roman" w:hAnsi="Times New Roman" w:cs="Times New Roman"/>
          <w:color w:val="000000"/>
          <w:sz w:val="24"/>
          <w:szCs w:val="24"/>
        </w:rPr>
        <w:t>[6,7]</w:t>
      </w:r>
      <w:r w:rsidR="00E477A5">
        <w:rPr>
          <w:rFonts w:ascii="Times New Roman" w:hAnsi="Times New Roman" w:cs="Times New Roman"/>
          <w:sz w:val="24"/>
          <w:szCs w:val="24"/>
        </w:rPr>
        <w:t>. For each month from 2018 to 2024, the number of newly detected HIV cases was calculated for all</w:t>
      </w:r>
      <w:r w:rsidR="00215215">
        <w:rPr>
          <w:rFonts w:ascii="Times New Roman" w:hAnsi="Times New Roman" w:cs="Times New Roman"/>
          <w:sz w:val="24"/>
          <w:szCs w:val="24"/>
        </w:rPr>
        <w:t xml:space="preserve"> 5,570</w:t>
      </w:r>
      <w:r w:rsidR="00E477A5">
        <w:rPr>
          <w:rFonts w:ascii="Times New Roman" w:hAnsi="Times New Roman" w:cs="Times New Roman"/>
          <w:sz w:val="24"/>
          <w:szCs w:val="24"/>
        </w:rPr>
        <w:t xml:space="preserve"> Brazilian municipalities, along with a 3-month moving average and the cumulative number of new detections over the previous six months. The monthly HIV detection rate was then calculated by dividing the number of newly detected cases by the estimated population of the corresponding municipality.</w:t>
      </w:r>
    </w:p>
    <w:p w14:paraId="5C880D7F" w14:textId="718A9555"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national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dispensation database was used to estimate the number of individuals in regular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use for each municipality from January to December 2022. Individuals were considered to be in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use if, on the reference date, they had a valid medication dispensation (defined as being within 40% of the dispensation duration beyond its nominal end date) </w:t>
      </w:r>
      <w:sdt>
        <w:sdtPr>
          <w:rPr>
            <w:color w:val="000000"/>
          </w:rPr>
          <w:tag w:val="MENDELEY_CITATION_v3_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"/>
          <w:id w:val="-872380753"/>
          <w:placeholder>
            <w:docPart w:val="DefaultPlaceholder_-1854013440"/>
          </w:placeholder>
        </w:sdtPr>
        <w:sdtContent>
          <w:r w:rsidR="00B5799E" w:rsidRPr="00B5799E">
            <w:rPr>
              <w:rFonts w:ascii="Times New Roman" w:hAnsi="Times New Roman" w:cs="Times New Roman"/>
              <w:color w:val="000000"/>
              <w:sz w:val="24"/>
              <w:szCs w:val="24"/>
            </w:rPr>
            <w:t>[6]</w:t>
          </w:r>
        </w:sdtContent>
      </w:sdt>
      <w:r>
        <w:rPr>
          <w:rFonts w:ascii="Times New Roman" w:hAnsi="Times New Roman" w:cs="Times New Roman"/>
          <w:sz w:val="24"/>
          <w:szCs w:val="24"/>
        </w:rPr>
        <w:t>.</w:t>
      </w:r>
    </w:p>
    <w:p w14:paraId="6A7AB1D4" w14:textId="77777777"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ratio between the number of people using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and the cumulative number of new HIV detections in the preceding six months was calculated to generate the PNR indicator for each municipality and month in 2022.</w:t>
      </w:r>
    </w:p>
    <w:p w14:paraId="0004F30D" w14:textId="24294B22"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No identifiable personal information was accessed. The study was conducted in accordance with national data protection regulations and ethical standards for research using public health surveillance data. All databases used in this study are publicly available </w:t>
      </w:r>
      <w:sdt>
        <w:sdtPr>
          <w:rPr>
            <w:color w:val="000000"/>
          </w:rPr>
          <w:tag w:val="MENDELEY_CITATION_v3_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"/>
          <w:id w:val="-286891843"/>
          <w:placeholder>
            <w:docPart w:val="DefaultPlaceholder_-1854013440"/>
          </w:placeholder>
        </w:sdtPr>
        <w:sdtContent>
          <w:r w:rsidR="00B5799E" w:rsidRPr="00B5799E">
            <w:rPr>
              <w:rFonts w:ascii="Times New Roman" w:hAnsi="Times New Roman" w:cs="Times New Roman"/>
              <w:color w:val="000000"/>
              <w:sz w:val="24"/>
              <w:szCs w:val="24"/>
            </w:rPr>
            <w:t>[3,7]</w:t>
          </w:r>
        </w:sdtContent>
      </w:sdt>
      <w:r>
        <w:rPr>
          <w:rFonts w:ascii="Times New Roman" w:hAnsi="Times New Roman" w:cs="Times New Roman"/>
          <w:sz w:val="24"/>
          <w:szCs w:val="24"/>
        </w:rPr>
        <w:t>.</w:t>
      </w:r>
    </w:p>
    <w:p w14:paraId="58ECF5D0" w14:textId="7D9AB376"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All analyses were performed using the Python programming language </w:t>
      </w:r>
      <w:sdt>
        <w:sdtPr>
          <w:rPr>
            <w:color w:val="000000"/>
          </w:rPr>
          <w:tag w:val="MENDELEY_CITATION_v3_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"/>
          <w:id w:val="-1721902079"/>
          <w:placeholder>
            <w:docPart w:val="DefaultPlaceholder_-1854013440"/>
          </w:placeholder>
        </w:sdtPr>
        <w:sdtContent>
          <w:r w:rsidR="00B5799E" w:rsidRPr="00B5799E">
            <w:rPr>
              <w:rFonts w:ascii="Times New Roman" w:hAnsi="Times New Roman" w:cs="Times New Roman"/>
              <w:color w:val="000000"/>
              <w:sz w:val="24"/>
              <w:szCs w:val="24"/>
            </w:rPr>
            <w:t>[8]</w:t>
          </w:r>
        </w:sdtContent>
      </w:sdt>
      <w:r>
        <w:rPr>
          <w:rFonts w:ascii="Times New Roman" w:hAnsi="Times New Roman" w:cs="Times New Roman"/>
          <w:sz w:val="24"/>
          <w:szCs w:val="24"/>
        </w:rPr>
        <w:t xml:space="preserve"> within the </w:t>
      </w:r>
      <w:proofErr w:type="spellStart"/>
      <w:r>
        <w:rPr>
          <w:rFonts w:ascii="Times New Roman" w:hAnsi="Times New Roman" w:cs="Times New Roman"/>
          <w:sz w:val="24"/>
          <w:szCs w:val="24"/>
        </w:rPr>
        <w:t>JupyterLab</w:t>
      </w:r>
      <w:proofErr w:type="spellEnd"/>
      <w:r>
        <w:rPr>
          <w:rFonts w:ascii="Times New Roman" w:hAnsi="Times New Roman" w:cs="Times New Roman"/>
          <w:sz w:val="24"/>
          <w:szCs w:val="24"/>
        </w:rPr>
        <w:t xml:space="preserve"> </w:t>
      </w:r>
      <w:sdt>
        <w:sdtPr>
          <w:rPr>
            <w:color w:val="000000"/>
          </w:rPr>
          <w:tag w:val="MENDELEY_CITATION_v3_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"/>
          <w:id w:val="131687359"/>
          <w:placeholder>
            <w:docPart w:val="DefaultPlaceholder_-1854013440"/>
          </w:placeholder>
        </w:sdtPr>
        <w:sdtContent>
          <w:r w:rsidR="00B5799E" w:rsidRPr="00B5799E">
            <w:rPr>
              <w:rFonts w:ascii="Times New Roman" w:hAnsi="Times New Roman" w:cs="Times New Roman"/>
              <w:color w:val="000000"/>
              <w:sz w:val="24"/>
              <w:szCs w:val="24"/>
            </w:rPr>
            <w:t>[9]</w:t>
          </w:r>
        </w:sdtContent>
      </w:sdt>
      <w:r>
        <w:rPr>
          <w:rFonts w:ascii="Times New Roman" w:hAnsi="Times New Roman" w:cs="Times New Roman"/>
          <w:sz w:val="24"/>
          <w:szCs w:val="24"/>
        </w:rPr>
        <w:t xml:space="preserve"> and Visual Studio Code </w:t>
      </w:r>
      <w:sdt>
        <w:sdtPr>
          <w:rPr>
            <w:color w:val="000000"/>
          </w:rPr>
          <w:tag w:val="MENDELEY_CITATION_v3_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"/>
          <w:id w:val="1082266060"/>
          <w:placeholder>
            <w:docPart w:val="DefaultPlaceholder_-1854013440"/>
          </w:placeholder>
        </w:sdtPr>
        <w:sdtContent>
          <w:r w:rsidR="00B5799E" w:rsidRPr="00B5799E">
            <w:rPr>
              <w:rFonts w:ascii="Times New Roman" w:hAnsi="Times New Roman" w:cs="Times New Roman"/>
              <w:color w:val="000000"/>
              <w:sz w:val="24"/>
              <w:szCs w:val="24"/>
            </w:rPr>
            <w:t>[10]</w:t>
          </w:r>
        </w:sdtContent>
      </w:sdt>
      <w:r>
        <w:rPr>
          <w:rFonts w:ascii="Times New Roman" w:hAnsi="Times New Roman" w:cs="Times New Roman"/>
          <w:sz w:val="24"/>
          <w:szCs w:val="24"/>
        </w:rPr>
        <w:t xml:space="preserve"> environments. The pandas </w:t>
      </w:r>
      <w:sdt>
        <w:sdtPr>
          <w:rPr>
            <w:color w:val="000000"/>
          </w:rPr>
          <w:tag w:val="MENDELEY_CITATION_v3_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"/>
          <w:id w:val="1593431751"/>
          <w:placeholder>
            <w:docPart w:val="DefaultPlaceholder_-1854013440"/>
          </w:placeholder>
        </w:sdtPr>
        <w:sdtContent>
          <w:r w:rsidR="00B5799E" w:rsidRPr="00B5799E">
            <w:rPr>
              <w:rFonts w:ascii="Times New Roman" w:hAnsi="Times New Roman" w:cs="Times New Roman"/>
              <w:color w:val="000000"/>
              <w:sz w:val="24"/>
              <w:szCs w:val="24"/>
            </w:rPr>
            <w:t>[11]</w:t>
          </w:r>
        </w:sdtContent>
      </w:sdt>
      <w:r>
        <w:rPr>
          <w:rFonts w:ascii="Times New Roman" w:hAnsi="Times New Roman" w:cs="Times New Roman"/>
          <w:sz w:val="24"/>
          <w:szCs w:val="24"/>
        </w:rPr>
        <w:t xml:space="preserve"> and NumPy </w:t>
      </w:r>
      <w:sdt>
        <w:sdtPr>
          <w:rPr>
            <w:color w:val="000000"/>
          </w:rPr>
          <w:tag w:val="MENDELEY_CITATION_v3_eyJjaXRhdGlvbklEIjoiTUVOREVMRVlfQ0lUQVRJT05fYzZiNDc5Y2YtOTlmNC00MjllLWE0Y2EtOGQyMTUwZTc3OTg2IiwicHJvcGVydGllcyI6eyJub3RlSW5kZXgiOjB9LCJpc0VkaXRlZCI6ZmFsc2UsIm1hbnVhbE92ZXJyaWRlIjp7ImlzTWFudWFsbHlPdmVycmlkZGVuIjpmYWxzZSwiY2l0ZXByb2NUZXh0IjoiWzEyXSIsIm1hbnVhbE92ZXJyaWRlVGV4dCI6IiJ9LCJjaXRhdGlvbkl0ZW1zIjpbeyJpZCI6ImJmMTkxNDkxLWNjNGYtMzRmMi1iODU0LWM0NmNjZDQ2MzA3NiIsIml0ZW1EYXRhIjp7InR5cGUiOiJhcnRpY2xlLWpvdXJuYWwiLCJpZCI6ImJmMTkxNDkxLWNjNGYtMzRmMi1iODU0LWM0NmNjZDQ2MzA3Ni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1LDMsMjV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UsInN1cHByZXNzLWF1dGhvciI6ZmFsc2UsImNvbXBvc2l0ZSI6ZmFsc2UsImF1dGhvci1vbmx5IjpmYWxzZX1dfQ=="/>
          <w:id w:val="-1818797814"/>
          <w:placeholder>
            <w:docPart w:val="DefaultPlaceholder_-1854013440"/>
          </w:placeholder>
        </w:sdtPr>
        <w:sdtContent>
          <w:r w:rsidR="00B5799E" w:rsidRPr="00B5799E">
            <w:rPr>
              <w:rFonts w:ascii="Times New Roman" w:hAnsi="Times New Roman" w:cs="Times New Roman"/>
              <w:color w:val="000000"/>
              <w:sz w:val="24"/>
              <w:szCs w:val="24"/>
            </w:rPr>
            <w:t>[12]</w:t>
          </w:r>
        </w:sdtContent>
      </w:sdt>
      <w:r>
        <w:rPr>
          <w:rFonts w:ascii="Times New Roman" w:hAnsi="Times New Roman" w:cs="Times New Roman"/>
          <w:sz w:val="24"/>
          <w:szCs w:val="24"/>
        </w:rPr>
        <w:t xml:space="preserve"> libraries were used for data organization, while </w:t>
      </w:r>
      <w:proofErr w:type="spellStart"/>
      <w:r>
        <w:rPr>
          <w:rFonts w:ascii="Times New Roman" w:hAnsi="Times New Roman" w:cs="Times New Roman"/>
          <w:sz w:val="24"/>
          <w:szCs w:val="24"/>
        </w:rPr>
        <w:t>Statsmodels</w:t>
      </w:r>
      <w:proofErr w:type="spellEnd"/>
      <w:r>
        <w:rPr>
          <w:rFonts w:ascii="Times New Roman" w:hAnsi="Times New Roman" w:cs="Times New Roman"/>
          <w:sz w:val="24"/>
          <w:szCs w:val="24"/>
        </w:rPr>
        <w:t xml:space="preserve"> </w:t>
      </w:r>
      <w:sdt>
        <w:sdtPr>
          <w:rPr>
            <w:color w:val="000000"/>
          </w:rPr>
          <w:tag w:val="MENDELEY_CITATION_v3_eyJjaXRhdGlvbklEIjoiTUVOREVMRVlfQ0lUQVRJT05fMTY3ZmZkYTctMzU5MC00NTE2LWJhYWYtZDQ5OGJhMDQyMTljIiwicHJvcGVydGllcyI6eyJub3RlSW5kZXgiOjB9LCJpc0VkaXRlZCI6ZmFsc2UsIm1hbnVhbE92ZXJyaWRlIjp7ImlzTWFudWFsbHlPdmVycmlkZGVuIjpmYWxzZSwiY2l0ZXByb2NUZXh0IjoiWzEzXSIsIm1hbnVhbE92ZXJyaWRlVGV4dCI6IiJ9LCJjaXRhdGlvbkl0ZW1zIjpbeyJpZCI6IjU4NTRmYzdiLTVmMjItMzk4Ni04MWVhLWU0YzRkNTE3ZDM5MCIsIml0ZW1EYXRhIjp7InR5cGUiOiJhcnRpY2xlLWpvdXJuYWwiLCJpZCI6IjU4NTRmYzdiLTVmMjItMzk4Ni04MWVhLWU0YzRkNTE3ZDM5MC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"/>
          <w:id w:val="1103688173"/>
          <w:placeholder>
            <w:docPart w:val="DefaultPlaceholder_-1854013440"/>
          </w:placeholder>
        </w:sdtPr>
        <w:sdtContent>
          <w:r w:rsidR="00B5799E" w:rsidRPr="00B5799E">
            <w:rPr>
              <w:rFonts w:ascii="Times New Roman" w:hAnsi="Times New Roman" w:cs="Times New Roman"/>
              <w:color w:val="000000"/>
              <w:sz w:val="24"/>
              <w:szCs w:val="24"/>
            </w:rPr>
            <w:t>[13]</w:t>
          </w:r>
        </w:sdtContent>
      </w:sdt>
      <w:r>
        <w:rPr>
          <w:rFonts w:ascii="Times New Roman" w:hAnsi="Times New Roman" w:cs="Times New Roman"/>
          <w:sz w:val="24"/>
          <w:szCs w:val="24"/>
        </w:rPr>
        <w:t xml:space="preserve"> and Scikit-learn </w:t>
      </w:r>
      <w:sdt>
        <w:sdtPr>
          <w:rPr>
            <w:color w:val="000000"/>
          </w:rPr>
          <w:tag w:val="MENDELEY_CITATION_v3_eyJjaXRhdGlvbklEIjoiTUVOREVMRVlfQ0lUQVRJT05fMTdiZTBlYjMtZWRmYS00Zjg1LWI1OGMtOThlOWI2Y2NmOWRiIiwicHJvcGVydGllcyI6eyJub3RlSW5kZXgiOjB9LCJpc0VkaXRlZCI6ZmFsc2UsIm1hbnVhbE92ZXJyaWRlIjp7ImlzTWFudWFsbHlPdmVycmlkZGVuIjpmYWxzZSwiY2l0ZXByb2NUZXh0IjoiWzE0XSIsIm1hbnVhbE92ZXJyaWRlVGV4dCI6IiJ9LCJjaXRhdGlvbkl0ZW1zIjpbeyJpZCI6ImE0MGFiMmNiLTNjYmMtMzVhYS1iYjI2LTJjYTk3ZGJiNTdlYiIsIml0ZW1EYXRhIjp7InR5cGUiOiJhcnRpY2xlLWpvdXJuYWwiLCJpZCI6ImE0MGFiMmNiLTNjYmMtMzVhYS1iYjI2LTJjYTk3ZGJiNTdlYi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jZW50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Swic3VwcHJlc3MtYXV0aG9yIjpmYWxzZSwiY29tcG9zaXRlIjpmYWxzZSwiYXV0aG9yLW9ubHkiOmZhbHNlfV19"/>
          <w:id w:val="1818220690"/>
          <w:placeholder>
            <w:docPart w:val="DefaultPlaceholder_-1854013440"/>
          </w:placeholder>
        </w:sdtPr>
        <w:sdtContent>
          <w:r w:rsidR="00B5799E" w:rsidRPr="00B5799E">
            <w:rPr>
              <w:rFonts w:ascii="Times New Roman" w:hAnsi="Times New Roman" w:cs="Times New Roman"/>
              <w:color w:val="000000"/>
              <w:sz w:val="24"/>
              <w:szCs w:val="24"/>
            </w:rPr>
            <w:t>[14]</w:t>
          </w:r>
        </w:sdtContent>
      </w:sdt>
      <w:r>
        <w:rPr>
          <w:rFonts w:ascii="Times New Roman" w:hAnsi="Times New Roman" w:cs="Times New Roman"/>
          <w:sz w:val="24"/>
          <w:szCs w:val="24"/>
        </w:rPr>
        <w:t xml:space="preserve"> were employed for statistical analyses and modeling. Data visualization and graphical analyses were conducted using Matplotlib </w:t>
      </w:r>
      <w:sdt>
        <w:sdtPr>
          <w:rPr>
            <w:color w:val="000000"/>
          </w:rPr>
          <w:tag w:val="MENDELEY_CITATION_v3_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"/>
          <w:id w:val="-457098534"/>
          <w:placeholder>
            <w:docPart w:val="DefaultPlaceholder_-1854013440"/>
          </w:placeholder>
        </w:sdtPr>
        <w:sdtContent>
          <w:r w:rsidR="00B5799E" w:rsidRPr="00B5799E">
            <w:rPr>
              <w:rFonts w:ascii="Times New Roman" w:hAnsi="Times New Roman" w:cs="Times New Roman"/>
              <w:color w:val="000000"/>
              <w:sz w:val="24"/>
              <w:szCs w:val="24"/>
            </w:rPr>
            <w:t>[15]</w:t>
          </w:r>
        </w:sdtContent>
      </w:sdt>
      <w:r>
        <w:rPr>
          <w:rFonts w:ascii="Times New Roman" w:hAnsi="Times New Roman" w:cs="Times New Roman"/>
          <w:sz w:val="24"/>
          <w:szCs w:val="24"/>
        </w:rPr>
        <w:t xml:space="preserve"> and Seaborn </w:t>
      </w:r>
      <w:sdt>
        <w:sdtPr>
          <w:rPr>
            <w:color w:val="000000"/>
          </w:rPr>
          <w:tag w:val="MENDELEY_CITATION_v3_eyJjaXRhdGlvbklEIjoiTUVOREVMRVlfQ0lUQVRJT05fZDUxZTQxN2ItMmM4Ni00MjdlLWJkNDAtZWI5OWVjYmFkNDkxIiwicHJvcGVydGllcyI6eyJub3RlSW5kZXgiOjB9LCJpc0VkaXRlZCI6ZmFsc2UsIm1hbnVhbE92ZXJyaWRlIjp7ImlzTWFudWFsbHlPdmVycmlkZGVuIjpmYWxzZSwiY2l0ZXByb2NUZXh0IjoiWzE2XSIsIm1hbnVhbE92ZXJyaWRlVGV4dCI6IiJ9LCJjaXRhdGlvbkl0ZW1zIjpbeyJpZCI6IjU0MzA1YjA3LTgyYjAtM2Y4Yi1hN2VhLTY4NjI5MTdlZWM0ZCIsIml0ZW1EYXRhIjp7InR5cGUiOiJhcnRpY2xlLWpvdXJuYWwiLCJpZCI6IjU0MzA1YjA3LTgyYjAtM2Y4Yi1hN2VhLTY4NjI5MTdlZWM0ZC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"/>
          <w:id w:val="-2116126490"/>
          <w:placeholder>
            <w:docPart w:val="DefaultPlaceholder_-1854013440"/>
          </w:placeholder>
        </w:sdtPr>
        <w:sdtContent>
          <w:r w:rsidR="00B5799E" w:rsidRPr="00B5799E">
            <w:rPr>
              <w:rFonts w:ascii="Times New Roman" w:hAnsi="Times New Roman" w:cs="Times New Roman"/>
              <w:color w:val="000000"/>
              <w:sz w:val="24"/>
              <w:szCs w:val="24"/>
            </w:rPr>
            <w:t>[16]</w:t>
          </w:r>
        </w:sdtContent>
      </w:sdt>
      <w:r>
        <w:rPr>
          <w:rFonts w:ascii="Times New Roman" w:hAnsi="Times New Roman" w:cs="Times New Roman"/>
          <w:sz w:val="24"/>
          <w:szCs w:val="24"/>
        </w:rPr>
        <w:t>.</w:t>
      </w:r>
    </w:p>
    <w:p w14:paraId="159F2055" w14:textId="77777777" w:rsidR="0096197E" w:rsidRDefault="0096197E">
      <w:pPr>
        <w:spacing w:after="0" w:line="360" w:lineRule="auto"/>
        <w:jc w:val="both"/>
        <w:rPr>
          <w:rFonts w:ascii="Times New Roman" w:hAnsi="Times New Roman" w:cs="Times New Roman"/>
          <w:sz w:val="24"/>
          <w:szCs w:val="24"/>
        </w:rPr>
      </w:pPr>
    </w:p>
    <w:p w14:paraId="14A81035" w14:textId="77777777" w:rsidR="0096197E" w:rsidRDefault="00E477A5">
      <w:pPr>
        <w:spacing w:after="0" w:line="360" w:lineRule="auto"/>
        <w:jc w:val="both"/>
        <w:rPr>
          <w:rFonts w:ascii="Times New Roman" w:hAnsi="Times New Roman" w:cs="Times New Roman"/>
          <w:b/>
          <w:bCs/>
          <w:sz w:val="24"/>
          <w:szCs w:val="24"/>
        </w:rPr>
      </w:pPr>
      <w:bookmarkStart w:id="3" w:name="_Hlk213746875"/>
      <w:r>
        <w:rPr>
          <w:rFonts w:ascii="Times New Roman" w:hAnsi="Times New Roman" w:cs="Times New Roman"/>
          <w:b/>
          <w:bCs/>
          <w:sz w:val="24"/>
          <w:szCs w:val="24"/>
        </w:rPr>
        <w:t>Monthly Growth Rate of HIV Detection (MGRHIV)</w:t>
      </w:r>
      <w:bookmarkEnd w:id="3"/>
    </w:p>
    <w:p w14:paraId="0E8284FE" w14:textId="76213E47"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monthly growth rate of HIV detection (MGRHIV) was estimated for HIV detection rates between January 2023 and December 2024 using the coefficient of a linear regression model </w:t>
      </w:r>
      <w:r>
        <w:rPr>
          <w:rFonts w:ascii="Times New Roman" w:hAnsi="Times New Roman" w:cs="Times New Roman"/>
          <w:sz w:val="24"/>
          <w:szCs w:val="24"/>
        </w:rPr>
        <w:lastRenderedPageBreak/>
        <w:t xml:space="preserve">adjusted for autocorrelation. The optimal order of the model was selected within the range [0–5] using the Yule–Walker method </w:t>
      </w:r>
      <w:sdt>
        <w:sdtPr>
          <w:rPr>
            <w:color w:val="000000"/>
          </w:rPr>
          <w:tag w:val="MENDELEY_CITATION_v3_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"/>
          <w:id w:val="-253129571"/>
          <w:placeholder>
            <w:docPart w:val="DefaultPlaceholder_-1854013440"/>
          </w:placeholder>
        </w:sdtPr>
        <w:sdtContent>
          <w:r w:rsidR="00B5799E" w:rsidRPr="00B5799E">
            <w:rPr>
              <w:rFonts w:ascii="Times New Roman" w:hAnsi="Times New Roman" w:cs="Times New Roman"/>
              <w:color w:val="000000"/>
              <w:sz w:val="24"/>
              <w:szCs w:val="24"/>
            </w:rPr>
            <w:t>[17,18]</w:t>
          </w:r>
        </w:sdtContent>
      </w:sdt>
      <w:r>
        <w:rPr>
          <w:rFonts w:ascii="Times New Roman" w:hAnsi="Times New Roman" w:cs="Times New Roman"/>
          <w:sz w:val="24"/>
          <w:szCs w:val="24"/>
        </w:rPr>
        <w:t xml:space="preserve"> and residuals were assessed for normality using the Shapiro–Francia test </w:t>
      </w:r>
      <w:sdt>
        <w:sdtPr>
          <w:rPr>
            <w:color w:val="000000"/>
          </w:rPr>
          <w:tag w:val="MENDELEY_CITATION_v3_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"/>
          <w:id w:val="-932501830"/>
          <w:placeholder>
            <w:docPart w:val="DefaultPlaceholder_-1854013440"/>
          </w:placeholder>
        </w:sdtPr>
        <w:sdtContent>
          <w:r w:rsidR="00B5799E" w:rsidRPr="00B5799E">
            <w:rPr>
              <w:rFonts w:ascii="Times New Roman" w:hAnsi="Times New Roman" w:cs="Times New Roman"/>
              <w:color w:val="000000"/>
              <w:sz w:val="24"/>
              <w:szCs w:val="24"/>
            </w:rPr>
            <w:t>[19]</w:t>
          </w:r>
        </w:sdtContent>
      </w:sdt>
      <w:r>
        <w:rPr>
          <w:rFonts w:ascii="Times New Roman" w:hAnsi="Times New Roman" w:cs="Times New Roman"/>
          <w:sz w:val="24"/>
          <w:szCs w:val="24"/>
        </w:rPr>
        <w:t>. All analyses were conducted with a 95% confidence level.</w:t>
      </w:r>
    </w:p>
    <w:p w14:paraId="4034BF8B" w14:textId="77777777" w:rsidR="0096197E" w:rsidRDefault="0096197E">
      <w:pPr>
        <w:spacing w:after="0" w:line="360" w:lineRule="auto"/>
        <w:jc w:val="both"/>
        <w:rPr>
          <w:rFonts w:ascii="Times New Roman" w:hAnsi="Times New Roman" w:cs="Times New Roman"/>
          <w:sz w:val="24"/>
          <w:szCs w:val="24"/>
        </w:rPr>
      </w:pPr>
    </w:p>
    <w:p w14:paraId="42A504F9" w14:textId="77777777" w:rsidR="0096197E" w:rsidRDefault="00E477A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Comparison between pre- and post-pandemic periods</w:t>
      </w:r>
    </w:p>
    <w:p w14:paraId="4FBC9741" w14:textId="21B575EC"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monthly HIV detection rate was compared between the pre-pandemic period (January 2018 to December 2019) and the post-pandemic period (January 2023 to December 2024) using Student’s t-test </w:t>
      </w:r>
      <w:sdt>
        <w:sdtPr>
          <w:rPr>
            <w:color w:val="000000"/>
          </w:rPr>
          <w:tag w:val="MENDELEY_CITATION_v3_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"/>
          <w:id w:val="663362439"/>
          <w:placeholder>
            <w:docPart w:val="DefaultPlaceholder_-1854013440"/>
          </w:placeholder>
        </w:sdtPr>
        <w:sdtContent>
          <w:r w:rsidR="00B5799E" w:rsidRPr="00B5799E">
            <w:rPr>
              <w:rFonts w:ascii="Times New Roman" w:hAnsi="Times New Roman" w:cs="Times New Roman"/>
              <w:color w:val="000000"/>
              <w:sz w:val="24"/>
              <w:szCs w:val="24"/>
            </w:rPr>
            <w:t>[20]</w:t>
          </w:r>
        </w:sdtContent>
      </w:sdt>
      <w:r>
        <w:rPr>
          <w:rFonts w:ascii="Times New Roman" w:hAnsi="Times New Roman" w:cs="Times New Roman"/>
          <w:sz w:val="24"/>
          <w:szCs w:val="24"/>
        </w:rPr>
        <w:t xml:space="preserve">, with variance equality assessed by Levene’s test </w:t>
      </w:r>
      <w:sdt>
        <w:sdtPr>
          <w:rPr>
            <w:color w:val="000000"/>
          </w:rPr>
          <w:tag w:val="MENDELEY_CITATION_v3_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"/>
          <w:id w:val="-1328587857"/>
          <w:placeholder>
            <w:docPart w:val="DefaultPlaceholder_-1854013440"/>
          </w:placeholder>
        </w:sdtPr>
        <w:sdtContent>
          <w:r w:rsidR="00B5799E" w:rsidRPr="00B5799E">
            <w:rPr>
              <w:rFonts w:ascii="Times New Roman" w:hAnsi="Times New Roman" w:cs="Times New Roman"/>
              <w:color w:val="000000"/>
              <w:sz w:val="24"/>
              <w:szCs w:val="24"/>
            </w:rPr>
            <w:t>[21]</w:t>
          </w:r>
        </w:sdtContent>
      </w:sdt>
      <w:r>
        <w:rPr>
          <w:rFonts w:ascii="Times New Roman" w:hAnsi="Times New Roman" w:cs="Times New Roman"/>
          <w:sz w:val="24"/>
          <w:szCs w:val="24"/>
        </w:rPr>
        <w:t>. The percentage change between periods was calculated as the ratio of post-pandemic to pre-pandemic means, and 95% confidence intervals were estimated using 10,000 bootstrap resamples.</w:t>
      </w:r>
    </w:p>
    <w:p w14:paraId="11036771" w14:textId="438A6BD4"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municipalities in which the monthly HIV detection rate did not follow a normal distribution according to the Shapiro–Francia test </w:t>
      </w:r>
      <w:sdt>
        <w:sdtPr>
          <w:rPr>
            <w:color w:val="000000"/>
          </w:rPr>
          <w:tag w:val="MENDELEY_CITATION_v3_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"/>
          <w:id w:val="946743304"/>
          <w:placeholder>
            <w:docPart w:val="DefaultPlaceholder_-1854013440"/>
          </w:placeholder>
        </w:sdtPr>
        <w:sdtContent>
          <w:r w:rsidR="00B5799E" w:rsidRPr="00B5799E">
            <w:rPr>
              <w:rFonts w:ascii="Times New Roman" w:hAnsi="Times New Roman" w:cs="Times New Roman"/>
              <w:color w:val="000000"/>
              <w:sz w:val="24"/>
              <w:szCs w:val="24"/>
            </w:rPr>
            <w:t>[19]</w:t>
          </w:r>
        </w:sdtContent>
      </w:sdt>
      <w:r>
        <w:rPr>
          <w:rFonts w:ascii="Times New Roman" w:hAnsi="Times New Roman" w:cs="Times New Roman"/>
          <w:sz w:val="24"/>
          <w:szCs w:val="24"/>
        </w:rPr>
        <w:t xml:space="preserve">, comparisons were performed using the Mann–Whitney U test </w:t>
      </w:r>
      <w:sdt>
        <w:sdtPr>
          <w:rPr>
            <w:color w:val="000000"/>
          </w:rPr>
          <w:tag w:val="MENDELEY_CITATION_v3_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"/>
          <w:id w:val="1075705968"/>
          <w:placeholder>
            <w:docPart w:val="DefaultPlaceholder_-1854013440"/>
          </w:placeholder>
        </w:sdtPr>
        <w:sdtContent>
          <w:r w:rsidR="00B5799E" w:rsidRPr="00B5799E">
            <w:rPr>
              <w:rFonts w:ascii="Times New Roman" w:hAnsi="Times New Roman" w:cs="Times New Roman"/>
              <w:color w:val="000000"/>
              <w:sz w:val="24"/>
              <w:szCs w:val="24"/>
            </w:rPr>
            <w:t>[22]</w:t>
          </w:r>
        </w:sdtContent>
      </w:sdt>
      <w:r>
        <w:rPr>
          <w:rFonts w:ascii="Times New Roman" w:hAnsi="Times New Roman" w:cs="Times New Roman"/>
          <w:sz w:val="24"/>
          <w:szCs w:val="24"/>
        </w:rPr>
        <w:t xml:space="preserve"> based on the median values. The variation between periods and corresponding 95% confidence intervals were estimated using the same bootstrap procedures described above.</w:t>
      </w:r>
    </w:p>
    <w:p w14:paraId="4AA410D3" w14:textId="77777777" w:rsidR="0096197E" w:rsidRDefault="0096197E">
      <w:pPr>
        <w:spacing w:after="0" w:line="360" w:lineRule="auto"/>
        <w:jc w:val="both"/>
        <w:rPr>
          <w:rFonts w:ascii="Times New Roman" w:hAnsi="Times New Roman" w:cs="Times New Roman"/>
          <w:sz w:val="24"/>
          <w:szCs w:val="24"/>
        </w:rPr>
      </w:pPr>
    </w:p>
    <w:p w14:paraId="13264007" w14:textId="77777777" w:rsidR="0096197E" w:rsidRDefault="0096197E">
      <w:pPr>
        <w:spacing w:after="0" w:line="360" w:lineRule="auto"/>
        <w:jc w:val="both"/>
        <w:rPr>
          <w:rFonts w:ascii="Times New Roman" w:hAnsi="Times New Roman" w:cs="Times New Roman"/>
          <w:sz w:val="24"/>
          <w:szCs w:val="24"/>
        </w:rPr>
      </w:pPr>
    </w:p>
    <w:p w14:paraId="3D730A0F" w14:textId="77777777" w:rsidR="0096197E" w:rsidRDefault="00E477A5">
      <w:pPr>
        <w:rPr>
          <w:rFonts w:ascii="Times New Roman" w:hAnsi="Times New Roman" w:cs="Times New Roman"/>
          <w:sz w:val="24"/>
          <w:szCs w:val="24"/>
        </w:rPr>
      </w:pPr>
      <w:r>
        <w:br w:type="page"/>
      </w:r>
    </w:p>
    <w:p w14:paraId="0155C02A" w14:textId="77777777" w:rsidR="0096197E" w:rsidRDefault="00E477A5">
      <w:pPr>
        <w:spacing w:line="360" w:lineRule="auto"/>
        <w:jc w:val="both"/>
        <w:rPr>
          <w:rFonts w:ascii="Times New Roman" w:hAnsi="Times New Roman" w:cs="Times New Roman"/>
          <w:b/>
          <w:sz w:val="28"/>
          <w:szCs w:val="24"/>
        </w:rPr>
      </w:pPr>
      <w:r>
        <w:rPr>
          <w:rFonts w:ascii="Times New Roman" w:hAnsi="Times New Roman" w:cs="Times New Roman"/>
          <w:b/>
          <w:sz w:val="28"/>
          <w:szCs w:val="24"/>
        </w:rPr>
        <w:lastRenderedPageBreak/>
        <w:t>Results</w:t>
      </w:r>
    </w:p>
    <w:p w14:paraId="51B9AF26" w14:textId="7F354BC4"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indicator PNR was calculated for every month of 2022 for </w:t>
      </w:r>
      <w:r w:rsidR="00F16380">
        <w:rPr>
          <w:rFonts w:ascii="Times New Roman" w:hAnsi="Times New Roman" w:cs="Times New Roman"/>
          <w:sz w:val="24"/>
          <w:szCs w:val="24"/>
        </w:rPr>
        <w:t>all 5,570</w:t>
      </w:r>
      <w:r>
        <w:rPr>
          <w:rFonts w:ascii="Times New Roman" w:hAnsi="Times New Roman" w:cs="Times New Roman"/>
          <w:sz w:val="24"/>
          <w:szCs w:val="24"/>
        </w:rPr>
        <w:t xml:space="preserve"> Brazilian municipalit</w:t>
      </w:r>
      <w:r w:rsidR="00F16380">
        <w:rPr>
          <w:rFonts w:ascii="Times New Roman" w:hAnsi="Times New Roman" w:cs="Times New Roman"/>
          <w:sz w:val="24"/>
          <w:szCs w:val="24"/>
        </w:rPr>
        <w:t>ies</w:t>
      </w:r>
      <w:r>
        <w:rPr>
          <w:rFonts w:ascii="Times New Roman" w:hAnsi="Times New Roman" w:cs="Times New Roman"/>
          <w:sz w:val="24"/>
          <w:szCs w:val="24"/>
        </w:rPr>
        <w:t>. Only municipalities with a three-month moving average of HIV diagnoses equal to or greater than one between January 2023 and December 2024 were included in the analyses, totaling 258 municipalities nationwide. These municipalities accounted for 75% of all new HIV cases in Brazil during the period.</w:t>
      </w:r>
    </w:p>
    <w:p w14:paraId="038A1CB1" w14:textId="77777777"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To explore the association between the PNR and the temporal variation in HIV detection, the maximum value of the indicator in each municipality in 2022 was used as the exposure measure. Based on this value, municipalities were classified into two groups: those with an indicator below the reference value and those with an indicator equal to or above it. For each PNR reference point, the monthly growth rate of HIV detection (MGRHIV) was estimated in both groups for the period from January 2023 to December 2024. This procedure was repeated incrementally for reference values ranging from 0.5 to 4.0, in steps of 0.1 units (Figure 1).</w:t>
      </w:r>
    </w:p>
    <w:p w14:paraId="647B774F" w14:textId="77777777" w:rsidR="0096197E" w:rsidRDefault="0096197E">
      <w:pPr>
        <w:spacing w:after="0" w:line="360" w:lineRule="auto"/>
        <w:jc w:val="both"/>
        <w:rPr>
          <w:rFonts w:ascii="Times New Roman" w:hAnsi="Times New Roman" w:cs="Times New Roman"/>
          <w:sz w:val="24"/>
          <w:szCs w:val="24"/>
        </w:rPr>
      </w:pPr>
    </w:p>
    <w:p w14:paraId="6F9CF6B3" w14:textId="77777777" w:rsidR="0096197E" w:rsidRDefault="00E477A5">
      <w:pPr>
        <w:rPr>
          <w:lang w:val="pt-BR"/>
        </w:rPr>
      </w:pPr>
      <w:r>
        <w:rPr>
          <w:noProof/>
        </w:rPr>
        <w:drawing>
          <wp:inline distT="0" distB="0" distL="0" distR="0" wp14:anchorId="2058A89C" wp14:editId="04493D6B">
            <wp:extent cx="5943600" cy="363283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3"/>
                    <a:stretch>
                      <a:fillRect/>
                    </a:stretch>
                  </pic:blipFill>
                  <pic:spPr bwMode="auto">
                    <a:xfrm>
                      <a:off x="0" y="0"/>
                      <a:ext cx="5943600" cy="3632835"/>
                    </a:xfrm>
                    <a:prstGeom prst="rect">
                      <a:avLst/>
                    </a:prstGeom>
                    <a:noFill/>
                  </pic:spPr>
                </pic:pic>
              </a:graphicData>
            </a:graphic>
          </wp:inline>
        </w:drawing>
      </w:r>
    </w:p>
    <w:p w14:paraId="73B12B88" w14:textId="77777777" w:rsidR="0096197E" w:rsidRDefault="00E477A5">
      <w:pPr>
        <w:jc w:val="both"/>
        <w:rPr>
          <w:rFonts w:ascii="Times New Roman" w:hAnsi="Times New Roman" w:cs="Times New Roman"/>
          <w:sz w:val="24"/>
          <w:szCs w:val="24"/>
        </w:rPr>
      </w:pPr>
      <w:r>
        <w:rPr>
          <w:rFonts w:ascii="Times New Roman" w:hAnsi="Times New Roman" w:cs="Times New Roman"/>
          <w:b/>
          <w:bCs/>
          <w:sz w:val="24"/>
          <w:szCs w:val="24"/>
        </w:rPr>
        <w:t>Figure 1.</w:t>
      </w:r>
      <w:r>
        <w:rPr>
          <w:rFonts w:ascii="Times New Roman" w:hAnsi="Times New Roman" w:cs="Times New Roman"/>
          <w:sz w:val="24"/>
          <w:szCs w:val="24"/>
        </w:rPr>
        <w:t xml:space="preserve"> </w:t>
      </w:r>
      <w:r>
        <w:rPr>
          <w:rFonts w:ascii="Times New Roman" w:hAnsi="Times New Roman" w:cs="Times New Roman"/>
          <w:b/>
          <w:bCs/>
          <w:sz w:val="24"/>
          <w:szCs w:val="24"/>
        </w:rPr>
        <w:t xml:space="preserve">Monthly growth rate of HIV detection as a function of the PNR indicator. </w:t>
      </w:r>
      <w:r>
        <w:rPr>
          <w:rFonts w:ascii="Times New Roman" w:hAnsi="Times New Roman" w:cs="Times New Roman"/>
          <w:sz w:val="24"/>
          <w:szCs w:val="24"/>
        </w:rPr>
        <w:t xml:space="preserve">Municipalities that reached (blue) and did not reach (red) each threshold of the indicator in 2022 </w:t>
      </w:r>
      <w:r>
        <w:rPr>
          <w:rFonts w:ascii="Times New Roman" w:hAnsi="Times New Roman" w:cs="Times New Roman"/>
          <w:sz w:val="24"/>
          <w:szCs w:val="24"/>
        </w:rPr>
        <w:lastRenderedPageBreak/>
        <w:t>were compared, considering the estimated growth rate of HIV detection rate for the 2023–2024 period. Filled areas represent 95% confidence intervals.</w:t>
      </w:r>
    </w:p>
    <w:p w14:paraId="6EE00002" w14:textId="77777777" w:rsidR="0096197E" w:rsidRDefault="0096197E">
      <w:pPr>
        <w:spacing w:line="360" w:lineRule="auto"/>
        <w:rPr>
          <w:rFonts w:ascii="Times New Roman" w:hAnsi="Times New Roman" w:cs="Times New Roman"/>
          <w:sz w:val="24"/>
          <w:szCs w:val="24"/>
        </w:rPr>
      </w:pPr>
    </w:p>
    <w:p w14:paraId="226D3375" w14:textId="77777777" w:rsidR="0096197E" w:rsidRDefault="00E477A5">
      <w:pPr>
        <w:spacing w:line="360" w:lineRule="auto"/>
        <w:jc w:val="both"/>
        <w:rPr>
          <w:rFonts w:ascii="Times New Roman" w:hAnsi="Times New Roman" w:cs="Times New Roman"/>
          <w:sz w:val="24"/>
          <w:szCs w:val="24"/>
        </w:rPr>
      </w:pPr>
      <w:r>
        <w:rPr>
          <w:rFonts w:ascii="Times New Roman" w:hAnsi="Times New Roman" w:cs="Times New Roman"/>
          <w:sz w:val="24"/>
          <w:szCs w:val="24"/>
        </w:rPr>
        <w:t>The difference in MGRHIV between municipal groups increased with the level of the indicator, becoming significantly negative for a ratio above 2.5. This finding suggests a correlation between the indicator and MGRHIV (Figure 1). To investigate at which PNR a reduction in HIV detection rate occurs, municipalities were stratified into five groups based on the maximum indicator value reached in 2022 (Table 1). The time series of HIV detection rates in these groups, from 2018 to 2024, is shown in Figure 2.</w:t>
      </w:r>
    </w:p>
    <w:p w14:paraId="525BC42D" w14:textId="77777777" w:rsidR="0096197E" w:rsidRDefault="0096197E">
      <w:pPr>
        <w:spacing w:line="360" w:lineRule="auto"/>
        <w:rPr>
          <w:rFonts w:ascii="Times New Roman" w:hAnsi="Times New Roman" w:cs="Times New Roman"/>
          <w:sz w:val="24"/>
          <w:szCs w:val="24"/>
        </w:rPr>
      </w:pPr>
    </w:p>
    <w:p w14:paraId="2581E6CA" w14:textId="77777777" w:rsidR="0096197E" w:rsidRPr="00F16380" w:rsidRDefault="00E477A5" w:rsidP="00F16380">
      <w:pPr>
        <w:rPr>
          <w:b/>
          <w:bCs/>
        </w:rPr>
      </w:pPr>
      <w:r w:rsidRPr="00F16380">
        <w:rPr>
          <w:b/>
          <w:bCs/>
        </w:rPr>
        <w:t>Table 1. Municipal groups according to the PNR indicator in 2022</w:t>
      </w:r>
    </w:p>
    <w:tbl>
      <w:tblPr>
        <w:tblStyle w:val="LightShading3"/>
        <w:tblW w:w="6804" w:type="dxa"/>
        <w:tblLayout w:type="fixed"/>
        <w:tblLook w:val="06A0" w:firstRow="1" w:lastRow="0" w:firstColumn="1" w:lastColumn="0" w:noHBand="1" w:noVBand="1"/>
      </w:tblPr>
      <w:tblGrid>
        <w:gridCol w:w="1844"/>
        <w:gridCol w:w="1559"/>
        <w:gridCol w:w="1701"/>
        <w:gridCol w:w="1700"/>
      </w:tblGrid>
      <w:tr w:rsidR="00851679" w:rsidRPr="00851679" w14:paraId="46E8053A" w14:textId="77777777" w:rsidTr="00961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000000"/>
              <w:bottom w:val="single" w:sz="4" w:space="0" w:color="000000"/>
            </w:tcBorders>
            <w:vAlign w:val="center"/>
          </w:tcPr>
          <w:p w14:paraId="037F9134" w14:textId="77777777" w:rsidR="0096197E" w:rsidRPr="00851679" w:rsidRDefault="00E477A5">
            <w:pPr>
              <w:spacing w:after="0" w:line="240" w:lineRule="auto"/>
              <w:rPr>
                <w:rFonts w:ascii="Times New Roman" w:eastAsiaTheme="majorEastAsia" w:hAnsi="Times New Roman" w:cs="Times New Roman"/>
                <w:bCs w:val="0"/>
                <w:i/>
                <w:iCs/>
                <w:sz w:val="24"/>
                <w:szCs w:val="24"/>
              </w:rPr>
            </w:pPr>
            <w:r w:rsidRPr="00851679">
              <w:rPr>
                <w:rFonts w:ascii="Times New Roman" w:hAnsi="Times New Roman" w:cs="Times New Roman"/>
                <w:sz w:val="24"/>
                <w:szCs w:val="24"/>
              </w:rPr>
              <w:t>Group</w:t>
            </w:r>
          </w:p>
        </w:tc>
        <w:tc>
          <w:tcPr>
            <w:tcW w:w="1559" w:type="dxa"/>
            <w:tcBorders>
              <w:top w:val="single" w:sz="4" w:space="0" w:color="000000"/>
              <w:bottom w:val="single" w:sz="4" w:space="0" w:color="000000"/>
            </w:tcBorders>
            <w:vAlign w:val="center"/>
          </w:tcPr>
          <w:p w14:paraId="4FF225BF" w14:textId="77777777" w:rsidR="0096197E" w:rsidRPr="00851679" w:rsidRDefault="00E477A5">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1679">
              <w:rPr>
                <w:rFonts w:ascii="Times New Roman" w:hAnsi="Times New Roman" w:cs="Times New Roman"/>
                <w:sz w:val="24"/>
                <w:szCs w:val="24"/>
              </w:rPr>
              <w:t>PNR range*</w:t>
            </w:r>
          </w:p>
        </w:tc>
        <w:tc>
          <w:tcPr>
            <w:tcW w:w="1701" w:type="dxa"/>
            <w:tcBorders>
              <w:top w:val="single" w:sz="4" w:space="0" w:color="000000"/>
              <w:bottom w:val="single" w:sz="4" w:space="0" w:color="000000"/>
            </w:tcBorders>
            <w:vAlign w:val="center"/>
          </w:tcPr>
          <w:p w14:paraId="179EF086" w14:textId="77777777" w:rsidR="0096197E" w:rsidRPr="00851679" w:rsidRDefault="00E477A5">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851679">
              <w:rPr>
                <w:rFonts w:ascii="Times New Roman" w:hAnsi="Times New Roman" w:cs="Times New Roman"/>
                <w:sz w:val="24"/>
                <w:szCs w:val="24"/>
              </w:rPr>
              <w:t>Number of municipalities</w:t>
            </w:r>
          </w:p>
        </w:tc>
        <w:tc>
          <w:tcPr>
            <w:tcW w:w="1700" w:type="dxa"/>
            <w:tcBorders>
              <w:top w:val="single" w:sz="4" w:space="0" w:color="000000"/>
              <w:bottom w:val="single" w:sz="4" w:space="0" w:color="000000"/>
            </w:tcBorders>
            <w:vAlign w:val="center"/>
          </w:tcPr>
          <w:p w14:paraId="477DF9E1" w14:textId="77777777" w:rsidR="0096197E" w:rsidRPr="00851679" w:rsidRDefault="00E477A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1679">
              <w:rPr>
                <w:rFonts w:ascii="Times New Roman" w:hAnsi="Times New Roman" w:cs="Times New Roman"/>
                <w:sz w:val="24"/>
                <w:szCs w:val="24"/>
              </w:rPr>
              <w:t>Number of cases in 2022 (thousands)</w:t>
            </w:r>
          </w:p>
        </w:tc>
      </w:tr>
      <w:tr w:rsidR="00851679" w:rsidRPr="00851679" w14:paraId="5C6607B4" w14:textId="77777777" w:rsidTr="0096197E">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000000"/>
              <w:bottom w:val="nil"/>
            </w:tcBorders>
          </w:tcPr>
          <w:p w14:paraId="4E1D6FC4" w14:textId="77777777" w:rsidR="0096197E" w:rsidRPr="00851679" w:rsidRDefault="00E477A5">
            <w:pPr>
              <w:tabs>
                <w:tab w:val="left" w:pos="6255"/>
              </w:tabs>
              <w:spacing w:after="0" w:line="240" w:lineRule="auto"/>
              <w:rPr>
                <w:rFonts w:ascii="Times New Roman" w:hAnsi="Times New Roman" w:cs="Times New Roman"/>
                <w:b w:val="0"/>
                <w:sz w:val="24"/>
                <w:szCs w:val="24"/>
              </w:rPr>
            </w:pPr>
            <w:r w:rsidRPr="00851679">
              <w:rPr>
                <w:rFonts w:ascii="Times New Roman" w:hAnsi="Times New Roman" w:cs="Times New Roman"/>
                <w:b w:val="0"/>
                <w:bCs w:val="0"/>
                <w:sz w:val="24"/>
                <w:szCs w:val="24"/>
              </w:rPr>
              <w:t>Group 0</w:t>
            </w:r>
          </w:p>
        </w:tc>
        <w:tc>
          <w:tcPr>
            <w:tcW w:w="1559" w:type="dxa"/>
            <w:tcBorders>
              <w:top w:val="single" w:sz="4" w:space="0" w:color="000000"/>
              <w:bottom w:val="nil"/>
            </w:tcBorders>
          </w:tcPr>
          <w:p w14:paraId="5A55890B" w14:textId="77777777" w:rsidR="0096197E" w:rsidRPr="00851679" w:rsidRDefault="00E477A5">
            <w:pPr>
              <w:tabs>
                <w:tab w:val="left" w:pos="6255"/>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[0.0-1.0[</w:t>
            </w:r>
          </w:p>
        </w:tc>
        <w:tc>
          <w:tcPr>
            <w:tcW w:w="1701" w:type="dxa"/>
            <w:tcBorders>
              <w:top w:val="single" w:sz="4" w:space="0" w:color="000000"/>
              <w:bottom w:val="nil"/>
            </w:tcBorders>
          </w:tcPr>
          <w:p w14:paraId="1E7758D8" w14:textId="77777777" w:rsidR="0096197E" w:rsidRPr="00851679" w:rsidRDefault="00E477A5">
            <w:pPr>
              <w:tabs>
                <w:tab w:val="left" w:pos="6255"/>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134</w:t>
            </w:r>
          </w:p>
        </w:tc>
        <w:tc>
          <w:tcPr>
            <w:tcW w:w="1700" w:type="dxa"/>
            <w:tcBorders>
              <w:top w:val="single" w:sz="4" w:space="0" w:color="000000"/>
              <w:bottom w:val="nil"/>
            </w:tcBorders>
          </w:tcPr>
          <w:p w14:paraId="639814E2" w14:textId="77777777" w:rsidR="0096197E" w:rsidRPr="00851679" w:rsidRDefault="00E477A5">
            <w:pPr>
              <w:tabs>
                <w:tab w:val="left" w:pos="6255"/>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16.4</w:t>
            </w:r>
          </w:p>
        </w:tc>
      </w:tr>
      <w:tr w:rsidR="00851679" w:rsidRPr="00851679" w14:paraId="2253174D" w14:textId="77777777" w:rsidTr="0096197E">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514269EB" w14:textId="77777777" w:rsidR="0096197E" w:rsidRPr="00851679" w:rsidRDefault="00E477A5">
            <w:pPr>
              <w:tabs>
                <w:tab w:val="left" w:pos="6255"/>
              </w:tabs>
              <w:spacing w:after="0" w:line="240" w:lineRule="auto"/>
              <w:rPr>
                <w:rFonts w:ascii="Times New Roman" w:hAnsi="Times New Roman" w:cs="Times New Roman"/>
                <w:b w:val="0"/>
                <w:sz w:val="24"/>
                <w:szCs w:val="24"/>
              </w:rPr>
            </w:pPr>
            <w:r w:rsidRPr="00851679">
              <w:rPr>
                <w:rFonts w:ascii="Times New Roman" w:hAnsi="Times New Roman" w:cs="Times New Roman"/>
                <w:b w:val="0"/>
                <w:bCs w:val="0"/>
                <w:sz w:val="24"/>
                <w:szCs w:val="24"/>
              </w:rPr>
              <w:t>Group 1</w:t>
            </w:r>
          </w:p>
        </w:tc>
        <w:tc>
          <w:tcPr>
            <w:tcW w:w="1559" w:type="dxa"/>
            <w:tcBorders>
              <w:top w:val="nil"/>
              <w:bottom w:val="nil"/>
            </w:tcBorders>
          </w:tcPr>
          <w:p w14:paraId="7BE63AED" w14:textId="77777777" w:rsidR="0096197E" w:rsidRPr="00851679" w:rsidRDefault="00E477A5">
            <w:pPr>
              <w:tabs>
                <w:tab w:val="left" w:pos="6255"/>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[1.0-2.0[</w:t>
            </w:r>
          </w:p>
        </w:tc>
        <w:tc>
          <w:tcPr>
            <w:tcW w:w="1701" w:type="dxa"/>
            <w:tcBorders>
              <w:top w:val="nil"/>
              <w:bottom w:val="nil"/>
            </w:tcBorders>
          </w:tcPr>
          <w:p w14:paraId="4A6F9F24" w14:textId="77777777" w:rsidR="0096197E" w:rsidRPr="00851679" w:rsidRDefault="00E477A5">
            <w:pPr>
              <w:tabs>
                <w:tab w:val="left" w:pos="6255"/>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60</w:t>
            </w:r>
          </w:p>
        </w:tc>
        <w:tc>
          <w:tcPr>
            <w:tcW w:w="1700" w:type="dxa"/>
            <w:tcBorders>
              <w:top w:val="nil"/>
              <w:bottom w:val="nil"/>
            </w:tcBorders>
          </w:tcPr>
          <w:p w14:paraId="37390A76" w14:textId="77777777" w:rsidR="0096197E" w:rsidRPr="00851679" w:rsidRDefault="00E477A5">
            <w:pPr>
              <w:tabs>
                <w:tab w:val="left" w:pos="6255"/>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11.5</w:t>
            </w:r>
          </w:p>
        </w:tc>
      </w:tr>
      <w:tr w:rsidR="00851679" w:rsidRPr="00851679" w14:paraId="7447B9CD" w14:textId="77777777" w:rsidTr="0096197E">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68B1B4EB" w14:textId="77777777" w:rsidR="0096197E" w:rsidRPr="00851679" w:rsidRDefault="00E477A5">
            <w:pPr>
              <w:tabs>
                <w:tab w:val="left" w:pos="6315"/>
              </w:tabs>
              <w:spacing w:after="0" w:line="240" w:lineRule="auto"/>
              <w:rPr>
                <w:rFonts w:ascii="Times New Roman" w:hAnsi="Times New Roman" w:cs="Times New Roman"/>
                <w:b w:val="0"/>
                <w:bCs w:val="0"/>
                <w:sz w:val="24"/>
                <w:szCs w:val="24"/>
              </w:rPr>
            </w:pPr>
            <w:r w:rsidRPr="00851679">
              <w:rPr>
                <w:rFonts w:ascii="Times New Roman" w:hAnsi="Times New Roman" w:cs="Times New Roman"/>
                <w:b w:val="0"/>
                <w:bCs w:val="0"/>
                <w:sz w:val="24"/>
                <w:szCs w:val="24"/>
              </w:rPr>
              <w:t>Group 2</w:t>
            </w:r>
          </w:p>
        </w:tc>
        <w:tc>
          <w:tcPr>
            <w:tcW w:w="1559" w:type="dxa"/>
            <w:tcBorders>
              <w:top w:val="nil"/>
              <w:bottom w:val="nil"/>
            </w:tcBorders>
          </w:tcPr>
          <w:p w14:paraId="0476944F" w14:textId="77777777" w:rsidR="0096197E" w:rsidRPr="00851679" w:rsidRDefault="00E477A5">
            <w:pPr>
              <w:tabs>
                <w:tab w:val="left" w:pos="6315"/>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[2.0-3.0[</w:t>
            </w:r>
          </w:p>
        </w:tc>
        <w:tc>
          <w:tcPr>
            <w:tcW w:w="1701" w:type="dxa"/>
            <w:tcBorders>
              <w:top w:val="nil"/>
              <w:bottom w:val="nil"/>
            </w:tcBorders>
          </w:tcPr>
          <w:p w14:paraId="5424549E" w14:textId="77777777" w:rsidR="0096197E" w:rsidRPr="00851679" w:rsidRDefault="00E477A5">
            <w:pPr>
              <w:tabs>
                <w:tab w:val="left" w:pos="6315"/>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37</w:t>
            </w:r>
          </w:p>
        </w:tc>
        <w:tc>
          <w:tcPr>
            <w:tcW w:w="1700" w:type="dxa"/>
            <w:tcBorders>
              <w:top w:val="nil"/>
              <w:bottom w:val="nil"/>
            </w:tcBorders>
          </w:tcPr>
          <w:p w14:paraId="10CF1AE7" w14:textId="77777777" w:rsidR="0096197E" w:rsidRPr="00851679" w:rsidRDefault="00E477A5">
            <w:pPr>
              <w:tabs>
                <w:tab w:val="left" w:pos="6315"/>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11.6</w:t>
            </w:r>
          </w:p>
        </w:tc>
      </w:tr>
      <w:tr w:rsidR="00851679" w:rsidRPr="00851679" w14:paraId="6CAD9BC7" w14:textId="77777777" w:rsidTr="0096197E">
        <w:tc>
          <w:tcPr>
            <w:cnfStyle w:val="001000000000" w:firstRow="0" w:lastRow="0" w:firstColumn="1" w:lastColumn="0" w:oddVBand="0" w:evenVBand="0" w:oddHBand="0" w:evenHBand="0" w:firstRowFirstColumn="0" w:firstRowLastColumn="0" w:lastRowFirstColumn="0" w:lastRowLastColumn="0"/>
            <w:tcW w:w="1843" w:type="dxa"/>
            <w:tcBorders>
              <w:top w:val="nil"/>
              <w:bottom w:val="nil"/>
            </w:tcBorders>
          </w:tcPr>
          <w:p w14:paraId="7EAFDBEA" w14:textId="77777777" w:rsidR="0096197E" w:rsidRPr="00851679" w:rsidRDefault="00E477A5">
            <w:pPr>
              <w:tabs>
                <w:tab w:val="left" w:pos="6315"/>
              </w:tabs>
              <w:spacing w:after="0" w:line="240" w:lineRule="auto"/>
              <w:rPr>
                <w:rFonts w:ascii="Times New Roman" w:hAnsi="Times New Roman" w:cs="Times New Roman"/>
                <w:b w:val="0"/>
                <w:sz w:val="24"/>
                <w:szCs w:val="24"/>
              </w:rPr>
            </w:pPr>
            <w:r w:rsidRPr="00851679">
              <w:rPr>
                <w:rFonts w:ascii="Times New Roman" w:hAnsi="Times New Roman" w:cs="Times New Roman"/>
                <w:b w:val="0"/>
                <w:bCs w:val="0"/>
                <w:sz w:val="24"/>
                <w:szCs w:val="24"/>
              </w:rPr>
              <w:t>Group 3</w:t>
            </w:r>
          </w:p>
        </w:tc>
        <w:tc>
          <w:tcPr>
            <w:tcW w:w="1559" w:type="dxa"/>
            <w:tcBorders>
              <w:top w:val="nil"/>
              <w:bottom w:val="nil"/>
            </w:tcBorders>
          </w:tcPr>
          <w:p w14:paraId="3B949652" w14:textId="77777777" w:rsidR="0096197E" w:rsidRPr="00851679" w:rsidRDefault="00E477A5">
            <w:pPr>
              <w:tabs>
                <w:tab w:val="left" w:pos="6315"/>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[3.0-4.0[</w:t>
            </w:r>
          </w:p>
        </w:tc>
        <w:tc>
          <w:tcPr>
            <w:tcW w:w="1701" w:type="dxa"/>
            <w:tcBorders>
              <w:top w:val="nil"/>
              <w:bottom w:val="nil"/>
            </w:tcBorders>
          </w:tcPr>
          <w:p w14:paraId="4E579A6F" w14:textId="77777777" w:rsidR="0096197E" w:rsidRPr="00851679" w:rsidRDefault="00E477A5">
            <w:pPr>
              <w:tabs>
                <w:tab w:val="left" w:pos="6315"/>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17</w:t>
            </w:r>
          </w:p>
        </w:tc>
        <w:tc>
          <w:tcPr>
            <w:tcW w:w="1700" w:type="dxa"/>
            <w:tcBorders>
              <w:top w:val="nil"/>
              <w:bottom w:val="nil"/>
            </w:tcBorders>
          </w:tcPr>
          <w:p w14:paraId="11CC7B94" w14:textId="77777777" w:rsidR="0096197E" w:rsidRPr="00851679" w:rsidRDefault="00E477A5">
            <w:pPr>
              <w:tabs>
                <w:tab w:val="left" w:pos="6315"/>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2.5</w:t>
            </w:r>
          </w:p>
        </w:tc>
      </w:tr>
      <w:tr w:rsidR="00851679" w:rsidRPr="00851679" w14:paraId="45A605BC" w14:textId="77777777" w:rsidTr="0096197E">
        <w:tc>
          <w:tcPr>
            <w:cnfStyle w:val="001000000000" w:firstRow="0" w:lastRow="0" w:firstColumn="1" w:lastColumn="0" w:oddVBand="0" w:evenVBand="0" w:oddHBand="0" w:evenHBand="0" w:firstRowFirstColumn="0" w:firstRowLastColumn="0" w:lastRowFirstColumn="0" w:lastRowLastColumn="0"/>
            <w:tcW w:w="1843" w:type="dxa"/>
            <w:tcBorders>
              <w:top w:val="nil"/>
              <w:bottom w:val="single" w:sz="4" w:space="0" w:color="000000"/>
            </w:tcBorders>
          </w:tcPr>
          <w:p w14:paraId="5B3E1847" w14:textId="77777777" w:rsidR="0096197E" w:rsidRPr="00851679" w:rsidRDefault="00E477A5">
            <w:pPr>
              <w:tabs>
                <w:tab w:val="left" w:pos="6330"/>
              </w:tabs>
              <w:spacing w:after="0" w:line="240" w:lineRule="auto"/>
              <w:rPr>
                <w:rFonts w:ascii="Times New Roman" w:hAnsi="Times New Roman" w:cs="Times New Roman"/>
                <w:b w:val="0"/>
                <w:bCs w:val="0"/>
                <w:sz w:val="24"/>
                <w:szCs w:val="24"/>
              </w:rPr>
            </w:pPr>
            <w:r w:rsidRPr="00851679">
              <w:rPr>
                <w:rFonts w:ascii="Times New Roman" w:hAnsi="Times New Roman" w:cs="Times New Roman"/>
                <w:b w:val="0"/>
                <w:bCs w:val="0"/>
                <w:sz w:val="24"/>
                <w:szCs w:val="24"/>
              </w:rPr>
              <w:t>Group 4</w:t>
            </w:r>
          </w:p>
        </w:tc>
        <w:tc>
          <w:tcPr>
            <w:tcW w:w="1559" w:type="dxa"/>
            <w:tcBorders>
              <w:top w:val="nil"/>
              <w:bottom w:val="single" w:sz="4" w:space="0" w:color="000000"/>
            </w:tcBorders>
          </w:tcPr>
          <w:p w14:paraId="783646B6" w14:textId="77777777" w:rsidR="0096197E" w:rsidRPr="00851679" w:rsidRDefault="00E477A5">
            <w:pPr>
              <w:tabs>
                <w:tab w:val="left" w:pos="63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[4.0-5.0]</w:t>
            </w:r>
          </w:p>
        </w:tc>
        <w:tc>
          <w:tcPr>
            <w:tcW w:w="1701" w:type="dxa"/>
            <w:tcBorders>
              <w:top w:val="nil"/>
              <w:bottom w:val="single" w:sz="4" w:space="0" w:color="000000"/>
            </w:tcBorders>
          </w:tcPr>
          <w:p w14:paraId="5543BC09" w14:textId="77777777" w:rsidR="0096197E" w:rsidRPr="00851679" w:rsidRDefault="00E477A5">
            <w:pPr>
              <w:tabs>
                <w:tab w:val="left" w:pos="63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10</w:t>
            </w:r>
          </w:p>
        </w:tc>
        <w:tc>
          <w:tcPr>
            <w:tcW w:w="1700" w:type="dxa"/>
            <w:tcBorders>
              <w:top w:val="nil"/>
              <w:bottom w:val="single" w:sz="4" w:space="0" w:color="000000"/>
            </w:tcBorders>
          </w:tcPr>
          <w:p w14:paraId="2291924B" w14:textId="77777777" w:rsidR="0096197E" w:rsidRPr="00851679" w:rsidRDefault="00E477A5">
            <w:pPr>
              <w:tabs>
                <w:tab w:val="left" w:pos="6330"/>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851679">
              <w:rPr>
                <w:rFonts w:ascii="Times New Roman" w:hAnsi="Times New Roman" w:cs="Times New Roman"/>
                <w:bCs/>
                <w:sz w:val="24"/>
                <w:szCs w:val="24"/>
              </w:rPr>
              <w:t>5.8</w:t>
            </w:r>
          </w:p>
        </w:tc>
      </w:tr>
    </w:tbl>
    <w:p w14:paraId="0D36E9DF" w14:textId="77777777" w:rsidR="0096197E" w:rsidRDefault="00E477A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*Range containing the municipality's maximum monthly indicator value in 2022.</w:t>
      </w:r>
    </w:p>
    <w:p w14:paraId="0EB6CB0F" w14:textId="77777777" w:rsidR="0096197E" w:rsidRDefault="0096197E">
      <w:pPr>
        <w:rPr>
          <w:rFonts w:ascii="Times New Roman" w:hAnsi="Times New Roman" w:cs="Times New Roman"/>
          <w:sz w:val="24"/>
          <w:szCs w:val="24"/>
        </w:rPr>
      </w:pPr>
    </w:p>
    <w:p w14:paraId="1598B706" w14:textId="77777777" w:rsidR="0096197E" w:rsidRDefault="00E477A5">
      <w:pPr>
        <w:rPr>
          <w:rFonts w:ascii="Times New Roman" w:hAnsi="Times New Roman" w:cs="Times New Roman"/>
          <w:sz w:val="24"/>
          <w:szCs w:val="24"/>
          <w:lang w:val="pt-BR"/>
        </w:rPr>
      </w:pPr>
      <w:r>
        <w:rPr>
          <w:noProof/>
        </w:rPr>
        <w:lastRenderedPageBreak/>
        <w:drawing>
          <wp:inline distT="0" distB="0" distL="0" distR="0" wp14:anchorId="08C5F60F" wp14:editId="2D7D5C2A">
            <wp:extent cx="5943600" cy="3309620"/>
            <wp:effectExtent l="0" t="0" r="0" b="0"/>
            <wp:docPr id="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2"/>
                    <pic:cNvPicPr>
                      <a:picLocks noChangeAspect="1" noChangeArrowheads="1"/>
                    </pic:cNvPicPr>
                  </pic:nvPicPr>
                  <pic:blipFill>
                    <a:blip r:embed="rId14"/>
                    <a:stretch>
                      <a:fillRect/>
                    </a:stretch>
                  </pic:blipFill>
                  <pic:spPr bwMode="auto">
                    <a:xfrm>
                      <a:off x="0" y="0"/>
                      <a:ext cx="5943600" cy="3309620"/>
                    </a:xfrm>
                    <a:prstGeom prst="rect">
                      <a:avLst/>
                    </a:prstGeom>
                    <a:noFill/>
                  </pic:spPr>
                </pic:pic>
              </a:graphicData>
            </a:graphic>
          </wp:inline>
        </w:drawing>
      </w:r>
    </w:p>
    <w:p w14:paraId="1EB219FA" w14:textId="77777777" w:rsidR="0096197E" w:rsidRDefault="00E477A5">
      <w:pPr>
        <w:rPr>
          <w:rFonts w:ascii="Times New Roman" w:hAnsi="Times New Roman" w:cs="Times New Roman"/>
          <w:sz w:val="24"/>
          <w:szCs w:val="24"/>
        </w:rPr>
      </w:pPr>
      <w:r>
        <w:rPr>
          <w:rFonts w:ascii="Times New Roman" w:hAnsi="Times New Roman" w:cs="Times New Roman"/>
          <w:b/>
          <w:bCs/>
          <w:sz w:val="24"/>
          <w:szCs w:val="24"/>
        </w:rPr>
        <w:t>Figure 2. Time series of HIV detection rates across municipal groups</w:t>
      </w:r>
      <w:r>
        <w:rPr>
          <w:rFonts w:ascii="Times New Roman" w:hAnsi="Times New Roman" w:cs="Times New Roman"/>
          <w:sz w:val="24"/>
          <w:szCs w:val="24"/>
        </w:rPr>
        <w:t>. Groups were defined according to the maximum PNR achieved by each municipality in 2022.</w:t>
      </w:r>
    </w:p>
    <w:p w14:paraId="319B5986" w14:textId="77777777" w:rsidR="0096197E" w:rsidRDefault="0096197E">
      <w:pPr>
        <w:spacing w:line="360" w:lineRule="auto"/>
        <w:jc w:val="both"/>
        <w:rPr>
          <w:rFonts w:ascii="Times New Roman" w:hAnsi="Times New Roman" w:cs="Times New Roman"/>
          <w:sz w:val="24"/>
          <w:szCs w:val="24"/>
        </w:rPr>
      </w:pPr>
    </w:p>
    <w:p w14:paraId="2FC62B05" w14:textId="06035FEE" w:rsidR="0096197E" w:rsidRDefault="00E477A5">
      <w:pPr>
        <w:spacing w:line="360" w:lineRule="auto"/>
        <w:jc w:val="both"/>
        <w:rPr>
          <w:rFonts w:ascii="Times New Roman" w:hAnsi="Times New Roman" w:cs="Times New Roman"/>
          <w:sz w:val="24"/>
          <w:szCs w:val="24"/>
        </w:rPr>
      </w:pPr>
      <w:r>
        <w:rPr>
          <w:rFonts w:ascii="Times New Roman" w:hAnsi="Times New Roman" w:cs="Times New Roman"/>
          <w:sz w:val="24"/>
          <w:szCs w:val="24"/>
        </w:rPr>
        <w:t>The analysis of the HIV detection time series across the five groups suggests that differences among them became more pronounced after the COVID-19 pandemic, leading to a stratification of detection rate values that appears to correlate with the PNR indicator. To further explore this relationship, two complementary approaches were adopted. The first involved calculating MGRHIV for the five groups during the period from 2023 to 2024 (Figure 3). The second assessed the change in HIV detection rate between the pre-pandemic (2018–2019) and post-pandemic (2023–2024) periods, examining whether statistically significant differences existed among the groups (Figure 4).</w:t>
      </w:r>
    </w:p>
    <w:p w14:paraId="606D2147" w14:textId="77777777" w:rsidR="0096197E" w:rsidRDefault="0096197E">
      <w:pPr>
        <w:spacing w:line="360" w:lineRule="auto"/>
        <w:jc w:val="both"/>
        <w:rPr>
          <w:rFonts w:ascii="Times New Roman" w:hAnsi="Times New Roman" w:cs="Times New Roman"/>
          <w:sz w:val="24"/>
          <w:szCs w:val="24"/>
        </w:rPr>
      </w:pPr>
    </w:p>
    <w:p w14:paraId="55A27F0D" w14:textId="77777777" w:rsidR="0096197E" w:rsidRDefault="00E477A5">
      <w:pPr>
        <w:spacing w:line="360" w:lineRule="auto"/>
        <w:jc w:val="both"/>
        <w:rPr>
          <w:rFonts w:ascii="Times New Roman" w:hAnsi="Times New Roman" w:cs="Times New Roman"/>
          <w:sz w:val="24"/>
          <w:szCs w:val="24"/>
          <w:lang w:val="pt-BR"/>
        </w:rPr>
      </w:pPr>
      <w:r>
        <w:rPr>
          <w:noProof/>
        </w:rPr>
        <w:lastRenderedPageBreak/>
        <w:drawing>
          <wp:inline distT="0" distB="0" distL="0" distR="0" wp14:anchorId="3D45925F" wp14:editId="310D1B8E">
            <wp:extent cx="5943600" cy="4906010"/>
            <wp:effectExtent l="0" t="0" r="0" b="0"/>
            <wp:docPr id="3"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pic:cNvPicPr>
                      <a:picLocks noChangeAspect="1" noChangeArrowheads="1"/>
                    </pic:cNvPicPr>
                  </pic:nvPicPr>
                  <pic:blipFill>
                    <a:blip r:embed="rId15"/>
                    <a:stretch>
                      <a:fillRect/>
                    </a:stretch>
                  </pic:blipFill>
                  <pic:spPr bwMode="auto">
                    <a:xfrm>
                      <a:off x="0" y="0"/>
                      <a:ext cx="5943600" cy="4906010"/>
                    </a:xfrm>
                    <a:prstGeom prst="rect">
                      <a:avLst/>
                    </a:prstGeom>
                    <a:noFill/>
                  </pic:spPr>
                </pic:pic>
              </a:graphicData>
            </a:graphic>
          </wp:inline>
        </w:drawing>
      </w:r>
    </w:p>
    <w:p w14:paraId="55F102E4" w14:textId="77777777" w:rsidR="0096197E" w:rsidRDefault="00E477A5">
      <w:pPr>
        <w:jc w:val="both"/>
        <w:rPr>
          <w:rFonts w:ascii="Times New Roman" w:hAnsi="Times New Roman" w:cs="Times New Roman"/>
          <w:sz w:val="24"/>
          <w:szCs w:val="24"/>
        </w:rPr>
      </w:pPr>
      <w:r>
        <w:rPr>
          <w:rFonts w:ascii="Times New Roman" w:hAnsi="Times New Roman" w:cs="Times New Roman"/>
          <w:b/>
          <w:bCs/>
          <w:sz w:val="24"/>
          <w:szCs w:val="24"/>
        </w:rPr>
        <w:t xml:space="preserve">Figure 3. Monthly growth rate of HIV detection across municipal groups. </w:t>
      </w:r>
      <w:r>
        <w:rPr>
          <w:rFonts w:ascii="Times New Roman" w:hAnsi="Times New Roman" w:cs="Times New Roman"/>
          <w:sz w:val="24"/>
          <w:szCs w:val="24"/>
        </w:rPr>
        <w:t>Groups were defined according to the maximum PNR achieved by each municipality in 2022. The HIV detection growth rate was estimated for the 2023–2024 period, with blue bars indicating 95% confidence intervals.</w:t>
      </w:r>
    </w:p>
    <w:p w14:paraId="1A08D79F" w14:textId="77777777" w:rsidR="0096197E" w:rsidRDefault="0096197E">
      <w:pPr>
        <w:spacing w:line="360" w:lineRule="auto"/>
        <w:jc w:val="both"/>
        <w:rPr>
          <w:rFonts w:ascii="Times New Roman" w:hAnsi="Times New Roman" w:cs="Times New Roman"/>
          <w:sz w:val="24"/>
          <w:szCs w:val="24"/>
        </w:rPr>
      </w:pPr>
    </w:p>
    <w:p w14:paraId="6044ACBA" w14:textId="77777777" w:rsidR="0096197E" w:rsidRDefault="00E477A5">
      <w:pPr>
        <w:spacing w:line="360" w:lineRule="auto"/>
        <w:jc w:val="both"/>
        <w:rPr>
          <w:rFonts w:ascii="Times New Roman" w:hAnsi="Times New Roman" w:cs="Times New Roman"/>
          <w:sz w:val="24"/>
          <w:szCs w:val="24"/>
          <w:lang w:val="pt-BR"/>
        </w:rPr>
      </w:pPr>
      <w:r>
        <w:rPr>
          <w:noProof/>
        </w:rPr>
        <w:lastRenderedPageBreak/>
        <w:drawing>
          <wp:inline distT="0" distB="0" distL="0" distR="0" wp14:anchorId="5EE6F6A4" wp14:editId="5D90EC89">
            <wp:extent cx="5943600" cy="442785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noChangeArrowheads="1"/>
                    </pic:cNvPicPr>
                  </pic:nvPicPr>
                  <pic:blipFill>
                    <a:blip r:embed="rId16"/>
                    <a:stretch>
                      <a:fillRect/>
                    </a:stretch>
                  </pic:blipFill>
                  <pic:spPr bwMode="auto">
                    <a:xfrm>
                      <a:off x="0" y="0"/>
                      <a:ext cx="5943600" cy="4427855"/>
                    </a:xfrm>
                    <a:prstGeom prst="rect">
                      <a:avLst/>
                    </a:prstGeom>
                    <a:noFill/>
                  </pic:spPr>
                </pic:pic>
              </a:graphicData>
            </a:graphic>
          </wp:inline>
        </w:drawing>
      </w:r>
    </w:p>
    <w:p w14:paraId="45A33DBA" w14:textId="77777777" w:rsidR="0096197E" w:rsidRDefault="00E477A5">
      <w:pPr>
        <w:jc w:val="both"/>
        <w:rPr>
          <w:rFonts w:ascii="Times New Roman" w:hAnsi="Times New Roman" w:cs="Times New Roman"/>
          <w:sz w:val="24"/>
          <w:szCs w:val="24"/>
        </w:rPr>
      </w:pPr>
      <w:r>
        <w:rPr>
          <w:rFonts w:ascii="Times New Roman" w:hAnsi="Times New Roman" w:cs="Times New Roman"/>
          <w:b/>
          <w:bCs/>
          <w:sz w:val="24"/>
          <w:szCs w:val="24"/>
        </w:rPr>
        <w:t xml:space="preserve">Figure 4. Percentage change in mean HIV detection rate between the pre- (Jan 2018–Dec 2019) and post-pandemic periods (Jan 2023–Dec 2024) across municipal groups. </w:t>
      </w:r>
      <w:r>
        <w:rPr>
          <w:rFonts w:ascii="Times New Roman" w:hAnsi="Times New Roman" w:cs="Times New Roman"/>
          <w:sz w:val="24"/>
          <w:szCs w:val="24"/>
        </w:rPr>
        <w:t>Groups were defined according to the maximum PNR achieved by each municipality in 2022. All groups showed mean values significantly different from zero (t-test with 10,000 bootstrap resamples, α = 0.05), except for Groups 3 and 4, which did not differ significantly from each other.</w:t>
      </w:r>
    </w:p>
    <w:p w14:paraId="2283E077" w14:textId="77777777" w:rsidR="0096197E" w:rsidRDefault="0096197E">
      <w:pPr>
        <w:spacing w:line="360" w:lineRule="auto"/>
        <w:jc w:val="both"/>
        <w:rPr>
          <w:rFonts w:ascii="Times New Roman" w:hAnsi="Times New Roman" w:cs="Times New Roman"/>
          <w:sz w:val="24"/>
          <w:szCs w:val="24"/>
        </w:rPr>
      </w:pPr>
    </w:p>
    <w:p w14:paraId="3846EB2E" w14:textId="249C7724" w:rsidR="0096197E" w:rsidRDefault="00E477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Only Group 0 showed a significant increase in HIV detection rate between the pre- and post-pandemic periods, whereas Groups 3 and 4 exhibited the largest reductions, approximately 15% and 17%, respectively (Figure 4). Additionally, these were the only groups to present a significantly negative MGRHIV. This suggests that a 3:1 ratio may represent a threshold at which the indicator correlates with reductions in HIV detection. To test this hypothesis, municipalities were reclassified into two groups: those that reached the indicator of three in 2022 (Group </w:t>
      </w:r>
      <w:r w:rsidR="002B3533">
        <w:rPr>
          <w:rFonts w:ascii="Times New Roman" w:hAnsi="Times New Roman" w:cs="Times New Roman"/>
          <w:sz w:val="24"/>
          <w:szCs w:val="24"/>
        </w:rPr>
        <w:t>≥</w:t>
      </w:r>
      <w:r>
        <w:rPr>
          <w:rFonts w:ascii="Times New Roman" w:hAnsi="Times New Roman" w:cs="Times New Roman"/>
          <w:sz w:val="24"/>
          <w:szCs w:val="24"/>
        </w:rPr>
        <w:t xml:space="preserve">3), comprising 27 municipalities, and those that did not (Group </w:t>
      </w:r>
      <w:r w:rsidR="002B3533">
        <w:rPr>
          <w:rFonts w:ascii="Times New Roman" w:hAnsi="Times New Roman" w:cs="Times New Roman"/>
          <w:sz w:val="24"/>
          <w:szCs w:val="24"/>
        </w:rPr>
        <w:t>&lt;</w:t>
      </w:r>
      <w:r>
        <w:rPr>
          <w:rFonts w:ascii="Times New Roman" w:hAnsi="Times New Roman" w:cs="Times New Roman"/>
          <w:sz w:val="24"/>
          <w:szCs w:val="24"/>
        </w:rPr>
        <w:t xml:space="preserve">3), comprising 231 municipalities. </w:t>
      </w:r>
    </w:p>
    <w:p w14:paraId="13B91529" w14:textId="7E9B259A" w:rsidR="0096197E" w:rsidRDefault="00E477A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binary classification of municipalities highlights the differences between groups, with HIV detection consistently lower in Group </w:t>
      </w:r>
      <w:r w:rsidR="00AD700D">
        <w:rPr>
          <w:rFonts w:ascii="Times New Roman" w:hAnsi="Times New Roman" w:cs="Times New Roman"/>
          <w:sz w:val="24"/>
          <w:szCs w:val="24"/>
        </w:rPr>
        <w:t>≥</w:t>
      </w:r>
      <w:r>
        <w:rPr>
          <w:rFonts w:ascii="Times New Roman" w:hAnsi="Times New Roman" w:cs="Times New Roman"/>
          <w:sz w:val="24"/>
          <w:szCs w:val="24"/>
        </w:rPr>
        <w:t xml:space="preserve">3 throughout the period from 2018 to 2024 (Figure 5). Analysis of the indicators also confirms a significantly greater reduction in HIV detection for Group </w:t>
      </w:r>
      <w:r w:rsidR="002B3533">
        <w:rPr>
          <w:rFonts w:ascii="Times New Roman" w:hAnsi="Times New Roman" w:cs="Times New Roman"/>
          <w:sz w:val="24"/>
          <w:szCs w:val="24"/>
        </w:rPr>
        <w:t>≥</w:t>
      </w:r>
      <w:r>
        <w:rPr>
          <w:rFonts w:ascii="Times New Roman" w:hAnsi="Times New Roman" w:cs="Times New Roman"/>
          <w:sz w:val="24"/>
          <w:szCs w:val="24"/>
        </w:rPr>
        <w:t xml:space="preserve">3, which showed an MGRHIV of −1.0% (95% CI: [−1.4%, −0.6%]) and a pre-/post-pandemic change of −16% (95% CI: [−18%, −14%]), whereas Group </w:t>
      </w:r>
      <w:r w:rsidR="00A73115">
        <w:rPr>
          <w:rFonts w:ascii="Times New Roman" w:hAnsi="Times New Roman" w:cs="Times New Roman"/>
          <w:sz w:val="24"/>
          <w:szCs w:val="24"/>
        </w:rPr>
        <w:t>&lt;</w:t>
      </w:r>
      <w:r>
        <w:rPr>
          <w:rFonts w:ascii="Times New Roman" w:hAnsi="Times New Roman" w:cs="Times New Roman"/>
          <w:sz w:val="24"/>
          <w:szCs w:val="24"/>
        </w:rPr>
        <w:t>3 had an MGRHIV of −0.1% (95% CI: [−0.6%, 0.3%]) and a pre-/post-pandemic change of −1.6% (95% CI: [−2.9%, −0.2%]).</w:t>
      </w:r>
    </w:p>
    <w:p w14:paraId="3E6D8A61" w14:textId="77777777" w:rsidR="0096197E" w:rsidRDefault="0096197E">
      <w:pPr>
        <w:spacing w:line="360" w:lineRule="auto"/>
        <w:jc w:val="both"/>
        <w:rPr>
          <w:rFonts w:ascii="Times New Roman" w:hAnsi="Times New Roman" w:cs="Times New Roman"/>
          <w:sz w:val="24"/>
          <w:szCs w:val="24"/>
        </w:rPr>
      </w:pPr>
    </w:p>
    <w:p w14:paraId="0B6285D5" w14:textId="77777777" w:rsidR="0096197E" w:rsidRDefault="0096197E">
      <w:pPr>
        <w:spacing w:line="360" w:lineRule="auto"/>
        <w:jc w:val="both"/>
        <w:rPr>
          <w:rFonts w:ascii="Times New Roman" w:hAnsi="Times New Roman" w:cs="Times New Roman"/>
          <w:sz w:val="24"/>
          <w:szCs w:val="24"/>
        </w:rPr>
      </w:pPr>
    </w:p>
    <w:p w14:paraId="5DB4E0A5" w14:textId="32EEDA46" w:rsidR="0096197E" w:rsidRDefault="004E0F39" w:rsidP="004E0F39">
      <w:pPr>
        <w:spacing w:line="360" w:lineRule="auto"/>
        <w:jc w:val="both"/>
        <w:rPr>
          <w:rFonts w:ascii="Times New Roman" w:hAnsi="Times New Roman" w:cs="Times New Roman"/>
          <w:sz w:val="24"/>
          <w:szCs w:val="24"/>
          <w:lang w:val="pt-BR"/>
        </w:rPr>
      </w:pPr>
      <w:r>
        <w:rPr>
          <w:rFonts w:ascii="Times New Roman" w:hAnsi="Times New Roman" w:cs="Times New Roman"/>
          <w:noProof/>
          <w:sz w:val="24"/>
          <w:szCs w:val="24"/>
          <w:lang w:val="pt-BR"/>
        </w:rPr>
        <w:drawing>
          <wp:inline distT="0" distB="0" distL="0" distR="0" wp14:anchorId="10387BDC" wp14:editId="13CB1FD2">
            <wp:extent cx="5943600" cy="3307715"/>
            <wp:effectExtent l="0" t="0" r="0" b="0"/>
            <wp:docPr id="183115524"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5524" name="Imagem 1" descr="Gráfico, Gráfico de linhas&#10;&#10;O conteúdo gerado por IA pode estar incorre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07715"/>
                    </a:xfrm>
                    <a:prstGeom prst="rect">
                      <a:avLst/>
                    </a:prstGeom>
                  </pic:spPr>
                </pic:pic>
              </a:graphicData>
            </a:graphic>
          </wp:inline>
        </w:drawing>
      </w:r>
    </w:p>
    <w:p w14:paraId="7F1AF07B" w14:textId="77777777" w:rsidR="0096197E" w:rsidRDefault="00E477A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Figure 5. Time series of HIV detection rate for municipalities that reached the 3:1 PNR in 2022 and those that did not. </w:t>
      </w:r>
      <w:r>
        <w:rPr>
          <w:rFonts w:ascii="Times New Roman" w:hAnsi="Times New Roman" w:cs="Times New Roman"/>
          <w:sz w:val="24"/>
          <w:szCs w:val="24"/>
        </w:rPr>
        <w:t>Groups were defined according to the maximum PNR achieved by each municipality in 2022.</w:t>
      </w:r>
    </w:p>
    <w:p w14:paraId="47889705" w14:textId="77777777" w:rsidR="0096197E" w:rsidRDefault="0096197E">
      <w:pPr>
        <w:spacing w:line="360" w:lineRule="auto"/>
        <w:jc w:val="both"/>
        <w:rPr>
          <w:rFonts w:ascii="Times New Roman" w:hAnsi="Times New Roman" w:cs="Times New Roman"/>
          <w:sz w:val="24"/>
          <w:szCs w:val="24"/>
        </w:rPr>
      </w:pPr>
    </w:p>
    <w:p w14:paraId="5E1669DD" w14:textId="5F1E5D27" w:rsidR="0096197E" w:rsidRDefault="00E477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further investigate the relationship between municipalities that reached the 3:1 PNR and reductions in HIV detection rates, the change in HIV detection was calculated individually for </w:t>
      </w:r>
      <w:r>
        <w:rPr>
          <w:rFonts w:ascii="Times New Roman" w:hAnsi="Times New Roman" w:cs="Times New Roman"/>
          <w:sz w:val="24"/>
          <w:szCs w:val="24"/>
        </w:rPr>
        <w:lastRenderedPageBreak/>
        <w:t xml:space="preserve">each municipality between the pre-/post-pandemic period. The proportion of municipalities exhibiting an increase, decrease, or stable detection rate was then assessed within each group (Figure 6). In Group </w:t>
      </w:r>
      <w:r w:rsidR="002B3533">
        <w:rPr>
          <w:rFonts w:ascii="Times New Roman" w:hAnsi="Times New Roman" w:cs="Times New Roman"/>
          <w:sz w:val="24"/>
          <w:szCs w:val="24"/>
        </w:rPr>
        <w:t>≥</w:t>
      </w:r>
      <w:r>
        <w:rPr>
          <w:rFonts w:ascii="Times New Roman" w:hAnsi="Times New Roman" w:cs="Times New Roman"/>
          <w:sz w:val="24"/>
          <w:szCs w:val="24"/>
        </w:rPr>
        <w:t xml:space="preserve">3, only 7% of municipalities showed an increase in detection, whereas 48% exhibited a decrease. In contrast, in Group </w:t>
      </w:r>
      <w:r w:rsidR="00A73115">
        <w:rPr>
          <w:rFonts w:ascii="Times New Roman" w:hAnsi="Times New Roman" w:cs="Times New Roman"/>
          <w:sz w:val="24"/>
          <w:szCs w:val="24"/>
        </w:rPr>
        <w:t>&lt;</w:t>
      </w:r>
      <w:r>
        <w:rPr>
          <w:rFonts w:ascii="Times New Roman" w:hAnsi="Times New Roman" w:cs="Times New Roman"/>
          <w:sz w:val="24"/>
          <w:szCs w:val="24"/>
        </w:rPr>
        <w:t>3, 28% of municipalities experienced an increase and only 23% showed a decrease, highlighting an association between achieving the 3:1 PNR and greater reductions in HIV detection rates at the municipal level</w:t>
      </w:r>
      <w:r w:rsidR="00052411">
        <w:rPr>
          <w:rFonts w:ascii="Times New Roman" w:hAnsi="Times New Roman" w:cs="Times New Roman"/>
          <w:sz w:val="24"/>
          <w:szCs w:val="24"/>
        </w:rPr>
        <w:t>.</w:t>
      </w:r>
    </w:p>
    <w:p w14:paraId="13529C87" w14:textId="77777777" w:rsidR="0096197E" w:rsidRDefault="0096197E">
      <w:pPr>
        <w:spacing w:line="360" w:lineRule="auto"/>
        <w:jc w:val="both"/>
        <w:rPr>
          <w:rFonts w:ascii="Times New Roman" w:hAnsi="Times New Roman" w:cs="Times New Roman"/>
          <w:sz w:val="24"/>
          <w:szCs w:val="24"/>
        </w:rPr>
      </w:pPr>
    </w:p>
    <w:p w14:paraId="634BA5AE" w14:textId="1D76939E" w:rsidR="0096197E" w:rsidRDefault="00014FB0">
      <w:pPr>
        <w:spacing w:line="360" w:lineRule="auto"/>
        <w:jc w:val="both"/>
        <w:rPr>
          <w:rFonts w:ascii="Times New Roman" w:hAnsi="Times New Roman" w:cs="Times New Roman"/>
          <w:sz w:val="24"/>
          <w:szCs w:val="24"/>
          <w:lang w:val="pt-BR"/>
        </w:rPr>
      </w:pPr>
      <w:r w:rsidRPr="00014FB0">
        <w:rPr>
          <w:rFonts w:ascii="Times New Roman" w:hAnsi="Times New Roman" w:cs="Times New Roman"/>
          <w:sz w:val="24"/>
          <w:szCs w:val="24"/>
          <w:lang w:val="pt-BR"/>
        </w:rPr>
        <w:drawing>
          <wp:inline distT="0" distB="0" distL="0" distR="0" wp14:anchorId="6909CC4B" wp14:editId="3FD8381F">
            <wp:extent cx="5943600" cy="3548380"/>
            <wp:effectExtent l="0" t="0" r="0" b="0"/>
            <wp:docPr id="842935991"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35991" name="Imagem 1" descr="Gráfico, Gráfico de barras&#10;&#10;O conteúdo gerado por IA pode estar incorreto."/>
                    <pic:cNvPicPr/>
                  </pic:nvPicPr>
                  <pic:blipFill>
                    <a:blip r:embed="rId18"/>
                    <a:stretch>
                      <a:fillRect/>
                    </a:stretch>
                  </pic:blipFill>
                  <pic:spPr>
                    <a:xfrm>
                      <a:off x="0" y="0"/>
                      <a:ext cx="5943600" cy="3548380"/>
                    </a:xfrm>
                    <a:prstGeom prst="rect">
                      <a:avLst/>
                    </a:prstGeom>
                  </pic:spPr>
                </pic:pic>
              </a:graphicData>
            </a:graphic>
          </wp:inline>
        </w:drawing>
      </w:r>
    </w:p>
    <w:p w14:paraId="681FFEB7" w14:textId="77777777" w:rsidR="0096197E" w:rsidRDefault="00E477A5">
      <w:pPr>
        <w:jc w:val="both"/>
        <w:rPr>
          <w:rFonts w:ascii="Times New Roman" w:hAnsi="Times New Roman" w:cs="Times New Roman"/>
          <w:b/>
          <w:bCs/>
          <w:sz w:val="24"/>
          <w:szCs w:val="24"/>
        </w:rPr>
      </w:pPr>
      <w:r>
        <w:rPr>
          <w:rFonts w:ascii="Times New Roman" w:hAnsi="Times New Roman" w:cs="Times New Roman"/>
          <w:b/>
          <w:bCs/>
          <w:sz w:val="24"/>
          <w:szCs w:val="24"/>
        </w:rPr>
        <w:t>Figure 6. Distribution of municipalities that reached or did not reach the 3:1 PNR in 2022, according to changes in HIV detection rates between the pre- (Jan 2018–Dec 2019) and post-pandemic periods (Jan 2023–Dec 2024).</w:t>
      </w:r>
      <w:r>
        <w:rPr>
          <w:rFonts w:ascii="Times New Roman" w:hAnsi="Times New Roman" w:cs="Times New Roman"/>
          <w:sz w:val="24"/>
          <w:szCs w:val="24"/>
        </w:rPr>
        <w:t xml:space="preserve"> Municipalities with mean values significantly above zero were classified as “Increased,” those significantly below zero as “Decreased,” and those not significantly different from zero as “Stable.” Statistical significance was assessed using parametric or non-parametric tests, as appropriate, with 10,000 bootstrap resamples (α = 0.05).</w:t>
      </w:r>
    </w:p>
    <w:p w14:paraId="2E7BB203" w14:textId="77777777" w:rsidR="0096197E" w:rsidRDefault="0096197E">
      <w:pPr>
        <w:spacing w:line="360" w:lineRule="auto"/>
        <w:jc w:val="both"/>
        <w:rPr>
          <w:rFonts w:ascii="Times New Roman" w:hAnsi="Times New Roman" w:cs="Times New Roman"/>
          <w:sz w:val="24"/>
          <w:szCs w:val="24"/>
        </w:rPr>
      </w:pPr>
    </w:p>
    <w:p w14:paraId="5A68D669" w14:textId="77777777" w:rsidR="0096197E" w:rsidRDefault="00E477A5">
      <w:pPr>
        <w:rPr>
          <w:rFonts w:ascii="Times New Roman" w:hAnsi="Times New Roman" w:cs="Times New Roman"/>
          <w:sz w:val="24"/>
          <w:szCs w:val="24"/>
        </w:rPr>
      </w:pPr>
      <w:r>
        <w:br w:type="page"/>
      </w:r>
    </w:p>
    <w:p w14:paraId="02F65244" w14:textId="77777777" w:rsidR="0096197E" w:rsidRDefault="00E477A5">
      <w:pPr>
        <w:spacing w:line="360" w:lineRule="auto"/>
        <w:jc w:val="both"/>
        <w:rPr>
          <w:rFonts w:ascii="Times New Roman" w:hAnsi="Times New Roman" w:cs="Times New Roman"/>
          <w:b/>
          <w:sz w:val="24"/>
          <w:szCs w:val="24"/>
        </w:rPr>
      </w:pPr>
      <w:bookmarkStart w:id="4" w:name="_Hlk214806603"/>
      <w:r>
        <w:rPr>
          <w:rFonts w:ascii="Times New Roman" w:hAnsi="Times New Roman" w:cs="Times New Roman"/>
          <w:b/>
          <w:sz w:val="28"/>
          <w:szCs w:val="24"/>
        </w:rPr>
        <w:lastRenderedPageBreak/>
        <w:t>Discussion</w:t>
      </w:r>
    </w:p>
    <w:p w14:paraId="3EBE9F32" w14:textId="5F7FBCA2"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-to-Need Ratio (PNR) has been widely used worldwide to assess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coverage in various contexts. In the United States and the United Kingdom, the PNR has been applied to evaluate the relationship between social determinants and unequal access to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w:t>
      </w:r>
      <w:sdt>
        <w:sdtPr>
          <w:rPr>
            <w:color w:val="000000"/>
          </w:rPr>
          <w:tag w:val="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"/>
          <w:id w:val="-741250281"/>
          <w:placeholder>
            <w:docPart w:val="DefaultPlaceholder_-1854013440"/>
          </w:placeholder>
        </w:sdtPr>
        <w:sdtContent>
          <w:r w:rsidR="00B5799E" w:rsidRPr="00B5799E">
            <w:rPr>
              <w:rFonts w:ascii="Times New Roman" w:hAnsi="Times New Roman" w:cs="Times New Roman"/>
              <w:color w:val="000000"/>
              <w:sz w:val="24"/>
              <w:szCs w:val="24"/>
            </w:rPr>
            <w:t>[23–27]</w:t>
          </w:r>
        </w:sdtContent>
      </w:sdt>
      <w:r>
        <w:rPr>
          <w:rFonts w:ascii="Times New Roman" w:hAnsi="Times New Roman" w:cs="Times New Roman"/>
          <w:sz w:val="24"/>
          <w:szCs w:val="24"/>
        </w:rPr>
        <w:t xml:space="preserve">. In Canada, this indicator is used to monitor the distribution and availability of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across different regions of the country </w:t>
      </w:r>
      <w:sdt>
        <w:sdtPr>
          <w:rPr>
            <w:color w:val="000000"/>
          </w:rPr>
          <w:tag w:val="MENDELEY_CITATION_v3_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"/>
          <w:id w:val="296497033"/>
          <w:placeholder>
            <w:docPart w:val="DefaultPlaceholder_-1854013440"/>
          </w:placeholder>
        </w:sdtPr>
        <w:sdtContent>
          <w:r w:rsidR="00B5799E" w:rsidRPr="00B5799E">
            <w:rPr>
              <w:rFonts w:ascii="Times New Roman" w:hAnsi="Times New Roman" w:cs="Times New Roman"/>
              <w:color w:val="000000"/>
              <w:sz w:val="24"/>
              <w:szCs w:val="24"/>
            </w:rPr>
            <w:t>[28]</w:t>
          </w:r>
        </w:sdtContent>
      </w:sdt>
      <w:r>
        <w:rPr>
          <w:rFonts w:ascii="Times New Roman" w:hAnsi="Times New Roman" w:cs="Times New Roman"/>
          <w:sz w:val="24"/>
          <w:szCs w:val="24"/>
        </w:rPr>
        <w:t xml:space="preserve">. Global studies of countries supported by the </w:t>
      </w:r>
      <w:bookmarkStart w:id="5" w:name="_Hlk213746984"/>
      <w:r>
        <w:rPr>
          <w:rFonts w:ascii="Times New Roman" w:hAnsi="Times New Roman" w:cs="Times New Roman"/>
          <w:sz w:val="24"/>
          <w:szCs w:val="24"/>
        </w:rPr>
        <w:t xml:space="preserve">U.S. President’s Emergency Plan for AIDS Relief (PEPFAR) </w:t>
      </w:r>
      <w:bookmarkEnd w:id="5"/>
      <w:r>
        <w:rPr>
          <w:rFonts w:ascii="Times New Roman" w:hAnsi="Times New Roman" w:cs="Times New Roman"/>
          <w:sz w:val="24"/>
          <w:szCs w:val="24"/>
        </w:rPr>
        <w:t xml:space="preserve">have shown that the PNR increased by 214% across 21 countries during the COVID-19 pandemic </w:t>
      </w:r>
      <w:sdt>
        <w:sdtPr>
          <w:rPr>
            <w:color w:val="000000"/>
          </w:rPr>
          <w:tag w:val="MENDELEY_CITATION_v3_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"/>
          <w:id w:val="1130748376"/>
          <w:placeholder>
            <w:docPart w:val="DefaultPlaceholder_-1854013440"/>
          </w:placeholder>
        </w:sdtPr>
        <w:sdtContent>
          <w:r w:rsidR="00B5799E" w:rsidRPr="00B5799E">
            <w:rPr>
              <w:rFonts w:ascii="Times New Roman" w:hAnsi="Times New Roman" w:cs="Times New Roman"/>
              <w:color w:val="000000"/>
              <w:sz w:val="24"/>
              <w:szCs w:val="24"/>
            </w:rPr>
            <w:t>[29]</w:t>
          </w:r>
        </w:sdtContent>
      </w:sdt>
      <w:r>
        <w:rPr>
          <w:rFonts w:ascii="Times New Roman" w:hAnsi="Times New Roman" w:cs="Times New Roman"/>
          <w:sz w:val="24"/>
          <w:szCs w:val="24"/>
        </w:rPr>
        <w:t xml:space="preserve">. However, when assessing the unmet need for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in 48 countries in 2023, it was found that 40% had a PNR below 1.0 </w:t>
      </w:r>
      <w:sdt>
        <w:sdtPr>
          <w:rPr>
            <w:color w:val="000000"/>
          </w:rPr>
          <w:tag w:val="MENDELEY_CITATION_v3_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"/>
          <w:id w:val="-460342099"/>
          <w:placeholder>
            <w:docPart w:val="DefaultPlaceholder_-1854013440"/>
          </w:placeholder>
        </w:sdtPr>
        <w:sdtContent>
          <w:r w:rsidR="00B5799E" w:rsidRPr="00B5799E">
            <w:rPr>
              <w:rFonts w:ascii="Times New Roman" w:hAnsi="Times New Roman" w:cs="Times New Roman"/>
              <w:color w:val="000000"/>
              <w:sz w:val="24"/>
              <w:szCs w:val="24"/>
            </w:rPr>
            <w:t>[30]</w:t>
          </w:r>
        </w:sdtContent>
      </w:sdt>
      <w:r>
        <w:rPr>
          <w:rFonts w:ascii="Times New Roman" w:hAnsi="Times New Roman" w:cs="Times New Roman"/>
          <w:sz w:val="24"/>
          <w:szCs w:val="24"/>
        </w:rPr>
        <w:t>.</w:t>
      </w:r>
    </w:p>
    <w:p w14:paraId="31EE0640" w14:textId="4B22CA41"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Brazil, the results of this study show that achieving a 3:1 ratio in the PNR indicator is associated with a reduction in HIV detection rates at the municipal level. However, this do not configurates as </w:t>
      </w:r>
      <w:r w:rsidR="00F16380">
        <w:rPr>
          <w:rFonts w:ascii="Times New Roman" w:hAnsi="Times New Roman" w:cs="Times New Roman"/>
          <w:sz w:val="24"/>
          <w:szCs w:val="24"/>
        </w:rPr>
        <w:t>evidence</w:t>
      </w:r>
      <w:r>
        <w:rPr>
          <w:rFonts w:ascii="Times New Roman" w:hAnsi="Times New Roman" w:cs="Times New Roman"/>
          <w:sz w:val="24"/>
          <w:szCs w:val="24"/>
        </w:rPr>
        <w:t xml:space="preserve"> of a direct causal relationship. It is likely that municipalities with higher PNR values also have more structured HIV care networks, which, together with the expansion of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contributed to a stronger response during the COVID-19 pandemic and, consequently, a higher likelihood of reduced HIV detection rates in the 2023–2024 period.</w:t>
      </w:r>
    </w:p>
    <w:p w14:paraId="2559937A" w14:textId="6479F145" w:rsidR="006B27C7" w:rsidRPr="006B27C7" w:rsidRDefault="0042547F" w:rsidP="006B27C7">
      <w:pPr>
        <w:spacing w:after="0" w:line="360" w:lineRule="auto"/>
        <w:jc w:val="both"/>
        <w:rPr>
          <w:rFonts w:ascii="Times New Roman" w:hAnsi="Times New Roman" w:cs="Times New Roman"/>
          <w:sz w:val="24"/>
          <w:szCs w:val="24"/>
        </w:rPr>
      </w:pPr>
      <w:r w:rsidRPr="0042547F">
        <w:rPr>
          <w:rFonts w:ascii="Times New Roman" w:hAnsi="Times New Roman" w:cs="Times New Roman"/>
          <w:sz w:val="24"/>
          <w:szCs w:val="24"/>
        </w:rPr>
        <w:t>The 3:1 PNR benchmark was adopted in Brazil as a programmatic target at both the national and subnational levels</w:t>
      </w:r>
      <w:r>
        <w:rPr>
          <w:rFonts w:ascii="Times New Roman" w:hAnsi="Times New Roman" w:cs="Times New Roman"/>
          <w:sz w:val="24"/>
          <w:szCs w:val="24"/>
        </w:rPr>
        <w:t xml:space="preserve"> since 2023</w:t>
      </w:r>
      <w:r w:rsidRPr="0042547F">
        <w:rPr>
          <w:rFonts w:ascii="Times New Roman" w:hAnsi="Times New Roman" w:cs="Times New Roman"/>
          <w:sz w:val="24"/>
          <w:szCs w:val="24"/>
        </w:rPr>
        <w:t>.</w:t>
      </w:r>
      <w:r>
        <w:rPr>
          <w:rFonts w:ascii="Times New Roman" w:hAnsi="Times New Roman" w:cs="Times New Roman"/>
          <w:sz w:val="24"/>
          <w:szCs w:val="24"/>
        </w:rPr>
        <w:t xml:space="preserve"> </w:t>
      </w:r>
      <w:r w:rsidR="006B27C7" w:rsidRPr="006B27C7">
        <w:rPr>
          <w:rFonts w:ascii="Times New Roman" w:hAnsi="Times New Roman" w:cs="Times New Roman"/>
          <w:sz w:val="24"/>
          <w:szCs w:val="24"/>
        </w:rPr>
        <w:t xml:space="preserve">Guided by the PNR, Brazil subsequently stimulated the expansion of differentiated service delivery (DSD), promoted the integration of </w:t>
      </w:r>
      <w:proofErr w:type="spellStart"/>
      <w:r w:rsidR="006B27C7" w:rsidRPr="006B27C7">
        <w:rPr>
          <w:rFonts w:ascii="Times New Roman" w:hAnsi="Times New Roman" w:cs="Times New Roman"/>
          <w:sz w:val="24"/>
          <w:szCs w:val="24"/>
        </w:rPr>
        <w:t>PrEP</w:t>
      </w:r>
      <w:proofErr w:type="spellEnd"/>
      <w:r w:rsidR="006B27C7" w:rsidRPr="006B27C7">
        <w:rPr>
          <w:rFonts w:ascii="Times New Roman" w:hAnsi="Times New Roman" w:cs="Times New Roman"/>
          <w:sz w:val="24"/>
          <w:szCs w:val="24"/>
        </w:rPr>
        <w:t xml:space="preserve"> into primary healthcare services, established telehealth (</w:t>
      </w:r>
      <w:proofErr w:type="spellStart"/>
      <w:r w:rsidR="006B27C7" w:rsidRPr="006B27C7">
        <w:rPr>
          <w:rFonts w:ascii="Times New Roman" w:hAnsi="Times New Roman" w:cs="Times New Roman"/>
          <w:sz w:val="24"/>
          <w:szCs w:val="24"/>
        </w:rPr>
        <w:t>TelePrEP</w:t>
      </w:r>
      <w:proofErr w:type="spellEnd"/>
      <w:r w:rsidR="006B27C7" w:rsidRPr="006B27C7">
        <w:rPr>
          <w:rFonts w:ascii="Times New Roman" w:hAnsi="Times New Roman" w:cs="Times New Roman"/>
          <w:sz w:val="24"/>
          <w:szCs w:val="24"/>
        </w:rPr>
        <w:t xml:space="preserve">), and encouraged extramural activities, which consist of </w:t>
      </w:r>
      <w:proofErr w:type="spellStart"/>
      <w:r w:rsidR="006B27C7" w:rsidRPr="006B27C7">
        <w:rPr>
          <w:rFonts w:ascii="Times New Roman" w:hAnsi="Times New Roman" w:cs="Times New Roman"/>
          <w:sz w:val="24"/>
          <w:szCs w:val="24"/>
        </w:rPr>
        <w:t>PrEP</w:t>
      </w:r>
      <w:proofErr w:type="spellEnd"/>
      <w:r w:rsidR="006B27C7" w:rsidRPr="006B27C7">
        <w:rPr>
          <w:rFonts w:ascii="Times New Roman" w:hAnsi="Times New Roman" w:cs="Times New Roman"/>
          <w:sz w:val="24"/>
          <w:szCs w:val="24"/>
        </w:rPr>
        <w:t xml:space="preserve"> actions delivered outside conventional healthcare settings. This expansion considered regional specificities to ensure that </w:t>
      </w:r>
      <w:proofErr w:type="spellStart"/>
      <w:r w:rsidR="006B27C7" w:rsidRPr="006B27C7">
        <w:rPr>
          <w:rFonts w:ascii="Times New Roman" w:hAnsi="Times New Roman" w:cs="Times New Roman"/>
          <w:sz w:val="24"/>
          <w:szCs w:val="24"/>
        </w:rPr>
        <w:t>PrEP</w:t>
      </w:r>
      <w:proofErr w:type="spellEnd"/>
      <w:r w:rsidR="006B27C7" w:rsidRPr="006B27C7">
        <w:rPr>
          <w:rFonts w:ascii="Times New Roman" w:hAnsi="Times New Roman" w:cs="Times New Roman"/>
          <w:sz w:val="24"/>
          <w:szCs w:val="24"/>
        </w:rPr>
        <w:t xml:space="preserve"> delivery models could be adapted to the diverse contexts across the country.</w:t>
      </w:r>
    </w:p>
    <w:p w14:paraId="527B7725" w14:textId="19781093" w:rsidR="006B27C7" w:rsidRPr="00D10EE9" w:rsidRDefault="006B27C7" w:rsidP="006B27C7">
      <w:pPr>
        <w:spacing w:after="0" w:line="360" w:lineRule="auto"/>
        <w:jc w:val="both"/>
        <w:rPr>
          <w:rFonts w:ascii="Times New Roman" w:hAnsi="Times New Roman" w:cs="Times New Roman"/>
          <w:sz w:val="24"/>
          <w:szCs w:val="24"/>
        </w:rPr>
      </w:pPr>
      <w:r w:rsidRPr="006B27C7">
        <w:rPr>
          <w:rFonts w:ascii="Times New Roman" w:hAnsi="Times New Roman" w:cs="Times New Roman"/>
          <w:sz w:val="24"/>
          <w:szCs w:val="24"/>
        </w:rPr>
        <w:t>By 2024</w:t>
      </w:r>
      <w:r>
        <w:rPr>
          <w:rFonts w:ascii="Times New Roman" w:hAnsi="Times New Roman" w:cs="Times New Roman"/>
          <w:sz w:val="24"/>
          <w:szCs w:val="24"/>
        </w:rPr>
        <w:t xml:space="preserve">, </w:t>
      </w:r>
      <w:r w:rsidRPr="006B27C7">
        <w:rPr>
          <w:rFonts w:ascii="Times New Roman" w:hAnsi="Times New Roman" w:cs="Times New Roman"/>
          <w:sz w:val="24"/>
          <w:szCs w:val="24"/>
        </w:rPr>
        <w:t>following this expansion</w:t>
      </w:r>
      <w:r>
        <w:rPr>
          <w:rFonts w:ascii="Times New Roman" w:hAnsi="Times New Roman" w:cs="Times New Roman"/>
          <w:sz w:val="24"/>
          <w:szCs w:val="24"/>
        </w:rPr>
        <w:t xml:space="preserve">, </w:t>
      </w:r>
      <w:r w:rsidRPr="006B27C7">
        <w:rPr>
          <w:rFonts w:ascii="Times New Roman" w:hAnsi="Times New Roman" w:cs="Times New Roman"/>
          <w:sz w:val="24"/>
          <w:szCs w:val="24"/>
        </w:rPr>
        <w:t xml:space="preserve">45% of the municipalities had achieved </w:t>
      </w:r>
      <w:r w:rsidR="00D10EE9">
        <w:rPr>
          <w:rFonts w:ascii="Times New Roman" w:hAnsi="Times New Roman" w:cs="Times New Roman"/>
          <w:sz w:val="24"/>
          <w:szCs w:val="24"/>
        </w:rPr>
        <w:t>the</w:t>
      </w:r>
      <w:r w:rsidRPr="006B27C7">
        <w:rPr>
          <w:rFonts w:ascii="Times New Roman" w:hAnsi="Times New Roman" w:cs="Times New Roman"/>
          <w:sz w:val="24"/>
          <w:szCs w:val="24"/>
        </w:rPr>
        <w:t xml:space="preserve"> 3:1 ratio. </w:t>
      </w:r>
      <w:r w:rsidRPr="00D10EE9">
        <w:rPr>
          <w:rFonts w:ascii="Times New Roman" w:hAnsi="Times New Roman" w:cs="Times New Roman"/>
          <w:sz w:val="24"/>
          <w:szCs w:val="24"/>
        </w:rPr>
        <w:t>However, progress remains uneven across Brazilian regions</w:t>
      </w:r>
      <w:r w:rsidR="004B5669" w:rsidRPr="00D10EE9">
        <w:rPr>
          <w:rFonts w:ascii="Times New Roman" w:hAnsi="Times New Roman" w:cs="Times New Roman"/>
          <w:sz w:val="24"/>
          <w:szCs w:val="24"/>
        </w:rPr>
        <w:t xml:space="preserve"> </w:t>
      </w:r>
      <w:sdt>
        <w:sdtPr>
          <w:rPr>
            <w:color w:val="000000"/>
          </w:rPr>
          <w:tag w:val="MENDELEY_CITATION_v3_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"/>
          <w:id w:val="-516238499"/>
          <w:placeholder>
            <w:docPart w:val="CE44929FD61D44FE9685B6A3B88640F4"/>
          </w:placeholder>
        </w:sdtPr>
        <w:sdtContent>
          <w:r w:rsidR="00B5799E" w:rsidRPr="00B5799E">
            <w:rPr>
              <w:rFonts w:ascii="Times New Roman" w:hAnsi="Times New Roman" w:cs="Times New Roman"/>
              <w:color w:val="000000"/>
              <w:sz w:val="24"/>
              <w:szCs w:val="24"/>
            </w:rPr>
            <w:t>[3,7]</w:t>
          </w:r>
        </w:sdtContent>
      </w:sdt>
      <w:r w:rsidR="00D10EE9">
        <w:rPr>
          <w:color w:val="000000"/>
        </w:rPr>
        <w:t xml:space="preserve"> and</w:t>
      </w:r>
      <w:r w:rsidR="00D10EE9" w:rsidRPr="00D10EE9">
        <w:t xml:space="preserve"> </w:t>
      </w:r>
      <w:r w:rsidR="00D10EE9" w:rsidRPr="00D10EE9">
        <w:rPr>
          <w:rFonts w:ascii="Times New Roman" w:hAnsi="Times New Roman" w:cs="Times New Roman"/>
          <w:sz w:val="24"/>
          <w:szCs w:val="24"/>
        </w:rPr>
        <w:t xml:space="preserve">may also be influenced by diagnostic capacity and information-system completeness, which can affect HIV detection rates and thus the </w:t>
      </w:r>
      <w:r w:rsidR="00D10EE9">
        <w:rPr>
          <w:rFonts w:ascii="Times New Roman" w:hAnsi="Times New Roman" w:cs="Times New Roman"/>
          <w:sz w:val="24"/>
          <w:szCs w:val="24"/>
        </w:rPr>
        <w:t>PNR</w:t>
      </w:r>
      <w:r w:rsidR="00D10EE9" w:rsidRPr="00D10EE9">
        <w:rPr>
          <w:rFonts w:ascii="Times New Roman" w:hAnsi="Times New Roman" w:cs="Times New Roman"/>
          <w:sz w:val="24"/>
          <w:szCs w:val="24"/>
        </w:rPr>
        <w:t xml:space="preserve"> independently of </w:t>
      </w:r>
      <w:proofErr w:type="spellStart"/>
      <w:r w:rsidR="00D10EE9" w:rsidRPr="00D10EE9">
        <w:rPr>
          <w:rFonts w:ascii="Times New Roman" w:hAnsi="Times New Roman" w:cs="Times New Roman"/>
          <w:sz w:val="24"/>
          <w:szCs w:val="24"/>
        </w:rPr>
        <w:t>PrEP</w:t>
      </w:r>
      <w:proofErr w:type="spellEnd"/>
      <w:r w:rsidR="00D10EE9" w:rsidRPr="00D10EE9">
        <w:rPr>
          <w:rFonts w:ascii="Times New Roman" w:hAnsi="Times New Roman" w:cs="Times New Roman"/>
          <w:sz w:val="24"/>
          <w:szCs w:val="24"/>
        </w:rPr>
        <w:t xml:space="preserve"> coverage</w:t>
      </w:r>
      <w:r w:rsidR="00CC51E4" w:rsidRPr="00D10EE9">
        <w:rPr>
          <w:rFonts w:ascii="Times New Roman" w:hAnsi="Times New Roman" w:cs="Times New Roman"/>
          <w:sz w:val="24"/>
          <w:szCs w:val="24"/>
        </w:rPr>
        <w:t>.</w:t>
      </w:r>
    </w:p>
    <w:p w14:paraId="1372A1DD" w14:textId="772FE077" w:rsidR="0096197E" w:rsidRDefault="00D10E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w:t>
      </w:r>
      <w:r w:rsidR="00E477A5">
        <w:rPr>
          <w:rFonts w:ascii="Times New Roman" w:hAnsi="Times New Roman" w:cs="Times New Roman"/>
          <w:sz w:val="24"/>
          <w:szCs w:val="24"/>
        </w:rPr>
        <w:t>ith the currently available data, it is not yet possible to determine whether this expansion has had a significant impact on HIV detection rates at the municipal or national levels, but studies in the coming years may help clarify this relationship.</w:t>
      </w:r>
    </w:p>
    <w:p w14:paraId="2A899221" w14:textId="223345E1"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Despite the recognition of this indicator as an effective tool for assessing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distribution across different locations and populations, defining a specific reference value that could serve as a global target for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expansion and have a measurable impact on the HIV epidemic remains challenging. The structure and availability of HIV-related data vary substantially across countries </w:t>
      </w:r>
      <w:sdt>
        <w:sdtPr>
          <w:rPr>
            <w:color w:val="000000"/>
          </w:rPr>
          <w:tag w:val="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"/>
          <w:id w:val="1729888632"/>
          <w:placeholder>
            <w:docPart w:val="DefaultPlaceholder_-1854013440"/>
          </w:placeholder>
        </w:sdtPr>
        <w:sdtContent>
          <w:r w:rsidR="00B5799E" w:rsidRPr="00B5799E">
            <w:rPr>
              <w:rFonts w:ascii="Times New Roman" w:hAnsi="Times New Roman" w:cs="Times New Roman"/>
              <w:color w:val="000000"/>
              <w:sz w:val="24"/>
              <w:szCs w:val="24"/>
            </w:rPr>
            <w:t>[31,32]</w:t>
          </w:r>
        </w:sdtContent>
      </w:sdt>
      <w:r>
        <w:rPr>
          <w:rFonts w:ascii="Times New Roman" w:hAnsi="Times New Roman" w:cs="Times New Roman"/>
          <w:sz w:val="24"/>
          <w:szCs w:val="24"/>
        </w:rPr>
        <w:t>, directly affecting how the indicator can be calculated. These differences make direct comparisons of indicator values between studies and countries difficult.</w:t>
      </w:r>
    </w:p>
    <w:p w14:paraId="76788357" w14:textId="5A87076D" w:rsidR="00C97539" w:rsidRPr="00592DC6" w:rsidRDefault="00A04C45" w:rsidP="00592DC6">
      <w:pPr>
        <w:spacing w:after="0" w:line="360" w:lineRule="auto"/>
        <w:jc w:val="both"/>
        <w:rPr>
          <w:rFonts w:ascii="Times New Roman" w:hAnsi="Times New Roman" w:cs="Times New Roman"/>
          <w:sz w:val="24"/>
          <w:szCs w:val="24"/>
        </w:rPr>
      </w:pPr>
      <w:r w:rsidRPr="00A04C45">
        <w:rPr>
          <w:rFonts w:ascii="Times New Roman" w:hAnsi="Times New Roman" w:cs="Times New Roman"/>
          <w:sz w:val="24"/>
          <w:szCs w:val="24"/>
        </w:rPr>
        <w:t xml:space="preserve">Nevertheless, because the PNR is a pragmatic indicator based on the most reliable data available on </w:t>
      </w:r>
      <w:proofErr w:type="spellStart"/>
      <w:r w:rsidRPr="00A04C45">
        <w:rPr>
          <w:rFonts w:ascii="Times New Roman" w:hAnsi="Times New Roman" w:cs="Times New Roman"/>
          <w:sz w:val="24"/>
          <w:szCs w:val="24"/>
        </w:rPr>
        <w:t>PrEP</w:t>
      </w:r>
      <w:proofErr w:type="spellEnd"/>
      <w:r w:rsidRPr="00A04C45">
        <w:rPr>
          <w:rFonts w:ascii="Times New Roman" w:hAnsi="Times New Roman" w:cs="Times New Roman"/>
          <w:sz w:val="24"/>
          <w:szCs w:val="24"/>
        </w:rPr>
        <w:t xml:space="preserve"> use and HIV detection, each country can develop its own version using routine national health information</w:t>
      </w:r>
      <w:r>
        <w:rPr>
          <w:rFonts w:ascii="Times New Roman" w:hAnsi="Times New Roman" w:cs="Times New Roman"/>
          <w:sz w:val="24"/>
          <w:szCs w:val="24"/>
        </w:rPr>
        <w:t xml:space="preserve">. </w:t>
      </w:r>
      <w:r w:rsidR="00C97539" w:rsidRPr="00592DC6">
        <w:rPr>
          <w:rFonts w:ascii="Times New Roman" w:hAnsi="Times New Roman" w:cs="Times New Roman"/>
          <w:sz w:val="24"/>
          <w:szCs w:val="24"/>
        </w:rPr>
        <w:t xml:space="preserve">Furthermore, this approach offers a straightforward </w:t>
      </w:r>
      <w:r w:rsidRPr="00A04C45">
        <w:rPr>
          <w:rFonts w:ascii="Times New Roman" w:hAnsi="Times New Roman" w:cs="Times New Roman"/>
          <w:sz w:val="24"/>
          <w:szCs w:val="24"/>
        </w:rPr>
        <w:t>method for calculating the PNR at different administrative levels. It does not require complex population estimates or new primary data, making the indicator practical and easy to implement widely</w:t>
      </w:r>
      <w:r w:rsidR="00C97539" w:rsidRPr="00592DC6">
        <w:rPr>
          <w:rFonts w:ascii="Times New Roman" w:hAnsi="Times New Roman" w:cs="Times New Roman"/>
          <w:sz w:val="24"/>
          <w:szCs w:val="24"/>
        </w:rPr>
        <w:t>.</w:t>
      </w:r>
    </w:p>
    <w:p w14:paraId="1021AB25" w14:textId="77777777" w:rsidR="00C97539" w:rsidRDefault="00C97539">
      <w:pPr>
        <w:spacing w:after="0" w:line="360" w:lineRule="auto"/>
        <w:jc w:val="both"/>
        <w:rPr>
          <w:rFonts w:ascii="Times New Roman" w:hAnsi="Times New Roman" w:cs="Times New Roman"/>
          <w:sz w:val="24"/>
          <w:szCs w:val="24"/>
        </w:rPr>
      </w:pPr>
    </w:p>
    <w:p w14:paraId="7AB7CCD5" w14:textId="77777777" w:rsidR="0096197E" w:rsidRDefault="00E477A5">
      <w:pPr>
        <w:rPr>
          <w:rFonts w:ascii="Times New Roman" w:hAnsi="Times New Roman" w:cs="Times New Roman"/>
          <w:sz w:val="24"/>
          <w:szCs w:val="24"/>
        </w:rPr>
      </w:pPr>
      <w:r>
        <w:br w:type="page"/>
      </w:r>
    </w:p>
    <w:p w14:paraId="783A0734" w14:textId="77777777" w:rsidR="0096197E" w:rsidRDefault="00E477A5">
      <w:pPr>
        <w:spacing w:line="360" w:lineRule="auto"/>
        <w:jc w:val="both"/>
        <w:rPr>
          <w:rFonts w:ascii="Times New Roman" w:hAnsi="Times New Roman" w:cs="Times New Roman"/>
          <w:b/>
          <w:sz w:val="28"/>
          <w:szCs w:val="24"/>
        </w:rPr>
      </w:pPr>
      <w:r>
        <w:rPr>
          <w:rFonts w:ascii="Times New Roman" w:hAnsi="Times New Roman" w:cs="Times New Roman"/>
          <w:b/>
          <w:sz w:val="28"/>
          <w:szCs w:val="24"/>
        </w:rPr>
        <w:lastRenderedPageBreak/>
        <w:t>Conclusions</w:t>
      </w:r>
    </w:p>
    <w:p w14:paraId="65335198" w14:textId="4C866570" w:rsidR="0096197E" w:rsidRDefault="00E477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demonstrates that the 3:1 level of the PNR indicator is associated with a more favorable response to the HIV epidemic, showing a higher likelihood of reduction in HIV detection rates across Brazilian municipalities. These findings suggest that the 3:1 threshold may serve as a </w:t>
      </w:r>
      <w:r w:rsidR="004725F7">
        <w:rPr>
          <w:rFonts w:ascii="Times New Roman" w:hAnsi="Times New Roman" w:cs="Times New Roman"/>
          <w:sz w:val="24"/>
          <w:szCs w:val="24"/>
        </w:rPr>
        <w:t xml:space="preserve">minimum </w:t>
      </w:r>
      <w:r>
        <w:rPr>
          <w:rFonts w:ascii="Times New Roman" w:hAnsi="Times New Roman" w:cs="Times New Roman"/>
          <w:sz w:val="24"/>
          <w:szCs w:val="24"/>
        </w:rPr>
        <w:t xml:space="preserve">strategic target for equitable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 xml:space="preserve"> expansion in Brazil. Adopting this benchmark, alongside strengthened HIV care networks and combination prevention strategies, could play a key role in advancing HIV control and reducing incidence nationwide.</w:t>
      </w:r>
    </w:p>
    <w:p w14:paraId="7CCE3039" w14:textId="286BCD04" w:rsidR="0096197E" w:rsidRDefault="008E2901" w:rsidP="003F39AF">
      <w:pPr>
        <w:spacing w:after="0" w:line="360" w:lineRule="auto"/>
        <w:jc w:val="both"/>
        <w:rPr>
          <w:rFonts w:ascii="Times New Roman" w:hAnsi="Times New Roman" w:cs="Times New Roman"/>
          <w:sz w:val="24"/>
          <w:szCs w:val="24"/>
        </w:rPr>
      </w:pPr>
      <w:r w:rsidRPr="008E2901">
        <w:rPr>
          <w:rFonts w:ascii="Times New Roman" w:hAnsi="Times New Roman" w:cs="Times New Roman"/>
          <w:sz w:val="24"/>
          <w:szCs w:val="24"/>
        </w:rPr>
        <w:t xml:space="preserve">Beyond its biomedical role, </w:t>
      </w:r>
      <w:proofErr w:type="spellStart"/>
      <w:r w:rsidRPr="008E2901">
        <w:rPr>
          <w:rFonts w:ascii="Times New Roman" w:hAnsi="Times New Roman" w:cs="Times New Roman"/>
          <w:sz w:val="24"/>
          <w:szCs w:val="24"/>
        </w:rPr>
        <w:t>PrEP</w:t>
      </w:r>
      <w:proofErr w:type="spellEnd"/>
      <w:r w:rsidRPr="008E2901">
        <w:rPr>
          <w:rFonts w:ascii="Times New Roman" w:hAnsi="Times New Roman" w:cs="Times New Roman"/>
          <w:sz w:val="24"/>
          <w:szCs w:val="24"/>
        </w:rPr>
        <w:t xml:space="preserve"> also </w:t>
      </w:r>
      <w:r>
        <w:rPr>
          <w:rFonts w:ascii="Times New Roman" w:hAnsi="Times New Roman" w:cs="Times New Roman"/>
          <w:sz w:val="24"/>
          <w:szCs w:val="24"/>
        </w:rPr>
        <w:t>serves</w:t>
      </w:r>
      <w:r w:rsidRPr="008E2901">
        <w:rPr>
          <w:rFonts w:ascii="Times New Roman" w:hAnsi="Times New Roman" w:cs="Times New Roman"/>
          <w:sz w:val="24"/>
          <w:szCs w:val="24"/>
        </w:rPr>
        <w:t xml:space="preserve"> as an indicator of how well combined prevention strategies are implemented in a region. The PNR captures the relationship between </w:t>
      </w:r>
      <w:proofErr w:type="spellStart"/>
      <w:r w:rsidRPr="008E2901">
        <w:rPr>
          <w:rFonts w:ascii="Times New Roman" w:hAnsi="Times New Roman" w:cs="Times New Roman"/>
          <w:sz w:val="24"/>
          <w:szCs w:val="24"/>
        </w:rPr>
        <w:t>PrEP</w:t>
      </w:r>
      <w:proofErr w:type="spellEnd"/>
      <w:r w:rsidRPr="008E2901">
        <w:rPr>
          <w:rFonts w:ascii="Times New Roman" w:hAnsi="Times New Roman" w:cs="Times New Roman"/>
          <w:sz w:val="24"/>
          <w:szCs w:val="24"/>
        </w:rPr>
        <w:t xml:space="preserve"> use and the underlying need for prevention, providing a straightforward measure of the effectiveness of these collective efforts. This makes the PNR a useful metric for monitoring progress toward the goal of eliminating HIV as a public health threat by 2030</w:t>
      </w:r>
      <w:r>
        <w:rPr>
          <w:rFonts w:ascii="Times New Roman" w:hAnsi="Times New Roman" w:cs="Times New Roman"/>
          <w:sz w:val="24"/>
          <w:szCs w:val="24"/>
        </w:rPr>
        <w:t>.</w:t>
      </w:r>
    </w:p>
    <w:p w14:paraId="0D1CEC27" w14:textId="77777777" w:rsidR="0096197E" w:rsidRDefault="0096197E">
      <w:pPr>
        <w:rPr>
          <w:rFonts w:ascii="Times New Roman" w:hAnsi="Times New Roman" w:cs="Times New Roman"/>
          <w:sz w:val="24"/>
          <w:szCs w:val="24"/>
        </w:rPr>
      </w:pPr>
    </w:p>
    <w:bookmarkEnd w:id="4"/>
    <w:p w14:paraId="299C47F2" w14:textId="77777777" w:rsidR="0096197E" w:rsidRDefault="00E477A5">
      <w:pPr>
        <w:rPr>
          <w:rFonts w:ascii="Arial" w:hAnsi="Arial" w:cs="Arial"/>
          <w:b/>
          <w:sz w:val="24"/>
          <w:szCs w:val="24"/>
        </w:rPr>
      </w:pPr>
      <w:r>
        <w:br w:type="page"/>
      </w:r>
    </w:p>
    <w:p w14:paraId="6B80D618" w14:textId="5D42F27C" w:rsidR="0096197E" w:rsidRDefault="00E477A5">
      <w:pPr>
        <w:spacing w:line="360" w:lineRule="auto"/>
        <w:jc w:val="both"/>
        <w:rPr>
          <w:rFonts w:ascii="Arial" w:hAnsi="Arial"/>
          <w:b/>
          <w:sz w:val="24"/>
        </w:rPr>
      </w:pPr>
      <w:r>
        <w:rPr>
          <w:rFonts w:ascii="Times New Roman" w:hAnsi="Times New Roman" w:cs="Times New Roman"/>
          <w:b/>
          <w:sz w:val="24"/>
        </w:rPr>
        <w:lastRenderedPageBreak/>
        <w:t>Competing interests</w:t>
      </w:r>
    </w:p>
    <w:p w14:paraId="53646CC0" w14:textId="09DBBD56" w:rsidR="0096197E" w:rsidRDefault="008D443A">
      <w:pPr>
        <w:spacing w:line="360" w:lineRule="auto"/>
        <w:jc w:val="both"/>
        <w:rPr>
          <w:rFonts w:ascii="Times New Roman" w:hAnsi="Times New Roman" w:cs="Times New Roman"/>
          <w:b/>
          <w:sz w:val="24"/>
          <w:szCs w:val="28"/>
        </w:rPr>
      </w:pPr>
      <w:r w:rsidRPr="008D443A">
        <w:rPr>
          <w:rFonts w:ascii="Times New Roman" w:hAnsi="Times New Roman" w:cs="Times New Roman"/>
          <w:sz w:val="24"/>
          <w:szCs w:val="24"/>
        </w:rPr>
        <w:t>All authors declare no competing interests, financial or otherwise, related to the work submitted for publication.</w:t>
      </w:r>
    </w:p>
    <w:p w14:paraId="4EACEA46" w14:textId="77777777" w:rsidR="0096197E" w:rsidRDefault="0096197E">
      <w:pPr>
        <w:spacing w:line="360" w:lineRule="auto"/>
        <w:jc w:val="both"/>
        <w:rPr>
          <w:rFonts w:ascii="Times New Roman" w:hAnsi="Times New Roman" w:cs="Times New Roman"/>
          <w:b/>
          <w:sz w:val="24"/>
          <w:szCs w:val="24"/>
        </w:rPr>
      </w:pPr>
    </w:p>
    <w:p w14:paraId="5AA4682E" w14:textId="77777777" w:rsidR="0096197E" w:rsidRDefault="00E477A5">
      <w:pPr>
        <w:spacing w:line="360" w:lineRule="auto"/>
        <w:jc w:val="both"/>
        <w:rPr>
          <w:rFonts w:ascii="Arial" w:hAnsi="Arial"/>
          <w:b/>
          <w:sz w:val="24"/>
        </w:rPr>
      </w:pPr>
      <w:r>
        <w:rPr>
          <w:rFonts w:ascii="Times New Roman" w:hAnsi="Times New Roman" w:cs="Times New Roman"/>
          <w:b/>
          <w:sz w:val="24"/>
        </w:rPr>
        <w:t>Authors’ contributions</w:t>
      </w:r>
      <w:r>
        <w:rPr>
          <w:rFonts w:ascii="Times New Roman" w:hAnsi="Times New Roman" w:cs="Times New Roman"/>
          <w:b/>
          <w:sz w:val="24"/>
          <w:szCs w:val="24"/>
        </w:rPr>
        <w:t xml:space="preserve"> </w:t>
      </w:r>
      <w:r>
        <w:rPr>
          <w:rFonts w:ascii="Times New Roman" w:hAnsi="Times New Roman" w:cs="Times New Roman"/>
          <w:sz w:val="24"/>
          <w:szCs w:val="24"/>
        </w:rPr>
        <w:t>[Mandatory]</w:t>
      </w:r>
    </w:p>
    <w:p w14:paraId="61523A4C" w14:textId="07E52898" w:rsidR="0096197E" w:rsidRDefault="009B29E2">
      <w:pPr>
        <w:spacing w:line="360" w:lineRule="auto"/>
        <w:jc w:val="both"/>
        <w:rPr>
          <w:rFonts w:ascii="Times New Roman" w:hAnsi="Times New Roman" w:cs="Times New Roman"/>
          <w:b/>
          <w:sz w:val="24"/>
          <w:szCs w:val="24"/>
        </w:rPr>
      </w:pPr>
      <w:bookmarkStart w:id="6" w:name="_Hlk215050894"/>
      <w:r w:rsidRPr="009B29E2">
        <w:rPr>
          <w:rFonts w:ascii="Times New Roman" w:hAnsi="Times New Roman" w:cs="Times New Roman"/>
          <w:sz w:val="24"/>
          <w:szCs w:val="24"/>
        </w:rPr>
        <w:t>TB conceived the study, organized the databases, performed the analyses, drafted the manuscript, and finalized it for submission. IOP and ARPP contributed to the study design and interpretation, reviewed the manuscript, and approved the final version. AOK, BBK, and DB contributed to the discussion, reviewed the manuscript, and approved the final version.</w:t>
      </w:r>
    </w:p>
    <w:bookmarkEnd w:id="6"/>
    <w:p w14:paraId="2A935D77" w14:textId="77777777" w:rsidR="0096197E" w:rsidRDefault="0096197E">
      <w:pPr>
        <w:spacing w:after="0" w:line="360" w:lineRule="auto"/>
        <w:jc w:val="both"/>
        <w:rPr>
          <w:rFonts w:ascii="Times New Roman" w:hAnsi="Times New Roman" w:cs="Times New Roman"/>
          <w:sz w:val="24"/>
          <w:szCs w:val="24"/>
        </w:rPr>
      </w:pPr>
    </w:p>
    <w:p w14:paraId="72755F44" w14:textId="37A32687" w:rsidR="0096197E" w:rsidRDefault="00E477A5">
      <w:pPr>
        <w:spacing w:line="360" w:lineRule="auto"/>
        <w:jc w:val="both"/>
        <w:rPr>
          <w:rFonts w:ascii="Arial" w:hAnsi="Arial"/>
          <w:b/>
          <w:sz w:val="24"/>
        </w:rPr>
      </w:pPr>
      <w:r>
        <w:rPr>
          <w:rFonts w:ascii="Times New Roman" w:hAnsi="Times New Roman" w:cs="Times New Roman"/>
          <w:b/>
          <w:sz w:val="24"/>
        </w:rPr>
        <w:t>Acknowledgements</w:t>
      </w:r>
    </w:p>
    <w:p w14:paraId="6373D0B4" w14:textId="184566A0" w:rsidR="0096197E" w:rsidRDefault="00D221C1">
      <w:pPr>
        <w:spacing w:line="360" w:lineRule="auto"/>
        <w:jc w:val="both"/>
        <w:rPr>
          <w:rFonts w:ascii="Times New Roman" w:hAnsi="Times New Roman" w:cs="Times New Roman"/>
          <w:sz w:val="24"/>
          <w:szCs w:val="24"/>
        </w:rPr>
      </w:pPr>
      <w:r w:rsidRPr="00D221C1">
        <w:rPr>
          <w:rFonts w:ascii="Times New Roman" w:hAnsi="Times New Roman" w:cs="Times New Roman"/>
          <w:sz w:val="24"/>
          <w:szCs w:val="24"/>
        </w:rPr>
        <w:t>The authors would like to acknowledge Tatianna Alencar for her valuable support during the early stages of this work.</w:t>
      </w:r>
    </w:p>
    <w:p w14:paraId="2855AE80" w14:textId="77777777" w:rsidR="00D221C1" w:rsidRDefault="00D221C1">
      <w:pPr>
        <w:spacing w:line="360" w:lineRule="auto"/>
        <w:jc w:val="both"/>
        <w:rPr>
          <w:rFonts w:ascii="Times New Roman" w:hAnsi="Times New Roman" w:cs="Times New Roman"/>
          <w:b/>
          <w:sz w:val="24"/>
          <w:szCs w:val="24"/>
        </w:rPr>
      </w:pPr>
    </w:p>
    <w:p w14:paraId="6D1A8625" w14:textId="2AC4F30E" w:rsidR="0096197E" w:rsidRDefault="00E477A5">
      <w:pPr>
        <w:spacing w:line="360" w:lineRule="auto"/>
        <w:jc w:val="both"/>
        <w:rPr>
          <w:rFonts w:ascii="Times New Roman" w:hAnsi="Times New Roman" w:cs="Times New Roman"/>
          <w:sz w:val="24"/>
          <w:szCs w:val="24"/>
        </w:rPr>
      </w:pPr>
      <w:r>
        <w:rPr>
          <w:rFonts w:ascii="Times New Roman" w:hAnsi="Times New Roman" w:cs="Times New Roman"/>
          <w:b/>
          <w:sz w:val="24"/>
          <w:szCs w:val="24"/>
        </w:rPr>
        <w:t>Data Availability Statement</w:t>
      </w:r>
    </w:p>
    <w:p w14:paraId="29251936" w14:textId="77777777" w:rsidR="00C579B0" w:rsidRPr="00C579B0" w:rsidRDefault="00C579B0" w:rsidP="00C579B0">
      <w:pPr>
        <w:spacing w:after="0" w:line="360" w:lineRule="auto"/>
        <w:jc w:val="both"/>
        <w:rPr>
          <w:rFonts w:ascii="Times New Roman" w:hAnsi="Times New Roman" w:cs="Times New Roman"/>
          <w:sz w:val="24"/>
          <w:szCs w:val="24"/>
        </w:rPr>
      </w:pPr>
      <w:r w:rsidRPr="00C579B0">
        <w:rPr>
          <w:rFonts w:ascii="Times New Roman" w:hAnsi="Times New Roman" w:cs="Times New Roman"/>
          <w:sz w:val="24"/>
          <w:szCs w:val="24"/>
        </w:rPr>
        <w:t>All</w:t>
      </w:r>
      <w:r w:rsidR="00C76D0F" w:rsidRPr="00C579B0">
        <w:rPr>
          <w:rFonts w:ascii="Times New Roman" w:hAnsi="Times New Roman" w:cs="Times New Roman"/>
          <w:sz w:val="24"/>
          <w:szCs w:val="24"/>
        </w:rPr>
        <w:t xml:space="preserve"> database</w:t>
      </w:r>
      <w:r w:rsidRPr="00C579B0">
        <w:rPr>
          <w:rFonts w:ascii="Times New Roman" w:hAnsi="Times New Roman" w:cs="Times New Roman"/>
          <w:sz w:val="24"/>
          <w:szCs w:val="24"/>
        </w:rPr>
        <w:t>s</w:t>
      </w:r>
      <w:r w:rsidR="00C76D0F" w:rsidRPr="00C579B0">
        <w:rPr>
          <w:rFonts w:ascii="Times New Roman" w:hAnsi="Times New Roman" w:cs="Times New Roman"/>
          <w:sz w:val="24"/>
          <w:szCs w:val="24"/>
        </w:rPr>
        <w:t xml:space="preserve"> are </w:t>
      </w:r>
      <w:r w:rsidR="00883282" w:rsidRPr="00C579B0">
        <w:rPr>
          <w:rFonts w:ascii="Times New Roman" w:hAnsi="Times New Roman" w:cs="Times New Roman"/>
          <w:sz w:val="24"/>
          <w:szCs w:val="24"/>
        </w:rPr>
        <w:t>publicly</w:t>
      </w:r>
      <w:r w:rsidR="00C76D0F" w:rsidRPr="00C579B0">
        <w:rPr>
          <w:rFonts w:ascii="Times New Roman" w:hAnsi="Times New Roman" w:cs="Times New Roman"/>
          <w:sz w:val="24"/>
          <w:szCs w:val="24"/>
        </w:rPr>
        <w:t xml:space="preserve"> available </w:t>
      </w:r>
      <w:r w:rsidRPr="00C579B0">
        <w:rPr>
          <w:rFonts w:ascii="Times New Roman" w:hAnsi="Times New Roman" w:cs="Times New Roman"/>
          <w:sz w:val="24"/>
          <w:szCs w:val="24"/>
        </w:rPr>
        <w:t>for download.</w:t>
      </w:r>
    </w:p>
    <w:p w14:paraId="15AB2B5B" w14:textId="77777777" w:rsidR="00C579B0" w:rsidRPr="00C579B0" w:rsidRDefault="00C579B0" w:rsidP="00C579B0">
      <w:pPr>
        <w:spacing w:after="0" w:line="360" w:lineRule="auto"/>
        <w:jc w:val="both"/>
        <w:rPr>
          <w:rFonts w:ascii="Times New Roman" w:hAnsi="Times New Roman" w:cs="Times New Roman"/>
          <w:sz w:val="24"/>
          <w:szCs w:val="24"/>
        </w:rPr>
      </w:pPr>
      <w:r w:rsidRPr="00C579B0">
        <w:rPr>
          <w:rFonts w:ascii="Times New Roman" w:hAnsi="Times New Roman" w:cs="Times New Roman"/>
          <w:sz w:val="24"/>
          <w:szCs w:val="24"/>
        </w:rPr>
        <w:t xml:space="preserve">HIV database can be download at </w:t>
      </w:r>
      <w:hyperlink r:id="rId19" w:history="1">
        <w:r w:rsidRPr="00C579B0">
          <w:rPr>
            <w:rFonts w:ascii="Times New Roman" w:hAnsi="Times New Roman" w:cs="Times New Roman"/>
            <w:sz w:val="24"/>
            <w:szCs w:val="24"/>
          </w:rPr>
          <w:t>https://www.gov.br/aids/pt-br/indicadores-epidemiologicos/painel-de-monitoramento/painel-integrado-de-monitoramento-do-cuidado-do-hiv</w:t>
        </w:r>
      </w:hyperlink>
    </w:p>
    <w:p w14:paraId="23C2423E" w14:textId="5D983B36" w:rsidR="0096197E" w:rsidRDefault="00C579B0" w:rsidP="00C579B0">
      <w:pPr>
        <w:spacing w:after="0" w:line="360" w:lineRule="auto"/>
        <w:jc w:val="both"/>
        <w:rPr>
          <w:rFonts w:ascii="Times New Roman" w:hAnsi="Times New Roman" w:cs="Times New Roman"/>
          <w:sz w:val="24"/>
          <w:szCs w:val="24"/>
        </w:rPr>
      </w:pPr>
      <w:proofErr w:type="spellStart"/>
      <w:r w:rsidRPr="00C579B0">
        <w:rPr>
          <w:rFonts w:ascii="Times New Roman" w:hAnsi="Times New Roman" w:cs="Times New Roman"/>
          <w:sz w:val="24"/>
          <w:szCs w:val="24"/>
        </w:rPr>
        <w:t>PrEP</w:t>
      </w:r>
      <w:proofErr w:type="spellEnd"/>
      <w:r w:rsidRPr="00C579B0">
        <w:rPr>
          <w:rFonts w:ascii="Times New Roman" w:hAnsi="Times New Roman" w:cs="Times New Roman"/>
          <w:sz w:val="24"/>
          <w:szCs w:val="24"/>
        </w:rPr>
        <w:t xml:space="preserve"> database can be download at </w:t>
      </w:r>
      <w:hyperlink r:id="rId20" w:history="1">
        <w:r w:rsidRPr="00C579B0">
          <w:rPr>
            <w:rFonts w:ascii="Times New Roman" w:hAnsi="Times New Roman" w:cs="Times New Roman"/>
            <w:sz w:val="24"/>
            <w:szCs w:val="24"/>
          </w:rPr>
          <w:t>https://www.gov.br/aids/pt-br/indicadores-epidemiologicos/painel-de-monitoramento/painel-prep</w:t>
        </w:r>
      </w:hyperlink>
    </w:p>
    <w:p w14:paraId="6E7418D1" w14:textId="77777777" w:rsidR="0096197E" w:rsidRDefault="0096197E" w:rsidP="00C579B0">
      <w:pPr>
        <w:spacing w:line="360" w:lineRule="auto"/>
        <w:jc w:val="both"/>
        <w:rPr>
          <w:rFonts w:ascii="Times New Roman" w:hAnsi="Times New Roman" w:cs="Times New Roman"/>
          <w:sz w:val="24"/>
          <w:szCs w:val="24"/>
        </w:rPr>
      </w:pPr>
    </w:p>
    <w:p w14:paraId="76E8F106" w14:textId="77777777" w:rsidR="0096197E" w:rsidRDefault="00E477A5">
      <w:pPr>
        <w:spacing w:line="360" w:lineRule="auto"/>
        <w:jc w:val="both"/>
        <w:rPr>
          <w:rFonts w:ascii="Times New Roman" w:hAnsi="Times New Roman" w:cs="Times New Roman"/>
          <w:b/>
          <w:sz w:val="24"/>
          <w:szCs w:val="24"/>
        </w:rPr>
      </w:pPr>
      <w:r>
        <w:rPr>
          <w:rFonts w:ascii="Times New Roman" w:hAnsi="Times New Roman" w:cs="Times New Roman"/>
          <w:b/>
          <w:sz w:val="24"/>
          <w:szCs w:val="24"/>
        </w:rPr>
        <w:t>List of abbreviations</w:t>
      </w:r>
    </w:p>
    <w:p w14:paraId="617370FC" w14:textId="77777777" w:rsidR="0096197E" w:rsidRDefault="00E477A5" w:rsidP="00F163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Brazilian Ministry of Health (MoH)</w:t>
      </w:r>
    </w:p>
    <w:p w14:paraId="26156FEB" w14:textId="77777777" w:rsidR="0096197E" w:rsidRDefault="0096197E">
      <w:pPr>
        <w:spacing w:after="0" w:line="240" w:lineRule="auto"/>
        <w:jc w:val="both"/>
        <w:rPr>
          <w:rFonts w:ascii="Times New Roman" w:hAnsi="Times New Roman" w:cs="Times New Roman"/>
          <w:sz w:val="24"/>
          <w:szCs w:val="24"/>
        </w:rPr>
      </w:pPr>
    </w:p>
    <w:p w14:paraId="1F73541A" w14:textId="77777777" w:rsidR="0096197E" w:rsidRDefault="00E477A5" w:rsidP="00F163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Monthly Growth Rate of HIV Detection (MGRHIV)</w:t>
      </w:r>
    </w:p>
    <w:p w14:paraId="266E3919" w14:textId="77777777" w:rsidR="0096197E" w:rsidRDefault="0096197E">
      <w:pPr>
        <w:spacing w:after="0" w:line="240" w:lineRule="auto"/>
        <w:jc w:val="both"/>
        <w:rPr>
          <w:rFonts w:ascii="Times New Roman" w:hAnsi="Times New Roman" w:cs="Times New Roman"/>
          <w:sz w:val="24"/>
          <w:szCs w:val="24"/>
        </w:rPr>
      </w:pPr>
    </w:p>
    <w:p w14:paraId="6D912AC7" w14:textId="77777777" w:rsidR="0096197E" w:rsidRDefault="00E477A5" w:rsidP="00F163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Pre-exposure prophylaxis (</w:t>
      </w: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w:t>
      </w:r>
    </w:p>
    <w:p w14:paraId="7523050F" w14:textId="77777777" w:rsidR="0096197E" w:rsidRDefault="0096197E">
      <w:pPr>
        <w:spacing w:after="0" w:line="240" w:lineRule="auto"/>
        <w:jc w:val="both"/>
        <w:rPr>
          <w:rFonts w:ascii="Times New Roman" w:hAnsi="Times New Roman" w:cs="Times New Roman"/>
          <w:sz w:val="24"/>
          <w:szCs w:val="24"/>
        </w:rPr>
      </w:pPr>
    </w:p>
    <w:p w14:paraId="5B85F886" w14:textId="77777777" w:rsidR="0096197E" w:rsidRDefault="00E477A5" w:rsidP="00F16380">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PrEP</w:t>
      </w:r>
      <w:proofErr w:type="spellEnd"/>
      <w:r>
        <w:rPr>
          <w:rFonts w:ascii="Times New Roman" w:hAnsi="Times New Roman" w:cs="Times New Roman"/>
          <w:sz w:val="24"/>
          <w:szCs w:val="24"/>
        </w:rPr>
        <w:t>-to-need ratio (PNR)</w:t>
      </w:r>
    </w:p>
    <w:p w14:paraId="3D9C120F" w14:textId="77777777" w:rsidR="0096197E" w:rsidRDefault="0096197E">
      <w:pPr>
        <w:spacing w:after="0" w:line="240" w:lineRule="auto"/>
        <w:jc w:val="both"/>
        <w:rPr>
          <w:rFonts w:ascii="Times New Roman" w:hAnsi="Times New Roman" w:cs="Times New Roman"/>
          <w:sz w:val="24"/>
          <w:szCs w:val="24"/>
        </w:rPr>
      </w:pPr>
    </w:p>
    <w:p w14:paraId="153D1F9F" w14:textId="77777777" w:rsidR="00F16380" w:rsidRDefault="00E477A5">
      <w:pPr>
        <w:rPr>
          <w:rFonts w:ascii="Times New Roman" w:hAnsi="Times New Roman" w:cs="Times New Roman"/>
          <w:sz w:val="24"/>
          <w:szCs w:val="24"/>
        </w:rPr>
      </w:pPr>
      <w:r>
        <w:rPr>
          <w:rFonts w:ascii="Times New Roman" w:hAnsi="Times New Roman" w:cs="Times New Roman"/>
          <w:sz w:val="24"/>
          <w:szCs w:val="24"/>
        </w:rPr>
        <w:t>U.S. President’s Emergency Plan for AIDS Relief (PEPFAR)</w:t>
      </w:r>
    </w:p>
    <w:p w14:paraId="3C81E9BA" w14:textId="1E1B37EC" w:rsidR="0096197E" w:rsidRDefault="00E477A5">
      <w:pPr>
        <w:rPr>
          <w:rFonts w:ascii="Times New Roman" w:hAnsi="Times New Roman" w:cs="Times New Roman"/>
          <w:b/>
          <w:sz w:val="24"/>
          <w:szCs w:val="24"/>
        </w:rPr>
      </w:pPr>
      <w:r>
        <w:br w:type="page"/>
      </w:r>
    </w:p>
    <w:p w14:paraId="5EF05305" w14:textId="77777777" w:rsidR="0096197E" w:rsidRDefault="00E477A5">
      <w:pPr>
        <w:spacing w:line="360" w:lineRule="auto"/>
        <w:jc w:val="both"/>
        <w:rPr>
          <w:rFonts w:ascii="Times New Roman" w:hAnsi="Times New Roman" w:cs="Times New Roman"/>
          <w:b/>
          <w:sz w:val="24"/>
        </w:rPr>
      </w:pPr>
      <w:r>
        <w:rPr>
          <w:rFonts w:ascii="Times New Roman" w:hAnsi="Times New Roman" w:cs="Times New Roman"/>
          <w:b/>
          <w:sz w:val="24"/>
        </w:rPr>
        <w:lastRenderedPageBreak/>
        <w:t>References</w:t>
      </w:r>
    </w:p>
    <w:sdt>
      <w:sdtPr>
        <w:rPr>
          <w:rFonts w:ascii="Times New Roman" w:hAnsi="Times New Roman" w:cs="Times New Roman"/>
          <w:color w:val="000000"/>
          <w:sz w:val="24"/>
          <w:szCs w:val="24"/>
        </w:rPr>
        <w:tag w:val="MENDELEY_BIBLIOGRAPHY"/>
        <w:id w:val="177481503"/>
        <w:placeholder>
          <w:docPart w:val="DefaultPlaceholder_-1854013440"/>
        </w:placeholder>
      </w:sdtPr>
      <w:sdtEndPr>
        <w:rPr>
          <w:rFonts w:asciiTheme="minorHAnsi" w:hAnsiTheme="minorHAnsi" w:cstheme="minorBidi"/>
          <w:sz w:val="22"/>
          <w:szCs w:val="22"/>
        </w:rPr>
      </w:sdtEndPr>
      <w:sdtContent>
        <w:p w14:paraId="086DF182" w14:textId="77777777" w:rsidR="00B7513E" w:rsidRPr="008068F1" w:rsidRDefault="00B7513E" w:rsidP="008068F1">
          <w:pPr>
            <w:autoSpaceDE w:val="0"/>
            <w:autoSpaceDN w:val="0"/>
            <w:ind w:hanging="640"/>
            <w:jc w:val="both"/>
            <w:divId w:val="2022856111"/>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[1]</w:t>
          </w:r>
          <w:r w:rsidRPr="008068F1">
            <w:rPr>
              <w:rFonts w:ascii="Times New Roman" w:eastAsia="Times New Roman" w:hAnsi="Times New Roman" w:cs="Times New Roman"/>
              <w:color w:val="000000"/>
              <w:sz w:val="24"/>
              <w:szCs w:val="24"/>
            </w:rPr>
            <w:tab/>
            <w:t xml:space="preserve">Baeten JM, Donnell D, </w:t>
          </w:r>
          <w:proofErr w:type="spellStart"/>
          <w:r w:rsidRPr="008068F1">
            <w:rPr>
              <w:rFonts w:ascii="Times New Roman" w:eastAsia="Times New Roman" w:hAnsi="Times New Roman" w:cs="Times New Roman"/>
              <w:color w:val="000000"/>
              <w:sz w:val="24"/>
              <w:szCs w:val="24"/>
            </w:rPr>
            <w:t>Ndase</w:t>
          </w:r>
          <w:proofErr w:type="spellEnd"/>
          <w:r w:rsidRPr="008068F1">
            <w:rPr>
              <w:rFonts w:ascii="Times New Roman" w:eastAsia="Times New Roman" w:hAnsi="Times New Roman" w:cs="Times New Roman"/>
              <w:color w:val="000000"/>
              <w:sz w:val="24"/>
              <w:szCs w:val="24"/>
            </w:rPr>
            <w:t xml:space="preserve"> P, Mugo NR, Campbell JD, </w:t>
          </w:r>
          <w:proofErr w:type="spellStart"/>
          <w:r w:rsidRPr="008068F1">
            <w:rPr>
              <w:rFonts w:ascii="Times New Roman" w:eastAsia="Times New Roman" w:hAnsi="Times New Roman" w:cs="Times New Roman"/>
              <w:color w:val="000000"/>
              <w:sz w:val="24"/>
              <w:szCs w:val="24"/>
            </w:rPr>
            <w:t>Wangisi</w:t>
          </w:r>
          <w:proofErr w:type="spellEnd"/>
          <w:r w:rsidRPr="008068F1">
            <w:rPr>
              <w:rFonts w:ascii="Times New Roman" w:eastAsia="Times New Roman" w:hAnsi="Times New Roman" w:cs="Times New Roman"/>
              <w:color w:val="000000"/>
              <w:sz w:val="24"/>
              <w:szCs w:val="24"/>
            </w:rPr>
            <w:t xml:space="preserve"> J, et al. Antiretroviral prophylaxis for HIV prevention in heterosexual men and women. N Engl J Med </w:t>
          </w:r>
          <w:proofErr w:type="gramStart"/>
          <w:r w:rsidRPr="008068F1">
            <w:rPr>
              <w:rFonts w:ascii="Times New Roman" w:eastAsia="Times New Roman" w:hAnsi="Times New Roman" w:cs="Times New Roman"/>
              <w:color w:val="000000"/>
              <w:sz w:val="24"/>
              <w:szCs w:val="24"/>
            </w:rPr>
            <w:t>2012;367:399</w:t>
          </w:r>
          <w:proofErr w:type="gramEnd"/>
          <w:r w:rsidRPr="008068F1">
            <w:rPr>
              <w:rFonts w:ascii="Times New Roman" w:eastAsia="Times New Roman" w:hAnsi="Times New Roman" w:cs="Times New Roman"/>
              <w:color w:val="000000"/>
              <w:sz w:val="24"/>
              <w:szCs w:val="24"/>
            </w:rPr>
            <w:t>–410. https://doi.org/10.1056/NEJMOA1108524.</w:t>
          </w:r>
        </w:p>
        <w:p w14:paraId="7CD6C763" w14:textId="77777777" w:rsidR="00B7513E" w:rsidRPr="0042547F" w:rsidRDefault="00B7513E" w:rsidP="008068F1">
          <w:pPr>
            <w:autoSpaceDE w:val="0"/>
            <w:autoSpaceDN w:val="0"/>
            <w:ind w:hanging="640"/>
            <w:jc w:val="both"/>
            <w:divId w:val="2138720134"/>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[2]</w:t>
          </w:r>
          <w:r w:rsidRPr="008068F1">
            <w:rPr>
              <w:rFonts w:ascii="Times New Roman" w:eastAsia="Times New Roman" w:hAnsi="Times New Roman" w:cs="Times New Roman"/>
              <w:color w:val="000000"/>
              <w:sz w:val="24"/>
              <w:szCs w:val="24"/>
            </w:rPr>
            <w:tab/>
            <w:t xml:space="preserve">Grant RM, Lama JR, Anderson PL, McMahan V, Liu AY, Vargas L, et al. Preexposure chemoprophylaxis for HIV prevention in men who have sex with men. </w:t>
          </w:r>
          <w:r w:rsidRPr="0042547F">
            <w:rPr>
              <w:rFonts w:ascii="Times New Roman" w:eastAsia="Times New Roman" w:hAnsi="Times New Roman" w:cs="Times New Roman"/>
              <w:color w:val="000000"/>
              <w:sz w:val="24"/>
              <w:szCs w:val="24"/>
            </w:rPr>
            <w:t xml:space="preserve">N Engl J Med </w:t>
          </w:r>
          <w:proofErr w:type="gramStart"/>
          <w:r w:rsidRPr="0042547F">
            <w:rPr>
              <w:rFonts w:ascii="Times New Roman" w:eastAsia="Times New Roman" w:hAnsi="Times New Roman" w:cs="Times New Roman"/>
              <w:color w:val="000000"/>
              <w:sz w:val="24"/>
              <w:szCs w:val="24"/>
            </w:rPr>
            <w:t>2010;363:2587</w:t>
          </w:r>
          <w:proofErr w:type="gramEnd"/>
          <w:r w:rsidRPr="0042547F">
            <w:rPr>
              <w:rFonts w:ascii="Times New Roman" w:eastAsia="Times New Roman" w:hAnsi="Times New Roman" w:cs="Times New Roman"/>
              <w:color w:val="000000"/>
              <w:sz w:val="24"/>
              <w:szCs w:val="24"/>
            </w:rPr>
            <w:t>–99. https://doi.org/10.1056/NEJMOA1011205.</w:t>
          </w:r>
        </w:p>
        <w:p w14:paraId="56AC25E3" w14:textId="77777777" w:rsidR="00B7513E" w:rsidRPr="008068F1" w:rsidRDefault="00B7513E" w:rsidP="008068F1">
          <w:pPr>
            <w:autoSpaceDE w:val="0"/>
            <w:autoSpaceDN w:val="0"/>
            <w:ind w:hanging="640"/>
            <w:jc w:val="both"/>
            <w:divId w:val="1078863927"/>
            <w:rPr>
              <w:rFonts w:ascii="Times New Roman" w:eastAsia="Times New Roman" w:hAnsi="Times New Roman" w:cs="Times New Roman"/>
              <w:color w:val="000000"/>
              <w:sz w:val="24"/>
              <w:szCs w:val="24"/>
              <w:lang w:val="pt-BR"/>
            </w:rPr>
          </w:pPr>
          <w:r w:rsidRPr="008068F1">
            <w:rPr>
              <w:rFonts w:ascii="Times New Roman" w:eastAsia="Times New Roman" w:hAnsi="Times New Roman" w:cs="Times New Roman"/>
              <w:color w:val="000000"/>
              <w:sz w:val="24"/>
              <w:szCs w:val="24"/>
              <w:lang w:val="pt-BR"/>
            </w:rPr>
            <w:t>[3]</w:t>
          </w:r>
          <w:r w:rsidRPr="008068F1">
            <w:rPr>
              <w:rFonts w:ascii="Times New Roman" w:eastAsia="Times New Roman" w:hAnsi="Times New Roman" w:cs="Times New Roman"/>
              <w:color w:val="000000"/>
              <w:sz w:val="24"/>
              <w:szCs w:val="24"/>
              <w:lang w:val="pt-BR"/>
            </w:rPr>
            <w:tab/>
            <w:t xml:space="preserve">Ministério da Saúde. Painel </w:t>
          </w:r>
          <w:proofErr w:type="spellStart"/>
          <w:r w:rsidRPr="008068F1">
            <w:rPr>
              <w:rFonts w:ascii="Times New Roman" w:eastAsia="Times New Roman" w:hAnsi="Times New Roman" w:cs="Times New Roman"/>
              <w:color w:val="000000"/>
              <w:sz w:val="24"/>
              <w:szCs w:val="24"/>
              <w:lang w:val="pt-BR"/>
            </w:rPr>
            <w:t>PrEP</w:t>
          </w:r>
          <w:proofErr w:type="spellEnd"/>
          <w:r w:rsidRPr="008068F1">
            <w:rPr>
              <w:rFonts w:ascii="Times New Roman" w:eastAsia="Times New Roman" w:hAnsi="Times New Roman" w:cs="Times New Roman"/>
              <w:color w:val="000000"/>
              <w:sz w:val="24"/>
              <w:szCs w:val="24"/>
              <w:lang w:val="pt-BR"/>
            </w:rPr>
            <w:t xml:space="preserve"> — Departamento de HIV, Aids, Tuberculose, Hepatites Virais e Infecções Sexualmente Transmissíveis </w:t>
          </w:r>
          <w:proofErr w:type="spellStart"/>
          <w:r w:rsidRPr="008068F1">
            <w:rPr>
              <w:rFonts w:ascii="Times New Roman" w:eastAsia="Times New Roman" w:hAnsi="Times New Roman" w:cs="Times New Roman"/>
              <w:color w:val="000000"/>
              <w:sz w:val="24"/>
              <w:szCs w:val="24"/>
              <w:lang w:val="pt-BR"/>
            </w:rPr>
            <w:t>n.d</w:t>
          </w:r>
          <w:proofErr w:type="spellEnd"/>
          <w:r w:rsidRPr="008068F1">
            <w:rPr>
              <w:rFonts w:ascii="Times New Roman" w:eastAsia="Times New Roman" w:hAnsi="Times New Roman" w:cs="Times New Roman"/>
              <w:color w:val="000000"/>
              <w:sz w:val="24"/>
              <w:szCs w:val="24"/>
              <w:lang w:val="pt-BR"/>
            </w:rPr>
            <w:t>. https://www.gov.br/aids/pt-br/indicadores-epidemiologicos/painel-de-monitoramento/painel-prep (</w:t>
          </w:r>
          <w:proofErr w:type="spellStart"/>
          <w:r w:rsidRPr="008068F1">
            <w:rPr>
              <w:rFonts w:ascii="Times New Roman" w:eastAsia="Times New Roman" w:hAnsi="Times New Roman" w:cs="Times New Roman"/>
              <w:color w:val="000000"/>
              <w:sz w:val="24"/>
              <w:szCs w:val="24"/>
              <w:lang w:val="pt-BR"/>
            </w:rPr>
            <w:t>accessed</w:t>
          </w:r>
          <w:proofErr w:type="spellEnd"/>
          <w:r w:rsidRPr="008068F1">
            <w:rPr>
              <w:rFonts w:ascii="Times New Roman" w:eastAsia="Times New Roman" w:hAnsi="Times New Roman" w:cs="Times New Roman"/>
              <w:color w:val="000000"/>
              <w:sz w:val="24"/>
              <w:szCs w:val="24"/>
              <w:lang w:val="pt-BR"/>
            </w:rPr>
            <w:t xml:space="preserve"> </w:t>
          </w:r>
          <w:proofErr w:type="spellStart"/>
          <w:r w:rsidRPr="008068F1">
            <w:rPr>
              <w:rFonts w:ascii="Times New Roman" w:eastAsia="Times New Roman" w:hAnsi="Times New Roman" w:cs="Times New Roman"/>
              <w:color w:val="000000"/>
              <w:sz w:val="24"/>
              <w:szCs w:val="24"/>
              <w:lang w:val="pt-BR"/>
            </w:rPr>
            <w:t>November</w:t>
          </w:r>
          <w:proofErr w:type="spellEnd"/>
          <w:r w:rsidRPr="008068F1">
            <w:rPr>
              <w:rFonts w:ascii="Times New Roman" w:eastAsia="Times New Roman" w:hAnsi="Times New Roman" w:cs="Times New Roman"/>
              <w:color w:val="000000"/>
              <w:sz w:val="24"/>
              <w:szCs w:val="24"/>
              <w:lang w:val="pt-BR"/>
            </w:rPr>
            <w:t xml:space="preserve"> 5, 2025).</w:t>
          </w:r>
        </w:p>
        <w:p w14:paraId="2536584C" w14:textId="77777777" w:rsidR="00B7513E" w:rsidRPr="008068F1" w:rsidRDefault="00B7513E" w:rsidP="008068F1">
          <w:pPr>
            <w:autoSpaceDE w:val="0"/>
            <w:autoSpaceDN w:val="0"/>
            <w:ind w:hanging="640"/>
            <w:jc w:val="both"/>
            <w:divId w:val="1261530765"/>
            <w:rPr>
              <w:rFonts w:ascii="Times New Roman" w:eastAsia="Times New Roman" w:hAnsi="Times New Roman" w:cs="Times New Roman"/>
              <w:color w:val="000000"/>
              <w:sz w:val="24"/>
              <w:szCs w:val="24"/>
              <w:lang w:val="pt-BR"/>
            </w:rPr>
          </w:pPr>
          <w:r w:rsidRPr="008068F1">
            <w:rPr>
              <w:rFonts w:ascii="Times New Roman" w:eastAsia="Times New Roman" w:hAnsi="Times New Roman" w:cs="Times New Roman"/>
              <w:color w:val="000000"/>
              <w:sz w:val="24"/>
              <w:szCs w:val="24"/>
              <w:lang w:val="pt-BR"/>
            </w:rPr>
            <w:t>[4]</w:t>
          </w:r>
          <w:r w:rsidRPr="008068F1">
            <w:rPr>
              <w:rFonts w:ascii="Times New Roman" w:eastAsia="Times New Roman" w:hAnsi="Times New Roman" w:cs="Times New Roman"/>
              <w:color w:val="000000"/>
              <w:sz w:val="24"/>
              <w:szCs w:val="24"/>
              <w:lang w:val="pt-BR"/>
            </w:rPr>
            <w:tab/>
            <w:t xml:space="preserve">Souza JO </w:t>
          </w:r>
          <w:proofErr w:type="gramStart"/>
          <w:r w:rsidRPr="008068F1">
            <w:rPr>
              <w:rFonts w:ascii="Times New Roman" w:eastAsia="Times New Roman" w:hAnsi="Times New Roman" w:cs="Times New Roman"/>
              <w:color w:val="000000"/>
              <w:sz w:val="24"/>
              <w:szCs w:val="24"/>
              <w:lang w:val="pt-BR"/>
            </w:rPr>
            <w:t>de, Boas</w:t>
          </w:r>
          <w:proofErr w:type="gramEnd"/>
          <w:r w:rsidRPr="008068F1">
            <w:rPr>
              <w:rFonts w:ascii="Times New Roman" w:eastAsia="Times New Roman" w:hAnsi="Times New Roman" w:cs="Times New Roman"/>
              <w:color w:val="000000"/>
              <w:sz w:val="24"/>
              <w:szCs w:val="24"/>
              <w:lang w:val="pt-BR"/>
            </w:rPr>
            <w:t xml:space="preserve"> LPV, Cavalcante MC e, Pereira A de A, Rosa ENDP, Valdevino AV, et al. Análise do panorama da </w:t>
          </w:r>
          <w:proofErr w:type="spellStart"/>
          <w:r w:rsidRPr="008068F1">
            <w:rPr>
              <w:rFonts w:ascii="Times New Roman" w:eastAsia="Times New Roman" w:hAnsi="Times New Roman" w:cs="Times New Roman"/>
              <w:color w:val="000000"/>
              <w:sz w:val="24"/>
              <w:szCs w:val="24"/>
              <w:lang w:val="pt-BR"/>
            </w:rPr>
            <w:t>PrEP</w:t>
          </w:r>
          <w:proofErr w:type="spellEnd"/>
          <w:r w:rsidRPr="008068F1">
            <w:rPr>
              <w:rFonts w:ascii="Times New Roman" w:eastAsia="Times New Roman" w:hAnsi="Times New Roman" w:cs="Times New Roman"/>
              <w:color w:val="000000"/>
              <w:sz w:val="24"/>
              <w:szCs w:val="24"/>
              <w:lang w:val="pt-BR"/>
            </w:rPr>
            <w:t xml:space="preserve"> no Brasil de 2019 a 2024: indicadores, desigualdades e estratégias de prevenção. OBSERVATÓRIO DE LA ECONOMÍA LATINOAMERICANA 2024;22:e7927–e7927. https://doi.org/10.55905/OELV22N11-204.</w:t>
          </w:r>
        </w:p>
        <w:p w14:paraId="30E6257D" w14:textId="77777777" w:rsidR="00B7513E" w:rsidRPr="008068F1" w:rsidRDefault="00B7513E" w:rsidP="008068F1">
          <w:pPr>
            <w:autoSpaceDE w:val="0"/>
            <w:autoSpaceDN w:val="0"/>
            <w:ind w:hanging="640"/>
            <w:jc w:val="both"/>
            <w:divId w:val="858472210"/>
            <w:rPr>
              <w:rFonts w:ascii="Times New Roman" w:eastAsia="Times New Roman" w:hAnsi="Times New Roman" w:cs="Times New Roman"/>
              <w:color w:val="000000"/>
              <w:sz w:val="24"/>
              <w:szCs w:val="24"/>
              <w:lang w:val="pt-BR"/>
            </w:rPr>
          </w:pPr>
          <w:r w:rsidRPr="008068F1">
            <w:rPr>
              <w:rFonts w:ascii="Times New Roman" w:eastAsia="Times New Roman" w:hAnsi="Times New Roman" w:cs="Times New Roman"/>
              <w:color w:val="000000"/>
              <w:sz w:val="24"/>
              <w:szCs w:val="24"/>
            </w:rPr>
            <w:t>[5]</w:t>
          </w:r>
          <w:r w:rsidRPr="008068F1">
            <w:rPr>
              <w:rFonts w:ascii="Times New Roman" w:eastAsia="Times New Roman" w:hAnsi="Times New Roman" w:cs="Times New Roman"/>
              <w:color w:val="000000"/>
              <w:sz w:val="24"/>
              <w:szCs w:val="24"/>
            </w:rPr>
            <w:tab/>
            <w:t xml:space="preserve">Siegler AJ, </w:t>
          </w:r>
          <w:proofErr w:type="spellStart"/>
          <w:r w:rsidRPr="008068F1">
            <w:rPr>
              <w:rFonts w:ascii="Times New Roman" w:eastAsia="Times New Roman" w:hAnsi="Times New Roman" w:cs="Times New Roman"/>
              <w:color w:val="000000"/>
              <w:sz w:val="24"/>
              <w:szCs w:val="24"/>
            </w:rPr>
            <w:t>Mouhanna</w:t>
          </w:r>
          <w:proofErr w:type="spellEnd"/>
          <w:r w:rsidRPr="008068F1">
            <w:rPr>
              <w:rFonts w:ascii="Times New Roman" w:eastAsia="Times New Roman" w:hAnsi="Times New Roman" w:cs="Times New Roman"/>
              <w:color w:val="000000"/>
              <w:sz w:val="24"/>
              <w:szCs w:val="24"/>
            </w:rPr>
            <w:t xml:space="preserve"> F, Giler RM, Weiss K, Pembleton E, Guest J, et al. The prevalence of </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 use and the </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-to-need ratio in the fourth quarter of 2017, United States. </w:t>
          </w:r>
          <w:r w:rsidRPr="008068F1">
            <w:rPr>
              <w:rFonts w:ascii="Times New Roman" w:eastAsia="Times New Roman" w:hAnsi="Times New Roman" w:cs="Times New Roman"/>
              <w:color w:val="000000"/>
              <w:sz w:val="24"/>
              <w:szCs w:val="24"/>
              <w:lang w:val="pt-BR"/>
            </w:rPr>
            <w:t xml:space="preserve">Ann </w:t>
          </w:r>
          <w:proofErr w:type="spellStart"/>
          <w:r w:rsidRPr="008068F1">
            <w:rPr>
              <w:rFonts w:ascii="Times New Roman" w:eastAsia="Times New Roman" w:hAnsi="Times New Roman" w:cs="Times New Roman"/>
              <w:color w:val="000000"/>
              <w:sz w:val="24"/>
              <w:szCs w:val="24"/>
              <w:lang w:val="pt-BR"/>
            </w:rPr>
            <w:t>Epidemiol</w:t>
          </w:r>
          <w:proofErr w:type="spellEnd"/>
          <w:r w:rsidRPr="008068F1">
            <w:rPr>
              <w:rFonts w:ascii="Times New Roman" w:eastAsia="Times New Roman" w:hAnsi="Times New Roman" w:cs="Times New Roman"/>
              <w:color w:val="000000"/>
              <w:sz w:val="24"/>
              <w:szCs w:val="24"/>
              <w:lang w:val="pt-BR"/>
            </w:rPr>
            <w:t xml:space="preserve"> </w:t>
          </w:r>
          <w:proofErr w:type="gramStart"/>
          <w:r w:rsidRPr="008068F1">
            <w:rPr>
              <w:rFonts w:ascii="Times New Roman" w:eastAsia="Times New Roman" w:hAnsi="Times New Roman" w:cs="Times New Roman"/>
              <w:color w:val="000000"/>
              <w:sz w:val="24"/>
              <w:szCs w:val="24"/>
              <w:lang w:val="pt-BR"/>
            </w:rPr>
            <w:t>2018;28:841</w:t>
          </w:r>
          <w:proofErr w:type="gramEnd"/>
          <w:r w:rsidRPr="008068F1">
            <w:rPr>
              <w:rFonts w:ascii="Times New Roman" w:eastAsia="Times New Roman" w:hAnsi="Times New Roman" w:cs="Times New Roman"/>
              <w:color w:val="000000"/>
              <w:sz w:val="24"/>
              <w:szCs w:val="24"/>
              <w:lang w:val="pt-BR"/>
            </w:rPr>
            <w:t>. https://doi.org/10.1016/J.ANNEPIDEM.2018.06.005.</w:t>
          </w:r>
        </w:p>
        <w:p w14:paraId="08390A00" w14:textId="77777777" w:rsidR="00B7513E" w:rsidRPr="008068F1" w:rsidRDefault="00B7513E" w:rsidP="008068F1">
          <w:pPr>
            <w:autoSpaceDE w:val="0"/>
            <w:autoSpaceDN w:val="0"/>
            <w:ind w:hanging="640"/>
            <w:jc w:val="both"/>
            <w:divId w:val="1655255958"/>
            <w:rPr>
              <w:rFonts w:ascii="Times New Roman" w:eastAsia="Times New Roman" w:hAnsi="Times New Roman" w:cs="Times New Roman"/>
              <w:color w:val="000000"/>
              <w:sz w:val="24"/>
              <w:szCs w:val="24"/>
              <w:lang w:val="pt-BR"/>
            </w:rPr>
          </w:pPr>
          <w:r w:rsidRPr="008068F1">
            <w:rPr>
              <w:rFonts w:ascii="Times New Roman" w:eastAsia="Times New Roman" w:hAnsi="Times New Roman" w:cs="Times New Roman"/>
              <w:color w:val="000000"/>
              <w:sz w:val="24"/>
              <w:szCs w:val="24"/>
              <w:lang w:val="pt-BR"/>
            </w:rPr>
            <w:t>[6]</w:t>
          </w:r>
          <w:r w:rsidRPr="008068F1">
            <w:rPr>
              <w:rFonts w:ascii="Times New Roman" w:eastAsia="Times New Roman" w:hAnsi="Times New Roman" w:cs="Times New Roman"/>
              <w:color w:val="000000"/>
              <w:sz w:val="24"/>
              <w:szCs w:val="24"/>
              <w:lang w:val="pt-BR"/>
            </w:rPr>
            <w:tab/>
            <w:t xml:space="preserve">Brasil. Relatório de Profilaxias </w:t>
          </w:r>
          <w:proofErr w:type="spellStart"/>
          <w:r w:rsidRPr="008068F1">
            <w:rPr>
              <w:rFonts w:ascii="Times New Roman" w:eastAsia="Times New Roman" w:hAnsi="Times New Roman" w:cs="Times New Roman"/>
              <w:color w:val="000000"/>
              <w:sz w:val="24"/>
              <w:szCs w:val="24"/>
              <w:lang w:val="pt-BR"/>
            </w:rPr>
            <w:t>PrEP</w:t>
          </w:r>
          <w:proofErr w:type="spellEnd"/>
          <w:r w:rsidRPr="008068F1">
            <w:rPr>
              <w:rFonts w:ascii="Times New Roman" w:eastAsia="Times New Roman" w:hAnsi="Times New Roman" w:cs="Times New Roman"/>
              <w:color w:val="000000"/>
              <w:sz w:val="24"/>
              <w:szCs w:val="24"/>
              <w:lang w:val="pt-BR"/>
            </w:rPr>
            <w:t xml:space="preserve"> e PEP 2023. Brasília: 2024.</w:t>
          </w:r>
        </w:p>
        <w:p w14:paraId="0F415075" w14:textId="77777777" w:rsidR="00B7513E" w:rsidRPr="008068F1" w:rsidRDefault="00B7513E" w:rsidP="008068F1">
          <w:pPr>
            <w:autoSpaceDE w:val="0"/>
            <w:autoSpaceDN w:val="0"/>
            <w:ind w:hanging="640"/>
            <w:jc w:val="both"/>
            <w:divId w:val="792213951"/>
            <w:rPr>
              <w:rFonts w:ascii="Times New Roman" w:eastAsia="Times New Roman" w:hAnsi="Times New Roman" w:cs="Times New Roman"/>
              <w:color w:val="000000"/>
              <w:sz w:val="24"/>
              <w:szCs w:val="24"/>
              <w:lang w:val="pt-BR"/>
            </w:rPr>
          </w:pPr>
          <w:r w:rsidRPr="008068F1">
            <w:rPr>
              <w:rFonts w:ascii="Times New Roman" w:eastAsia="Times New Roman" w:hAnsi="Times New Roman" w:cs="Times New Roman"/>
              <w:color w:val="000000"/>
              <w:sz w:val="24"/>
              <w:szCs w:val="24"/>
              <w:lang w:val="pt-BR"/>
            </w:rPr>
            <w:t>[7]</w:t>
          </w:r>
          <w:r w:rsidRPr="008068F1">
            <w:rPr>
              <w:rFonts w:ascii="Times New Roman" w:eastAsia="Times New Roman" w:hAnsi="Times New Roman" w:cs="Times New Roman"/>
              <w:color w:val="000000"/>
              <w:sz w:val="24"/>
              <w:szCs w:val="24"/>
              <w:lang w:val="pt-BR"/>
            </w:rPr>
            <w:tab/>
            <w:t>Ministério da Saúde. Painel Integrado de Monitoramento do Cuidado do HIV e da Aids 2025. https://www.gov.br/aids/pt-br/indicadores-epidemiologicos/painel-de-monitoramento/painel-integrado-de-monitoramento-do-cuidado-do-hiv (</w:t>
          </w:r>
          <w:proofErr w:type="spellStart"/>
          <w:r w:rsidRPr="008068F1">
            <w:rPr>
              <w:rFonts w:ascii="Times New Roman" w:eastAsia="Times New Roman" w:hAnsi="Times New Roman" w:cs="Times New Roman"/>
              <w:color w:val="000000"/>
              <w:sz w:val="24"/>
              <w:szCs w:val="24"/>
              <w:lang w:val="pt-BR"/>
            </w:rPr>
            <w:t>accessed</w:t>
          </w:r>
          <w:proofErr w:type="spellEnd"/>
          <w:r w:rsidRPr="008068F1">
            <w:rPr>
              <w:rFonts w:ascii="Times New Roman" w:eastAsia="Times New Roman" w:hAnsi="Times New Roman" w:cs="Times New Roman"/>
              <w:color w:val="000000"/>
              <w:sz w:val="24"/>
              <w:szCs w:val="24"/>
              <w:lang w:val="pt-BR"/>
            </w:rPr>
            <w:t xml:space="preserve"> </w:t>
          </w:r>
          <w:proofErr w:type="spellStart"/>
          <w:r w:rsidRPr="008068F1">
            <w:rPr>
              <w:rFonts w:ascii="Times New Roman" w:eastAsia="Times New Roman" w:hAnsi="Times New Roman" w:cs="Times New Roman"/>
              <w:color w:val="000000"/>
              <w:sz w:val="24"/>
              <w:szCs w:val="24"/>
              <w:lang w:val="pt-BR"/>
            </w:rPr>
            <w:t>March</w:t>
          </w:r>
          <w:proofErr w:type="spellEnd"/>
          <w:r w:rsidRPr="008068F1">
            <w:rPr>
              <w:rFonts w:ascii="Times New Roman" w:eastAsia="Times New Roman" w:hAnsi="Times New Roman" w:cs="Times New Roman"/>
              <w:color w:val="000000"/>
              <w:sz w:val="24"/>
              <w:szCs w:val="24"/>
              <w:lang w:val="pt-BR"/>
            </w:rPr>
            <w:t xml:space="preserve"> 24, 2025).</w:t>
          </w:r>
        </w:p>
        <w:p w14:paraId="57B863A8" w14:textId="77777777" w:rsidR="00B7513E" w:rsidRPr="008068F1" w:rsidRDefault="00B7513E" w:rsidP="008068F1">
          <w:pPr>
            <w:autoSpaceDE w:val="0"/>
            <w:autoSpaceDN w:val="0"/>
            <w:ind w:hanging="640"/>
            <w:jc w:val="both"/>
            <w:divId w:val="2136363647"/>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[8]</w:t>
          </w:r>
          <w:r w:rsidRPr="008068F1">
            <w:rPr>
              <w:rFonts w:ascii="Times New Roman" w:eastAsia="Times New Roman" w:hAnsi="Times New Roman" w:cs="Times New Roman"/>
              <w:color w:val="000000"/>
              <w:sz w:val="24"/>
              <w:szCs w:val="24"/>
            </w:rPr>
            <w:tab/>
            <w:t>Python Software Foundation. The Python Language Reference — Python 3.13.2 documentation 2025. https://docs.python.org/3/reference/index.html (accessed March 25, 2025).</w:t>
          </w:r>
        </w:p>
        <w:p w14:paraId="57D404FD" w14:textId="77777777" w:rsidR="00B7513E" w:rsidRPr="008068F1" w:rsidRDefault="00B7513E" w:rsidP="008068F1">
          <w:pPr>
            <w:autoSpaceDE w:val="0"/>
            <w:autoSpaceDN w:val="0"/>
            <w:ind w:hanging="640"/>
            <w:jc w:val="both"/>
            <w:divId w:val="624312223"/>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[9]</w:t>
          </w:r>
          <w:r w:rsidRPr="008068F1">
            <w:rPr>
              <w:rFonts w:ascii="Times New Roman" w:eastAsia="Times New Roman" w:hAnsi="Times New Roman" w:cs="Times New Roman"/>
              <w:color w:val="000000"/>
              <w:sz w:val="24"/>
              <w:szCs w:val="24"/>
            </w:rPr>
            <w:tab/>
          </w:r>
          <w:proofErr w:type="spellStart"/>
          <w:r w:rsidRPr="008068F1">
            <w:rPr>
              <w:rFonts w:ascii="Times New Roman" w:eastAsia="Times New Roman" w:hAnsi="Times New Roman" w:cs="Times New Roman"/>
              <w:color w:val="000000"/>
              <w:sz w:val="24"/>
              <w:szCs w:val="24"/>
            </w:rPr>
            <w:t>Jupyter</w:t>
          </w:r>
          <w:proofErr w:type="spellEnd"/>
          <w:r w:rsidRPr="008068F1">
            <w:rPr>
              <w:rFonts w:ascii="Times New Roman" w:eastAsia="Times New Roman" w:hAnsi="Times New Roman" w:cs="Times New Roman"/>
              <w:color w:val="000000"/>
              <w:sz w:val="24"/>
              <w:szCs w:val="24"/>
            </w:rPr>
            <w:t xml:space="preserve"> Team. </w:t>
          </w:r>
          <w:proofErr w:type="spellStart"/>
          <w:r w:rsidRPr="008068F1">
            <w:rPr>
              <w:rFonts w:ascii="Times New Roman" w:eastAsia="Times New Roman" w:hAnsi="Times New Roman" w:cs="Times New Roman"/>
              <w:color w:val="000000"/>
              <w:sz w:val="24"/>
              <w:szCs w:val="24"/>
            </w:rPr>
            <w:t>JupyterLab</w:t>
          </w:r>
          <w:proofErr w:type="spellEnd"/>
          <w:r w:rsidRPr="008068F1">
            <w:rPr>
              <w:rFonts w:ascii="Times New Roman" w:eastAsia="Times New Roman" w:hAnsi="Times New Roman" w:cs="Times New Roman"/>
              <w:color w:val="000000"/>
              <w:sz w:val="24"/>
              <w:szCs w:val="24"/>
            </w:rPr>
            <w:t xml:space="preserve"> 2025. https://jupyter.org/ (accessed March 25, 2025).</w:t>
          </w:r>
        </w:p>
        <w:p w14:paraId="7BD03965" w14:textId="77777777" w:rsidR="00B7513E" w:rsidRPr="008068F1" w:rsidRDefault="00B7513E" w:rsidP="008068F1">
          <w:pPr>
            <w:autoSpaceDE w:val="0"/>
            <w:autoSpaceDN w:val="0"/>
            <w:ind w:hanging="640"/>
            <w:jc w:val="both"/>
            <w:divId w:val="226695348"/>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[10]</w:t>
          </w:r>
          <w:r w:rsidRPr="008068F1">
            <w:rPr>
              <w:rFonts w:ascii="Times New Roman" w:eastAsia="Times New Roman" w:hAnsi="Times New Roman" w:cs="Times New Roman"/>
              <w:color w:val="000000"/>
              <w:sz w:val="24"/>
              <w:szCs w:val="24"/>
            </w:rPr>
            <w:tab/>
            <w:t>Microsoft Corporation. Visual Studio Code 2025.</w:t>
          </w:r>
        </w:p>
        <w:p w14:paraId="7E36CF93" w14:textId="77777777" w:rsidR="00B7513E" w:rsidRPr="008068F1" w:rsidRDefault="00B7513E" w:rsidP="008068F1">
          <w:pPr>
            <w:autoSpaceDE w:val="0"/>
            <w:autoSpaceDN w:val="0"/>
            <w:ind w:hanging="640"/>
            <w:jc w:val="both"/>
            <w:divId w:val="843207375"/>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[11]</w:t>
          </w:r>
          <w:r w:rsidRPr="008068F1">
            <w:rPr>
              <w:rFonts w:ascii="Times New Roman" w:eastAsia="Times New Roman" w:hAnsi="Times New Roman" w:cs="Times New Roman"/>
              <w:color w:val="000000"/>
              <w:sz w:val="24"/>
              <w:szCs w:val="24"/>
            </w:rPr>
            <w:tab/>
            <w:t xml:space="preserve">McKinney W. Data Structures for Statistical Computing in Python. </w:t>
          </w:r>
          <w:proofErr w:type="spellStart"/>
          <w:r w:rsidRPr="008068F1">
            <w:rPr>
              <w:rFonts w:ascii="Times New Roman" w:eastAsia="Times New Roman" w:hAnsi="Times New Roman" w:cs="Times New Roman"/>
              <w:color w:val="000000"/>
              <w:sz w:val="24"/>
              <w:szCs w:val="24"/>
            </w:rPr>
            <w:t>Scipy</w:t>
          </w:r>
          <w:proofErr w:type="spellEnd"/>
          <w:r w:rsidRPr="008068F1">
            <w:rPr>
              <w:rFonts w:ascii="Times New Roman" w:eastAsia="Times New Roman" w:hAnsi="Times New Roman" w:cs="Times New Roman"/>
              <w:color w:val="000000"/>
              <w:sz w:val="24"/>
              <w:szCs w:val="24"/>
            </w:rPr>
            <w:t xml:space="preserve"> 2010:56–61. https://doi.org/10.25080/MAJORA-92BF1922-00A.</w:t>
          </w:r>
        </w:p>
        <w:p w14:paraId="17C62C39" w14:textId="77777777" w:rsidR="00B7513E" w:rsidRPr="008068F1" w:rsidRDefault="00B7513E" w:rsidP="008068F1">
          <w:pPr>
            <w:autoSpaceDE w:val="0"/>
            <w:autoSpaceDN w:val="0"/>
            <w:ind w:hanging="640"/>
            <w:jc w:val="both"/>
            <w:divId w:val="1163200573"/>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lastRenderedPageBreak/>
            <w:t>[12]</w:t>
          </w:r>
          <w:r w:rsidRPr="008068F1">
            <w:rPr>
              <w:rFonts w:ascii="Times New Roman" w:eastAsia="Times New Roman" w:hAnsi="Times New Roman" w:cs="Times New Roman"/>
              <w:color w:val="000000"/>
              <w:sz w:val="24"/>
              <w:szCs w:val="24"/>
            </w:rPr>
            <w:tab/>
            <w:t xml:space="preserve">Harris CR, Millman KJ, van der Walt SJ, </w:t>
          </w:r>
          <w:proofErr w:type="spellStart"/>
          <w:r w:rsidRPr="008068F1">
            <w:rPr>
              <w:rFonts w:ascii="Times New Roman" w:eastAsia="Times New Roman" w:hAnsi="Times New Roman" w:cs="Times New Roman"/>
              <w:color w:val="000000"/>
              <w:sz w:val="24"/>
              <w:szCs w:val="24"/>
            </w:rPr>
            <w:t>Gommers</w:t>
          </w:r>
          <w:proofErr w:type="spellEnd"/>
          <w:r w:rsidRPr="008068F1">
            <w:rPr>
              <w:rFonts w:ascii="Times New Roman" w:eastAsia="Times New Roman" w:hAnsi="Times New Roman" w:cs="Times New Roman"/>
              <w:color w:val="000000"/>
              <w:sz w:val="24"/>
              <w:szCs w:val="24"/>
            </w:rPr>
            <w:t xml:space="preserve"> R, Virtanen P, </w:t>
          </w:r>
          <w:proofErr w:type="spellStart"/>
          <w:r w:rsidRPr="008068F1">
            <w:rPr>
              <w:rFonts w:ascii="Times New Roman" w:eastAsia="Times New Roman" w:hAnsi="Times New Roman" w:cs="Times New Roman"/>
              <w:color w:val="000000"/>
              <w:sz w:val="24"/>
              <w:szCs w:val="24"/>
            </w:rPr>
            <w:t>Cournapeau</w:t>
          </w:r>
          <w:proofErr w:type="spellEnd"/>
          <w:r w:rsidRPr="008068F1">
            <w:rPr>
              <w:rFonts w:ascii="Times New Roman" w:eastAsia="Times New Roman" w:hAnsi="Times New Roman" w:cs="Times New Roman"/>
              <w:color w:val="000000"/>
              <w:sz w:val="24"/>
              <w:szCs w:val="24"/>
            </w:rPr>
            <w:t xml:space="preserve"> D, et al. Array programming with NumPy. Nature 2020 585:7825 </w:t>
          </w:r>
          <w:proofErr w:type="gramStart"/>
          <w:r w:rsidRPr="008068F1">
            <w:rPr>
              <w:rFonts w:ascii="Times New Roman" w:eastAsia="Times New Roman" w:hAnsi="Times New Roman" w:cs="Times New Roman"/>
              <w:color w:val="000000"/>
              <w:sz w:val="24"/>
              <w:szCs w:val="24"/>
            </w:rPr>
            <w:t>2020;585:357</w:t>
          </w:r>
          <w:proofErr w:type="gramEnd"/>
          <w:r w:rsidRPr="008068F1">
            <w:rPr>
              <w:rFonts w:ascii="Times New Roman" w:eastAsia="Times New Roman" w:hAnsi="Times New Roman" w:cs="Times New Roman"/>
              <w:color w:val="000000"/>
              <w:sz w:val="24"/>
              <w:szCs w:val="24"/>
            </w:rPr>
            <w:t>–62. https://doi.org/10.1038/s41586-020-2649-2.</w:t>
          </w:r>
        </w:p>
        <w:p w14:paraId="289B36E3" w14:textId="77777777" w:rsidR="00B7513E" w:rsidRPr="008068F1" w:rsidRDefault="00B7513E" w:rsidP="008068F1">
          <w:pPr>
            <w:autoSpaceDE w:val="0"/>
            <w:autoSpaceDN w:val="0"/>
            <w:ind w:hanging="640"/>
            <w:jc w:val="both"/>
            <w:divId w:val="53092839"/>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[13]</w:t>
          </w:r>
          <w:r w:rsidRPr="008068F1">
            <w:rPr>
              <w:rFonts w:ascii="Times New Roman" w:eastAsia="Times New Roman" w:hAnsi="Times New Roman" w:cs="Times New Roman"/>
              <w:color w:val="000000"/>
              <w:sz w:val="24"/>
              <w:szCs w:val="24"/>
            </w:rPr>
            <w:tab/>
            <w:t xml:space="preserve">Seabold S, </w:t>
          </w:r>
          <w:proofErr w:type="spellStart"/>
          <w:r w:rsidRPr="008068F1">
            <w:rPr>
              <w:rFonts w:ascii="Times New Roman" w:eastAsia="Times New Roman" w:hAnsi="Times New Roman" w:cs="Times New Roman"/>
              <w:color w:val="000000"/>
              <w:sz w:val="24"/>
              <w:szCs w:val="24"/>
            </w:rPr>
            <w:t>Perktold</w:t>
          </w:r>
          <w:proofErr w:type="spellEnd"/>
          <w:r w:rsidRPr="008068F1">
            <w:rPr>
              <w:rFonts w:ascii="Times New Roman" w:eastAsia="Times New Roman" w:hAnsi="Times New Roman" w:cs="Times New Roman"/>
              <w:color w:val="000000"/>
              <w:sz w:val="24"/>
              <w:szCs w:val="24"/>
            </w:rPr>
            <w:t xml:space="preserve"> J. </w:t>
          </w:r>
          <w:proofErr w:type="spellStart"/>
          <w:r w:rsidRPr="008068F1">
            <w:rPr>
              <w:rFonts w:ascii="Times New Roman" w:eastAsia="Times New Roman" w:hAnsi="Times New Roman" w:cs="Times New Roman"/>
              <w:color w:val="000000"/>
              <w:sz w:val="24"/>
              <w:szCs w:val="24"/>
            </w:rPr>
            <w:t>Statsmodels</w:t>
          </w:r>
          <w:proofErr w:type="spellEnd"/>
          <w:r w:rsidRPr="008068F1">
            <w:rPr>
              <w:rFonts w:ascii="Times New Roman" w:eastAsia="Times New Roman" w:hAnsi="Times New Roman" w:cs="Times New Roman"/>
              <w:color w:val="000000"/>
              <w:sz w:val="24"/>
              <w:szCs w:val="24"/>
            </w:rPr>
            <w:t xml:space="preserve">: Econometric and Statistical Modeling with Python. </w:t>
          </w:r>
          <w:proofErr w:type="spellStart"/>
          <w:r w:rsidRPr="008068F1">
            <w:rPr>
              <w:rFonts w:ascii="Times New Roman" w:eastAsia="Times New Roman" w:hAnsi="Times New Roman" w:cs="Times New Roman"/>
              <w:color w:val="000000"/>
              <w:sz w:val="24"/>
              <w:szCs w:val="24"/>
            </w:rPr>
            <w:t>Scipy</w:t>
          </w:r>
          <w:proofErr w:type="spellEnd"/>
          <w:r w:rsidRPr="008068F1">
            <w:rPr>
              <w:rFonts w:ascii="Times New Roman" w:eastAsia="Times New Roman" w:hAnsi="Times New Roman" w:cs="Times New Roman"/>
              <w:color w:val="000000"/>
              <w:sz w:val="24"/>
              <w:szCs w:val="24"/>
            </w:rPr>
            <w:t xml:space="preserve"> 2010:92–6. https://doi.org/10.25080/MAJORA-92BF1922-011.</w:t>
          </w:r>
        </w:p>
        <w:p w14:paraId="6595746F" w14:textId="77777777" w:rsidR="00B7513E" w:rsidRPr="008068F1" w:rsidRDefault="00B7513E" w:rsidP="008068F1">
          <w:pPr>
            <w:autoSpaceDE w:val="0"/>
            <w:autoSpaceDN w:val="0"/>
            <w:ind w:hanging="640"/>
            <w:jc w:val="both"/>
            <w:divId w:val="745955221"/>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[14]</w:t>
          </w:r>
          <w:r w:rsidRPr="008068F1">
            <w:rPr>
              <w:rFonts w:ascii="Times New Roman" w:eastAsia="Times New Roman" w:hAnsi="Times New Roman" w:cs="Times New Roman"/>
              <w:color w:val="000000"/>
              <w:sz w:val="24"/>
              <w:szCs w:val="24"/>
            </w:rPr>
            <w:tab/>
            <w:t xml:space="preserve">Pedregosa F, </w:t>
          </w:r>
          <w:proofErr w:type="spellStart"/>
          <w:r w:rsidRPr="008068F1">
            <w:rPr>
              <w:rFonts w:ascii="Times New Roman" w:eastAsia="Times New Roman" w:hAnsi="Times New Roman" w:cs="Times New Roman"/>
              <w:color w:val="000000"/>
              <w:sz w:val="24"/>
              <w:szCs w:val="24"/>
            </w:rPr>
            <w:t>Varoquaux</w:t>
          </w:r>
          <w:proofErr w:type="spellEnd"/>
          <w:r w:rsidRPr="008068F1">
            <w:rPr>
              <w:rFonts w:ascii="Times New Roman" w:eastAsia="Times New Roman" w:hAnsi="Times New Roman" w:cs="Times New Roman"/>
              <w:color w:val="000000"/>
              <w:sz w:val="24"/>
              <w:szCs w:val="24"/>
            </w:rPr>
            <w:t xml:space="preserve"> G, </w:t>
          </w:r>
          <w:proofErr w:type="spellStart"/>
          <w:r w:rsidRPr="008068F1">
            <w:rPr>
              <w:rFonts w:ascii="Times New Roman" w:eastAsia="Times New Roman" w:hAnsi="Times New Roman" w:cs="Times New Roman"/>
              <w:color w:val="000000"/>
              <w:sz w:val="24"/>
              <w:szCs w:val="24"/>
            </w:rPr>
            <w:t>Gramfort</w:t>
          </w:r>
          <w:proofErr w:type="spellEnd"/>
          <w:r w:rsidRPr="008068F1">
            <w:rPr>
              <w:rFonts w:ascii="Times New Roman" w:eastAsia="Times New Roman" w:hAnsi="Times New Roman" w:cs="Times New Roman"/>
              <w:color w:val="000000"/>
              <w:sz w:val="24"/>
              <w:szCs w:val="24"/>
            </w:rPr>
            <w:t xml:space="preserve"> A, Michel V, Thirion B, Grisel O, et al. Scikit-learn: Machine Learning in Python. Journal of Machine Learning Research </w:t>
          </w:r>
          <w:proofErr w:type="gramStart"/>
          <w:r w:rsidRPr="008068F1">
            <w:rPr>
              <w:rFonts w:ascii="Times New Roman" w:eastAsia="Times New Roman" w:hAnsi="Times New Roman" w:cs="Times New Roman"/>
              <w:color w:val="000000"/>
              <w:sz w:val="24"/>
              <w:szCs w:val="24"/>
            </w:rPr>
            <w:t>2011;12:2825</w:t>
          </w:r>
          <w:proofErr w:type="gramEnd"/>
          <w:r w:rsidRPr="008068F1">
            <w:rPr>
              <w:rFonts w:ascii="Times New Roman" w:eastAsia="Times New Roman" w:hAnsi="Times New Roman" w:cs="Times New Roman"/>
              <w:color w:val="000000"/>
              <w:sz w:val="24"/>
              <w:szCs w:val="24"/>
            </w:rPr>
            <w:t>–30.</w:t>
          </w:r>
        </w:p>
        <w:p w14:paraId="31A0BB97" w14:textId="77777777" w:rsidR="00B7513E" w:rsidRPr="008068F1" w:rsidRDefault="00B7513E" w:rsidP="008068F1">
          <w:pPr>
            <w:autoSpaceDE w:val="0"/>
            <w:autoSpaceDN w:val="0"/>
            <w:ind w:hanging="640"/>
            <w:jc w:val="both"/>
            <w:divId w:val="552548848"/>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[15]</w:t>
          </w:r>
          <w:r w:rsidRPr="008068F1">
            <w:rPr>
              <w:rFonts w:ascii="Times New Roman" w:eastAsia="Times New Roman" w:hAnsi="Times New Roman" w:cs="Times New Roman"/>
              <w:color w:val="000000"/>
              <w:sz w:val="24"/>
              <w:szCs w:val="24"/>
            </w:rPr>
            <w:tab/>
            <w:t xml:space="preserve">Hunter JD. Matplotlib: A 2D Graphics Environment. CSE </w:t>
          </w:r>
          <w:proofErr w:type="gramStart"/>
          <w:r w:rsidRPr="008068F1">
            <w:rPr>
              <w:rFonts w:ascii="Times New Roman" w:eastAsia="Times New Roman" w:hAnsi="Times New Roman" w:cs="Times New Roman"/>
              <w:color w:val="000000"/>
              <w:sz w:val="24"/>
              <w:szCs w:val="24"/>
            </w:rPr>
            <w:t>2007;9:90</w:t>
          </w:r>
          <w:proofErr w:type="gramEnd"/>
          <w:r w:rsidRPr="008068F1">
            <w:rPr>
              <w:rFonts w:ascii="Times New Roman" w:eastAsia="Times New Roman" w:hAnsi="Times New Roman" w:cs="Times New Roman"/>
              <w:color w:val="000000"/>
              <w:sz w:val="24"/>
              <w:szCs w:val="24"/>
            </w:rPr>
            <w:t>–5. https://doi.org/10.1109/MCSE.2007.55.</w:t>
          </w:r>
        </w:p>
        <w:p w14:paraId="7E494D98" w14:textId="77777777" w:rsidR="00B7513E" w:rsidRPr="008068F1" w:rsidRDefault="00B7513E" w:rsidP="008068F1">
          <w:pPr>
            <w:autoSpaceDE w:val="0"/>
            <w:autoSpaceDN w:val="0"/>
            <w:ind w:hanging="640"/>
            <w:jc w:val="both"/>
            <w:divId w:val="1358313100"/>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[16]</w:t>
          </w:r>
          <w:r w:rsidRPr="008068F1">
            <w:rPr>
              <w:rFonts w:ascii="Times New Roman" w:eastAsia="Times New Roman" w:hAnsi="Times New Roman" w:cs="Times New Roman"/>
              <w:color w:val="000000"/>
              <w:sz w:val="24"/>
              <w:szCs w:val="24"/>
            </w:rPr>
            <w:tab/>
            <w:t xml:space="preserve">Waskom ML. seaborn: statistical data visualization. J Open Source </w:t>
          </w:r>
          <w:proofErr w:type="spellStart"/>
          <w:r w:rsidRPr="008068F1">
            <w:rPr>
              <w:rFonts w:ascii="Times New Roman" w:eastAsia="Times New Roman" w:hAnsi="Times New Roman" w:cs="Times New Roman"/>
              <w:color w:val="000000"/>
              <w:sz w:val="24"/>
              <w:szCs w:val="24"/>
            </w:rPr>
            <w:t>Softw</w:t>
          </w:r>
          <w:proofErr w:type="spellEnd"/>
          <w:r w:rsidRPr="008068F1">
            <w:rPr>
              <w:rFonts w:ascii="Times New Roman" w:eastAsia="Times New Roman" w:hAnsi="Times New Roman" w:cs="Times New Roman"/>
              <w:color w:val="000000"/>
              <w:sz w:val="24"/>
              <w:szCs w:val="24"/>
            </w:rPr>
            <w:t xml:space="preserve"> </w:t>
          </w:r>
          <w:proofErr w:type="gramStart"/>
          <w:r w:rsidRPr="008068F1">
            <w:rPr>
              <w:rFonts w:ascii="Times New Roman" w:eastAsia="Times New Roman" w:hAnsi="Times New Roman" w:cs="Times New Roman"/>
              <w:color w:val="000000"/>
              <w:sz w:val="24"/>
              <w:szCs w:val="24"/>
            </w:rPr>
            <w:t>2021;6:3021</w:t>
          </w:r>
          <w:proofErr w:type="gramEnd"/>
          <w:r w:rsidRPr="008068F1">
            <w:rPr>
              <w:rFonts w:ascii="Times New Roman" w:eastAsia="Times New Roman" w:hAnsi="Times New Roman" w:cs="Times New Roman"/>
              <w:color w:val="000000"/>
              <w:sz w:val="24"/>
              <w:szCs w:val="24"/>
            </w:rPr>
            <w:t>. https://doi.org/10.21105/JOSS.03021.</w:t>
          </w:r>
        </w:p>
        <w:p w14:paraId="5D32B3D5" w14:textId="77777777" w:rsidR="00B7513E" w:rsidRPr="008068F1" w:rsidRDefault="00B7513E" w:rsidP="008068F1">
          <w:pPr>
            <w:autoSpaceDE w:val="0"/>
            <w:autoSpaceDN w:val="0"/>
            <w:ind w:hanging="640"/>
            <w:jc w:val="both"/>
            <w:divId w:val="1203176404"/>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[17]</w:t>
          </w:r>
          <w:r w:rsidRPr="008068F1">
            <w:rPr>
              <w:rFonts w:ascii="Times New Roman" w:eastAsia="Times New Roman" w:hAnsi="Times New Roman" w:cs="Times New Roman"/>
              <w:color w:val="000000"/>
              <w:sz w:val="24"/>
              <w:szCs w:val="24"/>
            </w:rPr>
            <w:tab/>
            <w:t xml:space="preserve">Walker G. On Periodicity in Series of Related Terms. Proceedings of the Royal Society of London </w:t>
          </w:r>
          <w:proofErr w:type="gramStart"/>
          <w:r w:rsidRPr="008068F1">
            <w:rPr>
              <w:rFonts w:ascii="Times New Roman" w:eastAsia="Times New Roman" w:hAnsi="Times New Roman" w:cs="Times New Roman"/>
              <w:color w:val="000000"/>
              <w:sz w:val="24"/>
              <w:szCs w:val="24"/>
            </w:rPr>
            <w:t>1931;131:518</w:t>
          </w:r>
          <w:proofErr w:type="gramEnd"/>
          <w:r w:rsidRPr="008068F1">
            <w:rPr>
              <w:rFonts w:ascii="Times New Roman" w:eastAsia="Times New Roman" w:hAnsi="Times New Roman" w:cs="Times New Roman"/>
              <w:color w:val="000000"/>
              <w:sz w:val="24"/>
              <w:szCs w:val="24"/>
            </w:rPr>
            <w:t>–32.</w:t>
          </w:r>
        </w:p>
        <w:p w14:paraId="7D29D6B4" w14:textId="77777777" w:rsidR="00B7513E" w:rsidRPr="008068F1" w:rsidRDefault="00B7513E" w:rsidP="008068F1">
          <w:pPr>
            <w:autoSpaceDE w:val="0"/>
            <w:autoSpaceDN w:val="0"/>
            <w:ind w:hanging="640"/>
            <w:jc w:val="both"/>
            <w:divId w:val="1065181459"/>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[18]</w:t>
          </w:r>
          <w:r w:rsidRPr="008068F1">
            <w:rPr>
              <w:rFonts w:ascii="Times New Roman" w:eastAsia="Times New Roman" w:hAnsi="Times New Roman" w:cs="Times New Roman"/>
              <w:color w:val="000000"/>
              <w:sz w:val="24"/>
              <w:szCs w:val="24"/>
            </w:rPr>
            <w:tab/>
            <w:t xml:space="preserve">Yule GU. On a Method of Investigating Periodicities in Disturbed Series, with Special Reference to Wolfer’s Sunspot Numbers. Philosophical Transactions of the Royal Society of London </w:t>
          </w:r>
          <w:proofErr w:type="gramStart"/>
          <w:r w:rsidRPr="008068F1">
            <w:rPr>
              <w:rFonts w:ascii="Times New Roman" w:eastAsia="Times New Roman" w:hAnsi="Times New Roman" w:cs="Times New Roman"/>
              <w:color w:val="000000"/>
              <w:sz w:val="24"/>
              <w:szCs w:val="24"/>
            </w:rPr>
            <w:t>1927;226:267</w:t>
          </w:r>
          <w:proofErr w:type="gramEnd"/>
          <w:r w:rsidRPr="008068F1">
            <w:rPr>
              <w:rFonts w:ascii="Times New Roman" w:eastAsia="Times New Roman" w:hAnsi="Times New Roman" w:cs="Times New Roman"/>
              <w:color w:val="000000"/>
              <w:sz w:val="24"/>
              <w:szCs w:val="24"/>
            </w:rPr>
            <w:t>–98.</w:t>
          </w:r>
        </w:p>
        <w:p w14:paraId="491EBFE9" w14:textId="77777777" w:rsidR="00B7513E" w:rsidRPr="008068F1" w:rsidRDefault="00B7513E" w:rsidP="008068F1">
          <w:pPr>
            <w:autoSpaceDE w:val="0"/>
            <w:autoSpaceDN w:val="0"/>
            <w:ind w:hanging="640"/>
            <w:jc w:val="both"/>
            <w:divId w:val="1703247598"/>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[19]</w:t>
          </w:r>
          <w:r w:rsidRPr="008068F1">
            <w:rPr>
              <w:rFonts w:ascii="Times New Roman" w:eastAsia="Times New Roman" w:hAnsi="Times New Roman" w:cs="Times New Roman"/>
              <w:color w:val="000000"/>
              <w:sz w:val="24"/>
              <w:szCs w:val="24"/>
            </w:rPr>
            <w:tab/>
            <w:t xml:space="preserve">Shapiro SS, Francia RS. An Approximate Analysis of Variance Test for Normality. J Am Stat Assoc </w:t>
          </w:r>
          <w:proofErr w:type="gramStart"/>
          <w:r w:rsidRPr="008068F1">
            <w:rPr>
              <w:rFonts w:ascii="Times New Roman" w:eastAsia="Times New Roman" w:hAnsi="Times New Roman" w:cs="Times New Roman"/>
              <w:color w:val="000000"/>
              <w:sz w:val="24"/>
              <w:szCs w:val="24"/>
            </w:rPr>
            <w:t>1972;67:215</w:t>
          </w:r>
          <w:proofErr w:type="gramEnd"/>
          <w:r w:rsidRPr="008068F1">
            <w:rPr>
              <w:rFonts w:ascii="Times New Roman" w:eastAsia="Times New Roman" w:hAnsi="Times New Roman" w:cs="Times New Roman"/>
              <w:color w:val="000000"/>
              <w:sz w:val="24"/>
              <w:szCs w:val="24"/>
            </w:rPr>
            <w:t>. https://doi.org/10.2307/2284728.</w:t>
          </w:r>
        </w:p>
        <w:p w14:paraId="3BB525B0" w14:textId="77777777" w:rsidR="00B7513E" w:rsidRPr="008068F1" w:rsidRDefault="00B7513E" w:rsidP="008068F1">
          <w:pPr>
            <w:autoSpaceDE w:val="0"/>
            <w:autoSpaceDN w:val="0"/>
            <w:ind w:hanging="640"/>
            <w:jc w:val="both"/>
            <w:divId w:val="1646352085"/>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[20]</w:t>
          </w:r>
          <w:r w:rsidRPr="008068F1">
            <w:rPr>
              <w:rFonts w:ascii="Times New Roman" w:eastAsia="Times New Roman" w:hAnsi="Times New Roman" w:cs="Times New Roman"/>
              <w:color w:val="000000"/>
              <w:sz w:val="24"/>
              <w:szCs w:val="24"/>
            </w:rPr>
            <w:tab/>
            <w:t xml:space="preserve">Student. The probable error of a mean. </w:t>
          </w:r>
          <w:proofErr w:type="spellStart"/>
          <w:r w:rsidRPr="008068F1">
            <w:rPr>
              <w:rFonts w:ascii="Times New Roman" w:eastAsia="Times New Roman" w:hAnsi="Times New Roman" w:cs="Times New Roman"/>
              <w:color w:val="000000"/>
              <w:sz w:val="24"/>
              <w:szCs w:val="24"/>
            </w:rPr>
            <w:t>Biometrika</w:t>
          </w:r>
          <w:proofErr w:type="spellEnd"/>
          <w:r w:rsidRPr="008068F1">
            <w:rPr>
              <w:rFonts w:ascii="Times New Roman" w:eastAsia="Times New Roman" w:hAnsi="Times New Roman" w:cs="Times New Roman"/>
              <w:color w:val="000000"/>
              <w:sz w:val="24"/>
              <w:szCs w:val="24"/>
            </w:rPr>
            <w:t xml:space="preserve"> </w:t>
          </w:r>
          <w:proofErr w:type="gramStart"/>
          <w:r w:rsidRPr="008068F1">
            <w:rPr>
              <w:rFonts w:ascii="Times New Roman" w:eastAsia="Times New Roman" w:hAnsi="Times New Roman" w:cs="Times New Roman"/>
              <w:color w:val="000000"/>
              <w:sz w:val="24"/>
              <w:szCs w:val="24"/>
            </w:rPr>
            <w:t>1908;6:1</w:t>
          </w:r>
          <w:proofErr w:type="gramEnd"/>
          <w:r w:rsidRPr="008068F1">
            <w:rPr>
              <w:rFonts w:ascii="Times New Roman" w:eastAsia="Times New Roman" w:hAnsi="Times New Roman" w:cs="Times New Roman"/>
              <w:color w:val="000000"/>
              <w:sz w:val="24"/>
              <w:szCs w:val="24"/>
            </w:rPr>
            <w:t>–25.</w:t>
          </w:r>
        </w:p>
        <w:p w14:paraId="2F7394D3" w14:textId="77777777" w:rsidR="00B7513E" w:rsidRPr="008068F1" w:rsidRDefault="00B7513E" w:rsidP="008068F1">
          <w:pPr>
            <w:autoSpaceDE w:val="0"/>
            <w:autoSpaceDN w:val="0"/>
            <w:ind w:hanging="640"/>
            <w:jc w:val="both"/>
            <w:divId w:val="633489354"/>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[21]</w:t>
          </w:r>
          <w:r w:rsidRPr="008068F1">
            <w:rPr>
              <w:rFonts w:ascii="Times New Roman" w:eastAsia="Times New Roman" w:hAnsi="Times New Roman" w:cs="Times New Roman"/>
              <w:color w:val="000000"/>
              <w:sz w:val="24"/>
              <w:szCs w:val="24"/>
            </w:rPr>
            <w:tab/>
            <w:t>Levene H. Robust testes for equality of variances.  In Contributions to Probability and Statistics. Palo Alto, CA: Stanford Univ. Press; 1960.</w:t>
          </w:r>
        </w:p>
        <w:p w14:paraId="00212BDD" w14:textId="77777777" w:rsidR="00B7513E" w:rsidRPr="008068F1" w:rsidRDefault="00B7513E" w:rsidP="008068F1">
          <w:pPr>
            <w:autoSpaceDE w:val="0"/>
            <w:autoSpaceDN w:val="0"/>
            <w:ind w:hanging="640"/>
            <w:jc w:val="both"/>
            <w:divId w:val="2083529727"/>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[22]</w:t>
          </w:r>
          <w:r w:rsidRPr="008068F1">
            <w:rPr>
              <w:rFonts w:ascii="Times New Roman" w:eastAsia="Times New Roman" w:hAnsi="Times New Roman" w:cs="Times New Roman"/>
              <w:color w:val="000000"/>
              <w:sz w:val="24"/>
              <w:szCs w:val="24"/>
            </w:rPr>
            <w:tab/>
            <w:t xml:space="preserve">Mann HB, Whitney DR. On a test of whether one of two random variables is stochastically larger than the other. Annals of Mathematical Statistics </w:t>
          </w:r>
          <w:proofErr w:type="gramStart"/>
          <w:r w:rsidRPr="008068F1">
            <w:rPr>
              <w:rFonts w:ascii="Times New Roman" w:eastAsia="Times New Roman" w:hAnsi="Times New Roman" w:cs="Times New Roman"/>
              <w:color w:val="000000"/>
              <w:sz w:val="24"/>
              <w:szCs w:val="24"/>
            </w:rPr>
            <w:t>1947;18:50</w:t>
          </w:r>
          <w:proofErr w:type="gramEnd"/>
          <w:r w:rsidRPr="008068F1">
            <w:rPr>
              <w:rFonts w:ascii="Times New Roman" w:eastAsia="Times New Roman" w:hAnsi="Times New Roman" w:cs="Times New Roman"/>
              <w:color w:val="000000"/>
              <w:sz w:val="24"/>
              <w:szCs w:val="24"/>
            </w:rPr>
            <w:t>–60.</w:t>
          </w:r>
        </w:p>
        <w:p w14:paraId="139C5C29" w14:textId="77777777" w:rsidR="00B7513E" w:rsidRPr="008068F1" w:rsidRDefault="00B7513E" w:rsidP="008068F1">
          <w:pPr>
            <w:autoSpaceDE w:val="0"/>
            <w:autoSpaceDN w:val="0"/>
            <w:ind w:hanging="640"/>
            <w:jc w:val="both"/>
            <w:divId w:val="2069304366"/>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[23]</w:t>
          </w:r>
          <w:r w:rsidRPr="008068F1">
            <w:rPr>
              <w:rFonts w:ascii="Times New Roman" w:eastAsia="Times New Roman" w:hAnsi="Times New Roman" w:cs="Times New Roman"/>
              <w:color w:val="000000"/>
              <w:sz w:val="24"/>
              <w:szCs w:val="24"/>
            </w:rPr>
            <w:tab/>
            <w:t xml:space="preserve">Doherty R, Walsh J, Quinn K, John SA. Association of Race and Other Social Determinants of Health </w:t>
          </w:r>
          <w:proofErr w:type="gramStart"/>
          <w:r w:rsidRPr="008068F1">
            <w:rPr>
              <w:rFonts w:ascii="Times New Roman" w:eastAsia="Times New Roman" w:hAnsi="Times New Roman" w:cs="Times New Roman"/>
              <w:color w:val="000000"/>
              <w:sz w:val="24"/>
              <w:szCs w:val="24"/>
            </w:rPr>
            <w:t>With</w:t>
          </w:r>
          <w:proofErr w:type="gramEnd"/>
          <w:r w:rsidRPr="008068F1">
            <w:rPr>
              <w:rFonts w:ascii="Times New Roman" w:eastAsia="Times New Roman" w:hAnsi="Times New Roman" w:cs="Times New Roman"/>
              <w:color w:val="000000"/>
              <w:sz w:val="24"/>
              <w:szCs w:val="24"/>
            </w:rPr>
            <w:t xml:space="preserve"> HIV Pre-Exposure Prophylaxis Use: A County-Level Analysis Using the </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-to-Need Ratio. AIDS Educ Prev </w:t>
          </w:r>
          <w:proofErr w:type="gramStart"/>
          <w:r w:rsidRPr="008068F1">
            <w:rPr>
              <w:rFonts w:ascii="Times New Roman" w:eastAsia="Times New Roman" w:hAnsi="Times New Roman" w:cs="Times New Roman"/>
              <w:color w:val="000000"/>
              <w:sz w:val="24"/>
              <w:szCs w:val="24"/>
            </w:rPr>
            <w:t>2022;34:183</w:t>
          </w:r>
          <w:proofErr w:type="gramEnd"/>
          <w:r w:rsidRPr="008068F1">
            <w:rPr>
              <w:rFonts w:ascii="Times New Roman" w:eastAsia="Times New Roman" w:hAnsi="Times New Roman" w:cs="Times New Roman"/>
              <w:color w:val="000000"/>
              <w:sz w:val="24"/>
              <w:szCs w:val="24"/>
            </w:rPr>
            <w:t>–94. https://doi.org/10.1521/AEAP.2022.34.3.183.</w:t>
          </w:r>
        </w:p>
        <w:p w14:paraId="70883E13" w14:textId="77777777" w:rsidR="00B7513E" w:rsidRPr="008068F1" w:rsidRDefault="00B7513E" w:rsidP="008068F1">
          <w:pPr>
            <w:autoSpaceDE w:val="0"/>
            <w:autoSpaceDN w:val="0"/>
            <w:ind w:hanging="640"/>
            <w:jc w:val="both"/>
            <w:divId w:val="1998683481"/>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[24]</w:t>
          </w:r>
          <w:r w:rsidRPr="008068F1">
            <w:rPr>
              <w:rFonts w:ascii="Times New Roman" w:eastAsia="Times New Roman" w:hAnsi="Times New Roman" w:cs="Times New Roman"/>
              <w:color w:val="000000"/>
              <w:sz w:val="24"/>
              <w:szCs w:val="24"/>
            </w:rPr>
            <w:tab/>
            <w:t xml:space="preserve">Sullivan PS, DuBose SN, Castel AD, Hoover KW, Juhasz M, Guest JL, et al. Equity of </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 uptake by race, ethnicity, sex and region in the United States in the first decade of </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 a population-based analysis. The Lancet Regional Health - Americas </w:t>
          </w:r>
          <w:proofErr w:type="gramStart"/>
          <w:r w:rsidRPr="008068F1">
            <w:rPr>
              <w:rFonts w:ascii="Times New Roman" w:eastAsia="Times New Roman" w:hAnsi="Times New Roman" w:cs="Times New Roman"/>
              <w:color w:val="000000"/>
              <w:sz w:val="24"/>
              <w:szCs w:val="24"/>
            </w:rPr>
            <w:t>2024;33:100738</w:t>
          </w:r>
          <w:proofErr w:type="gramEnd"/>
          <w:r w:rsidRPr="008068F1">
            <w:rPr>
              <w:rFonts w:ascii="Times New Roman" w:eastAsia="Times New Roman" w:hAnsi="Times New Roman" w:cs="Times New Roman"/>
              <w:color w:val="000000"/>
              <w:sz w:val="24"/>
              <w:szCs w:val="24"/>
            </w:rPr>
            <w:t>. https://doi.org/10.1016/J.LANA.2024.100738/ATTACHMENT/A916C594-FA27-4E48-AD4D-87578C7472E5/MMC1.DOCX.</w:t>
          </w:r>
        </w:p>
        <w:p w14:paraId="35C25B6A" w14:textId="77777777" w:rsidR="00B7513E" w:rsidRPr="008068F1" w:rsidRDefault="00B7513E" w:rsidP="008068F1">
          <w:pPr>
            <w:autoSpaceDE w:val="0"/>
            <w:autoSpaceDN w:val="0"/>
            <w:ind w:hanging="640"/>
            <w:jc w:val="both"/>
            <w:divId w:val="1873029808"/>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lastRenderedPageBreak/>
            <w:t>[25]</w:t>
          </w:r>
          <w:r w:rsidRPr="008068F1">
            <w:rPr>
              <w:rFonts w:ascii="Times New Roman" w:eastAsia="Times New Roman" w:hAnsi="Times New Roman" w:cs="Times New Roman"/>
              <w:color w:val="000000"/>
              <w:sz w:val="24"/>
              <w:szCs w:val="24"/>
            </w:rPr>
            <w:tab/>
          </w:r>
          <w:proofErr w:type="spellStart"/>
          <w:r w:rsidRPr="008068F1">
            <w:rPr>
              <w:rFonts w:ascii="Times New Roman" w:eastAsia="Times New Roman" w:hAnsi="Times New Roman" w:cs="Times New Roman"/>
              <w:color w:val="000000"/>
              <w:sz w:val="24"/>
              <w:szCs w:val="24"/>
            </w:rPr>
            <w:t>Coukan</w:t>
          </w:r>
          <w:proofErr w:type="spellEnd"/>
          <w:r w:rsidRPr="008068F1">
            <w:rPr>
              <w:rFonts w:ascii="Times New Roman" w:eastAsia="Times New Roman" w:hAnsi="Times New Roman" w:cs="Times New Roman"/>
              <w:color w:val="000000"/>
              <w:sz w:val="24"/>
              <w:szCs w:val="24"/>
            </w:rPr>
            <w:t xml:space="preserve"> F, Sullivan A, Mitchell H, Jaffer S, Williams A, Saunders J, et al. Impact of national commissioning of pre-exposure prophylaxis (</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 on equity of access in England: a </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-to-need ratio investigation. Sex Transm Infect </w:t>
          </w:r>
          <w:proofErr w:type="gramStart"/>
          <w:r w:rsidRPr="008068F1">
            <w:rPr>
              <w:rFonts w:ascii="Times New Roman" w:eastAsia="Times New Roman" w:hAnsi="Times New Roman" w:cs="Times New Roman"/>
              <w:color w:val="000000"/>
              <w:sz w:val="24"/>
              <w:szCs w:val="24"/>
            </w:rPr>
            <w:t>2024;100:166</w:t>
          </w:r>
          <w:proofErr w:type="gramEnd"/>
          <w:r w:rsidRPr="008068F1">
            <w:rPr>
              <w:rFonts w:ascii="Times New Roman" w:eastAsia="Times New Roman" w:hAnsi="Times New Roman" w:cs="Times New Roman"/>
              <w:color w:val="000000"/>
              <w:sz w:val="24"/>
              <w:szCs w:val="24"/>
            </w:rPr>
            <w:t>–72. https://doi.org/10.1136/SEXTRANS-2023-055989.</w:t>
          </w:r>
        </w:p>
        <w:p w14:paraId="7C39CEF1" w14:textId="77777777" w:rsidR="00B7513E" w:rsidRPr="008068F1" w:rsidRDefault="00B7513E" w:rsidP="008068F1">
          <w:pPr>
            <w:autoSpaceDE w:val="0"/>
            <w:autoSpaceDN w:val="0"/>
            <w:ind w:hanging="640"/>
            <w:jc w:val="both"/>
            <w:divId w:val="1593120309"/>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[26]</w:t>
          </w:r>
          <w:r w:rsidRPr="008068F1">
            <w:rPr>
              <w:rFonts w:ascii="Times New Roman" w:eastAsia="Times New Roman" w:hAnsi="Times New Roman" w:cs="Times New Roman"/>
              <w:color w:val="000000"/>
              <w:sz w:val="24"/>
              <w:szCs w:val="24"/>
            </w:rPr>
            <w:tab/>
            <w:t xml:space="preserve">Bunting SR, Hunt B, </w:t>
          </w:r>
          <w:proofErr w:type="spellStart"/>
          <w:r w:rsidRPr="008068F1">
            <w:rPr>
              <w:rFonts w:ascii="Times New Roman" w:eastAsia="Times New Roman" w:hAnsi="Times New Roman" w:cs="Times New Roman"/>
              <w:color w:val="000000"/>
              <w:sz w:val="24"/>
              <w:szCs w:val="24"/>
            </w:rPr>
            <w:t>Boshara</w:t>
          </w:r>
          <w:proofErr w:type="spellEnd"/>
          <w:r w:rsidRPr="008068F1">
            <w:rPr>
              <w:rFonts w:ascii="Times New Roman" w:eastAsia="Times New Roman" w:hAnsi="Times New Roman" w:cs="Times New Roman"/>
              <w:color w:val="000000"/>
              <w:sz w:val="24"/>
              <w:szCs w:val="24"/>
            </w:rPr>
            <w:t xml:space="preserve"> A, Jacobs J, Johnson AK, Hazra A, et al. Examining the Correlation Between </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 Use and </w:t>
          </w:r>
          <w:proofErr w:type="spellStart"/>
          <w:proofErr w:type="gramStart"/>
          <w:r w:rsidRPr="008068F1">
            <w:rPr>
              <w:rFonts w:ascii="Times New Roman" w:eastAsia="Times New Roman" w:hAnsi="Times New Roman" w:cs="Times New Roman"/>
              <w:color w:val="000000"/>
              <w:sz w:val="24"/>
              <w:szCs w:val="24"/>
            </w:rPr>
            <w:t>Black:White</w:t>
          </w:r>
          <w:proofErr w:type="spellEnd"/>
          <w:proofErr w:type="gramEnd"/>
          <w:r w:rsidRPr="008068F1">
            <w:rPr>
              <w:rFonts w:ascii="Times New Roman" w:eastAsia="Times New Roman" w:hAnsi="Times New Roman" w:cs="Times New Roman"/>
              <w:color w:val="000000"/>
              <w:sz w:val="24"/>
              <w:szCs w:val="24"/>
            </w:rPr>
            <w:t xml:space="preserve"> Disparities in HIV Incidence in the Ending the HIV Epidemic Priority Jurisdictions. J Gen Intern Med </w:t>
          </w:r>
          <w:proofErr w:type="gramStart"/>
          <w:r w:rsidRPr="008068F1">
            <w:rPr>
              <w:rFonts w:ascii="Times New Roman" w:eastAsia="Times New Roman" w:hAnsi="Times New Roman" w:cs="Times New Roman"/>
              <w:color w:val="000000"/>
              <w:sz w:val="24"/>
              <w:szCs w:val="24"/>
            </w:rPr>
            <w:t>2023;38:382</w:t>
          </w:r>
          <w:proofErr w:type="gramEnd"/>
          <w:r w:rsidRPr="008068F1">
            <w:rPr>
              <w:rFonts w:ascii="Times New Roman" w:eastAsia="Times New Roman" w:hAnsi="Times New Roman" w:cs="Times New Roman"/>
              <w:color w:val="000000"/>
              <w:sz w:val="24"/>
              <w:szCs w:val="24"/>
            </w:rPr>
            <w:t>–9. https://doi.org/10.1007/S11606-022-07687-Y.</w:t>
          </w:r>
        </w:p>
        <w:p w14:paraId="50C4E0CC" w14:textId="77777777" w:rsidR="00B7513E" w:rsidRPr="008068F1" w:rsidRDefault="00B7513E" w:rsidP="008068F1">
          <w:pPr>
            <w:autoSpaceDE w:val="0"/>
            <w:autoSpaceDN w:val="0"/>
            <w:ind w:hanging="640"/>
            <w:jc w:val="both"/>
            <w:divId w:val="1093892238"/>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[27]</w:t>
          </w:r>
          <w:r w:rsidRPr="008068F1">
            <w:rPr>
              <w:rFonts w:ascii="Times New Roman" w:eastAsia="Times New Roman" w:hAnsi="Times New Roman" w:cs="Times New Roman"/>
              <w:color w:val="000000"/>
              <w:sz w:val="24"/>
              <w:szCs w:val="24"/>
            </w:rPr>
            <w:tab/>
            <w:t xml:space="preserve">Miller SJ, Yang X, Qiao S. Longitudinal Impacts of Medicaid Expansion and Social Determinants of Health on </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 Prevalence and </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-to-Need Ratio (PNR). AIDS Educ Prev </w:t>
          </w:r>
          <w:proofErr w:type="gramStart"/>
          <w:r w:rsidRPr="008068F1">
            <w:rPr>
              <w:rFonts w:ascii="Times New Roman" w:eastAsia="Times New Roman" w:hAnsi="Times New Roman" w:cs="Times New Roman"/>
              <w:color w:val="000000"/>
              <w:sz w:val="24"/>
              <w:szCs w:val="24"/>
            </w:rPr>
            <w:t>2024;36:324</w:t>
          </w:r>
          <w:proofErr w:type="gramEnd"/>
          <w:r w:rsidRPr="008068F1">
            <w:rPr>
              <w:rFonts w:ascii="Times New Roman" w:eastAsia="Times New Roman" w:hAnsi="Times New Roman" w:cs="Times New Roman"/>
              <w:color w:val="000000"/>
              <w:sz w:val="24"/>
              <w:szCs w:val="24"/>
            </w:rPr>
            <w:t>–40. https://doi.org/10.1521/AEAP.2024.36.5.324.</w:t>
          </w:r>
        </w:p>
        <w:p w14:paraId="2BF0C5A8" w14:textId="77777777" w:rsidR="00B7513E" w:rsidRPr="008068F1" w:rsidRDefault="00B7513E" w:rsidP="008068F1">
          <w:pPr>
            <w:autoSpaceDE w:val="0"/>
            <w:autoSpaceDN w:val="0"/>
            <w:ind w:hanging="640"/>
            <w:jc w:val="both"/>
            <w:divId w:val="488789393"/>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[28]</w:t>
          </w:r>
          <w:r w:rsidRPr="008068F1">
            <w:rPr>
              <w:rFonts w:ascii="Times New Roman" w:eastAsia="Times New Roman" w:hAnsi="Times New Roman" w:cs="Times New Roman"/>
              <w:color w:val="000000"/>
              <w:sz w:val="24"/>
              <w:szCs w:val="24"/>
            </w:rPr>
            <w:tab/>
            <w:t>Popovic N, Yang Q, Campeau L, Elliott J, Williams A, Lima VD, et al. The prevalence of HIV pre-exposure prophylaxis (HIV-</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use and HIV-</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-to-need ratio in nine Canadian provinces, 2018–2021. Canada Communicable Disease Report </w:t>
          </w:r>
          <w:proofErr w:type="gramStart"/>
          <w:r w:rsidRPr="008068F1">
            <w:rPr>
              <w:rFonts w:ascii="Times New Roman" w:eastAsia="Times New Roman" w:hAnsi="Times New Roman" w:cs="Times New Roman"/>
              <w:color w:val="000000"/>
              <w:sz w:val="24"/>
              <w:szCs w:val="24"/>
            </w:rPr>
            <w:t>2025;51:35</w:t>
          </w:r>
          <w:proofErr w:type="gramEnd"/>
          <w:r w:rsidRPr="008068F1">
            <w:rPr>
              <w:rFonts w:ascii="Times New Roman" w:eastAsia="Times New Roman" w:hAnsi="Times New Roman" w:cs="Times New Roman"/>
              <w:color w:val="000000"/>
              <w:sz w:val="24"/>
              <w:szCs w:val="24"/>
            </w:rPr>
            <w:t>–42. https://doi.org/10.14745/CCDR.V51I01A05.</w:t>
          </w:r>
        </w:p>
        <w:p w14:paraId="4EDB85D0" w14:textId="77777777" w:rsidR="00B7513E" w:rsidRPr="008068F1" w:rsidRDefault="00B7513E" w:rsidP="008068F1">
          <w:pPr>
            <w:autoSpaceDE w:val="0"/>
            <w:autoSpaceDN w:val="0"/>
            <w:ind w:hanging="640"/>
            <w:jc w:val="both"/>
            <w:divId w:val="425616731"/>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[29]</w:t>
          </w:r>
          <w:r w:rsidRPr="008068F1">
            <w:rPr>
              <w:rFonts w:ascii="Times New Roman" w:eastAsia="Times New Roman" w:hAnsi="Times New Roman" w:cs="Times New Roman"/>
              <w:color w:val="000000"/>
              <w:sz w:val="24"/>
              <w:szCs w:val="24"/>
            </w:rPr>
            <w:tab/>
            <w:t xml:space="preserve">Kerzner M, De AK, Yee R, Keating R, </w:t>
          </w:r>
          <w:proofErr w:type="spellStart"/>
          <w:r w:rsidRPr="008068F1">
            <w:rPr>
              <w:rFonts w:ascii="Times New Roman" w:eastAsia="Times New Roman" w:hAnsi="Times New Roman" w:cs="Times New Roman"/>
              <w:color w:val="000000"/>
              <w:sz w:val="24"/>
              <w:szCs w:val="24"/>
            </w:rPr>
            <w:t>Djomand</w:t>
          </w:r>
          <w:proofErr w:type="spellEnd"/>
          <w:r w:rsidRPr="008068F1">
            <w:rPr>
              <w:rFonts w:ascii="Times New Roman" w:eastAsia="Times New Roman" w:hAnsi="Times New Roman" w:cs="Times New Roman"/>
              <w:color w:val="000000"/>
              <w:sz w:val="24"/>
              <w:szCs w:val="24"/>
            </w:rPr>
            <w:t xml:space="preserve"> G, Stash S, et al. Pre-exposure prophylaxis (</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 uptake and service delivery adaptations during the first wave of the COVID-19 pandemic in 21 PEPFAR-funded countries. </w:t>
          </w:r>
          <w:proofErr w:type="spellStart"/>
          <w:r w:rsidRPr="008068F1">
            <w:rPr>
              <w:rFonts w:ascii="Times New Roman" w:eastAsia="Times New Roman" w:hAnsi="Times New Roman" w:cs="Times New Roman"/>
              <w:color w:val="000000"/>
              <w:sz w:val="24"/>
              <w:szCs w:val="24"/>
            </w:rPr>
            <w:t>PLoS</w:t>
          </w:r>
          <w:proofErr w:type="spellEnd"/>
          <w:r w:rsidRPr="008068F1">
            <w:rPr>
              <w:rFonts w:ascii="Times New Roman" w:eastAsia="Times New Roman" w:hAnsi="Times New Roman" w:cs="Times New Roman"/>
              <w:color w:val="000000"/>
              <w:sz w:val="24"/>
              <w:szCs w:val="24"/>
            </w:rPr>
            <w:t xml:space="preserve"> One 2022;17. https://doi.org/10.1371/JOURNAL.PONE.0266280.</w:t>
          </w:r>
        </w:p>
        <w:p w14:paraId="56A956DA" w14:textId="77777777" w:rsidR="00B7513E" w:rsidRPr="008068F1" w:rsidRDefault="00B7513E" w:rsidP="008068F1">
          <w:pPr>
            <w:autoSpaceDE w:val="0"/>
            <w:autoSpaceDN w:val="0"/>
            <w:ind w:hanging="640"/>
            <w:jc w:val="both"/>
            <w:divId w:val="544224037"/>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[30]</w:t>
          </w:r>
          <w:r w:rsidRPr="008068F1">
            <w:rPr>
              <w:rFonts w:ascii="Times New Roman" w:eastAsia="Times New Roman" w:hAnsi="Times New Roman" w:cs="Times New Roman"/>
              <w:color w:val="000000"/>
              <w:sz w:val="24"/>
              <w:szCs w:val="24"/>
            </w:rPr>
            <w:tab/>
            <w:t xml:space="preserve">Mukherjee TI, Yep M, Koluch M, Abayneh SA, </w:t>
          </w:r>
          <w:proofErr w:type="spellStart"/>
          <w:r w:rsidRPr="008068F1">
            <w:rPr>
              <w:rFonts w:ascii="Times New Roman" w:eastAsia="Times New Roman" w:hAnsi="Times New Roman" w:cs="Times New Roman"/>
              <w:color w:val="000000"/>
              <w:sz w:val="24"/>
              <w:szCs w:val="24"/>
            </w:rPr>
            <w:t>Eyassu</w:t>
          </w:r>
          <w:proofErr w:type="spellEnd"/>
          <w:r w:rsidRPr="008068F1">
            <w:rPr>
              <w:rFonts w:ascii="Times New Roman" w:eastAsia="Times New Roman" w:hAnsi="Times New Roman" w:cs="Times New Roman"/>
              <w:color w:val="000000"/>
              <w:sz w:val="24"/>
              <w:szCs w:val="24"/>
            </w:rPr>
            <w:t xml:space="preserve"> G, Manfredini E, et al. Disparities in </w:t>
          </w:r>
          <w:proofErr w:type="spellStart"/>
          <w:r w:rsidRPr="008068F1">
            <w:rPr>
              <w:rFonts w:ascii="Times New Roman" w:eastAsia="Times New Roman" w:hAnsi="Times New Roman" w:cs="Times New Roman"/>
              <w:color w:val="000000"/>
              <w:sz w:val="24"/>
              <w:szCs w:val="24"/>
            </w:rPr>
            <w:t>PrEP</w:t>
          </w:r>
          <w:proofErr w:type="spellEnd"/>
          <w:r w:rsidRPr="008068F1">
            <w:rPr>
              <w:rFonts w:ascii="Times New Roman" w:eastAsia="Times New Roman" w:hAnsi="Times New Roman" w:cs="Times New Roman"/>
              <w:color w:val="000000"/>
              <w:sz w:val="24"/>
              <w:szCs w:val="24"/>
            </w:rPr>
            <w:t xml:space="preserve"> use and unmet need across PEPFAR-supported programs: doubling down on prevention to put people first and end AIDS as a public health threat by 2030. Frontiers in Reproductive Health </w:t>
          </w:r>
          <w:proofErr w:type="gramStart"/>
          <w:r w:rsidRPr="008068F1">
            <w:rPr>
              <w:rFonts w:ascii="Times New Roman" w:eastAsia="Times New Roman" w:hAnsi="Times New Roman" w:cs="Times New Roman"/>
              <w:color w:val="000000"/>
              <w:sz w:val="24"/>
              <w:szCs w:val="24"/>
            </w:rPr>
            <w:t>2024;6:1488970</w:t>
          </w:r>
          <w:proofErr w:type="gramEnd"/>
          <w:r w:rsidRPr="008068F1">
            <w:rPr>
              <w:rFonts w:ascii="Times New Roman" w:eastAsia="Times New Roman" w:hAnsi="Times New Roman" w:cs="Times New Roman"/>
              <w:color w:val="000000"/>
              <w:sz w:val="24"/>
              <w:szCs w:val="24"/>
            </w:rPr>
            <w:t>. https://doi.org/10.3389/FRPH.2024.1488970/BIBTEX.</w:t>
          </w:r>
        </w:p>
        <w:p w14:paraId="3975BE51" w14:textId="77777777" w:rsidR="00B7513E" w:rsidRPr="008068F1" w:rsidRDefault="00B7513E" w:rsidP="008068F1">
          <w:pPr>
            <w:autoSpaceDE w:val="0"/>
            <w:autoSpaceDN w:val="0"/>
            <w:ind w:hanging="640"/>
            <w:jc w:val="both"/>
            <w:divId w:val="742026921"/>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[31]</w:t>
          </w:r>
          <w:r w:rsidRPr="008068F1">
            <w:rPr>
              <w:rFonts w:ascii="Times New Roman" w:eastAsia="Times New Roman" w:hAnsi="Times New Roman" w:cs="Times New Roman"/>
              <w:color w:val="000000"/>
              <w:sz w:val="24"/>
              <w:szCs w:val="24"/>
            </w:rPr>
            <w:tab/>
            <w:t xml:space="preserve">Garcia SA, Chen J, Calleja JG, Sabin K, </w:t>
          </w:r>
          <w:proofErr w:type="spellStart"/>
          <w:r w:rsidRPr="008068F1">
            <w:rPr>
              <w:rFonts w:ascii="Times New Roman" w:eastAsia="Times New Roman" w:hAnsi="Times New Roman" w:cs="Times New Roman"/>
              <w:color w:val="000000"/>
              <w:sz w:val="24"/>
              <w:szCs w:val="24"/>
            </w:rPr>
            <w:t>Ogbuanu</w:t>
          </w:r>
          <w:proofErr w:type="spellEnd"/>
          <w:r w:rsidRPr="008068F1">
            <w:rPr>
              <w:rFonts w:ascii="Times New Roman" w:eastAsia="Times New Roman" w:hAnsi="Times New Roman" w:cs="Times New Roman"/>
              <w:color w:val="000000"/>
              <w:sz w:val="24"/>
              <w:szCs w:val="24"/>
            </w:rPr>
            <w:t xml:space="preserve"> C, Lowrance D, et al. Availability and Quality of Surveillance and Survey Data on HIV Prevalence Among Sex Workers, Men Who Have Sex </w:t>
          </w:r>
          <w:proofErr w:type="gramStart"/>
          <w:r w:rsidRPr="008068F1">
            <w:rPr>
              <w:rFonts w:ascii="Times New Roman" w:eastAsia="Times New Roman" w:hAnsi="Times New Roman" w:cs="Times New Roman"/>
              <w:color w:val="000000"/>
              <w:sz w:val="24"/>
              <w:szCs w:val="24"/>
            </w:rPr>
            <w:t>With</w:t>
          </w:r>
          <w:proofErr w:type="gramEnd"/>
          <w:r w:rsidRPr="008068F1">
            <w:rPr>
              <w:rFonts w:ascii="Times New Roman" w:eastAsia="Times New Roman" w:hAnsi="Times New Roman" w:cs="Times New Roman"/>
              <w:color w:val="000000"/>
              <w:sz w:val="24"/>
              <w:szCs w:val="24"/>
            </w:rPr>
            <w:t xml:space="preserve"> Men, People Who Inject Drugs, and Transgender Women in Low- and Middle-Income Countries: Review of Available Data (2001-2017). JMIR Public Health </w:t>
          </w:r>
          <w:proofErr w:type="spellStart"/>
          <w:r w:rsidRPr="008068F1">
            <w:rPr>
              <w:rFonts w:ascii="Times New Roman" w:eastAsia="Times New Roman" w:hAnsi="Times New Roman" w:cs="Times New Roman"/>
              <w:color w:val="000000"/>
              <w:sz w:val="24"/>
              <w:szCs w:val="24"/>
            </w:rPr>
            <w:t>Surveill</w:t>
          </w:r>
          <w:proofErr w:type="spellEnd"/>
          <w:r w:rsidRPr="008068F1">
            <w:rPr>
              <w:rFonts w:ascii="Times New Roman" w:eastAsia="Times New Roman" w:hAnsi="Times New Roman" w:cs="Times New Roman"/>
              <w:color w:val="000000"/>
              <w:sz w:val="24"/>
              <w:szCs w:val="24"/>
            </w:rPr>
            <w:t xml:space="preserve"> 2020;6. https://doi.org/10.2196/21688.</w:t>
          </w:r>
        </w:p>
        <w:p w14:paraId="7512EA16" w14:textId="77777777" w:rsidR="00B7513E" w:rsidRPr="008068F1" w:rsidRDefault="00B7513E" w:rsidP="008068F1">
          <w:pPr>
            <w:autoSpaceDE w:val="0"/>
            <w:autoSpaceDN w:val="0"/>
            <w:ind w:hanging="640"/>
            <w:jc w:val="both"/>
            <w:divId w:val="1579829136"/>
            <w:rPr>
              <w:rFonts w:ascii="Times New Roman" w:eastAsia="Times New Roman" w:hAnsi="Times New Roman" w:cs="Times New Roman"/>
              <w:color w:val="000000"/>
              <w:sz w:val="24"/>
              <w:szCs w:val="24"/>
            </w:rPr>
          </w:pPr>
          <w:r w:rsidRPr="008068F1">
            <w:rPr>
              <w:rFonts w:ascii="Times New Roman" w:eastAsia="Times New Roman" w:hAnsi="Times New Roman" w:cs="Times New Roman"/>
              <w:color w:val="000000"/>
              <w:sz w:val="24"/>
              <w:szCs w:val="24"/>
            </w:rPr>
            <w:t>[32]</w:t>
          </w:r>
          <w:r w:rsidRPr="008068F1">
            <w:rPr>
              <w:rFonts w:ascii="Times New Roman" w:eastAsia="Times New Roman" w:hAnsi="Times New Roman" w:cs="Times New Roman"/>
              <w:color w:val="000000"/>
              <w:sz w:val="24"/>
              <w:szCs w:val="24"/>
            </w:rPr>
            <w:tab/>
            <w:t xml:space="preserve">Bozicevic I, Sharifi H, </w:t>
          </w:r>
          <w:proofErr w:type="spellStart"/>
          <w:r w:rsidRPr="008068F1">
            <w:rPr>
              <w:rFonts w:ascii="Times New Roman" w:eastAsia="Times New Roman" w:hAnsi="Times New Roman" w:cs="Times New Roman"/>
              <w:color w:val="000000"/>
              <w:sz w:val="24"/>
              <w:szCs w:val="24"/>
            </w:rPr>
            <w:t>Haghdoost</w:t>
          </w:r>
          <w:proofErr w:type="spellEnd"/>
          <w:r w:rsidRPr="008068F1">
            <w:rPr>
              <w:rFonts w:ascii="Times New Roman" w:eastAsia="Times New Roman" w:hAnsi="Times New Roman" w:cs="Times New Roman"/>
              <w:color w:val="000000"/>
              <w:sz w:val="24"/>
              <w:szCs w:val="24"/>
            </w:rPr>
            <w:t xml:space="preserve"> AA, Sabry A, Hermez J. Availability of HIV surveillance data in key populations in the countries of the World Health Organization Eastern Mediterranean Region. Int J Infect Dis </w:t>
          </w:r>
          <w:proofErr w:type="gramStart"/>
          <w:r w:rsidRPr="008068F1">
            <w:rPr>
              <w:rFonts w:ascii="Times New Roman" w:eastAsia="Times New Roman" w:hAnsi="Times New Roman" w:cs="Times New Roman"/>
              <w:color w:val="000000"/>
              <w:sz w:val="24"/>
              <w:szCs w:val="24"/>
            </w:rPr>
            <w:t>2022;121:211</w:t>
          </w:r>
          <w:proofErr w:type="gramEnd"/>
          <w:r w:rsidRPr="008068F1">
            <w:rPr>
              <w:rFonts w:ascii="Times New Roman" w:eastAsia="Times New Roman" w:hAnsi="Times New Roman" w:cs="Times New Roman"/>
              <w:color w:val="000000"/>
              <w:sz w:val="24"/>
              <w:szCs w:val="24"/>
            </w:rPr>
            <w:t>–6. https://doi.org/10.1016/J.IJID.2022.05.003.</w:t>
          </w:r>
        </w:p>
        <w:p w14:paraId="6C6869BD" w14:textId="71AB44D3" w:rsidR="0096197E" w:rsidRDefault="00B7513E">
          <w:pPr>
            <w:spacing w:line="360" w:lineRule="auto"/>
            <w:jc w:val="both"/>
          </w:pPr>
          <w:r w:rsidRPr="00B7513E">
            <w:rPr>
              <w:rFonts w:eastAsia="Times New Roman"/>
              <w:color w:val="000000"/>
            </w:rPr>
            <w:t> </w:t>
          </w:r>
        </w:p>
      </w:sdtContent>
    </w:sdt>
    <w:sectPr w:rsidR="0096197E">
      <w:footerReference w:type="even" r:id="rId21"/>
      <w:footerReference w:type="default" r:id="rId22"/>
      <w:footerReference w:type="first" r:id="rId23"/>
      <w:pgSz w:w="12240" w:h="15840"/>
      <w:pgMar w:top="1440" w:right="1440" w:bottom="1440" w:left="1440" w:header="0" w:footer="720" w:gutter="0"/>
      <w:lnNumType w:countBy="1" w:distance="283" w:restart="continuou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A8776" w14:textId="77777777" w:rsidR="00BC1EF7" w:rsidRDefault="00BC1EF7">
      <w:pPr>
        <w:spacing w:after="0" w:line="240" w:lineRule="auto"/>
      </w:pPr>
      <w:r>
        <w:separator/>
      </w:r>
    </w:p>
  </w:endnote>
  <w:endnote w:type="continuationSeparator" w:id="0">
    <w:p w14:paraId="3B8A6F3F" w14:textId="77777777" w:rsidR="00BC1EF7" w:rsidRDefault="00BC1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JP Regular">
    <w:panose1 w:val="020B0604020202020204"/>
    <w:charset w:val="00"/>
    <w:family w:val="roman"/>
    <w:notTrueType/>
    <w:pitch w:val="default"/>
  </w:font>
  <w:font w:name="FreeSans">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6F74" w14:textId="77777777" w:rsidR="0096197E" w:rsidRDefault="0096197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615426"/>
      <w:docPartObj>
        <w:docPartGallery w:val="Page Numbers (Bottom of Page)"/>
        <w:docPartUnique/>
      </w:docPartObj>
    </w:sdtPr>
    <w:sdtContent>
      <w:p w14:paraId="6FADC6DA" w14:textId="77777777" w:rsidR="0096197E" w:rsidRDefault="00E477A5">
        <w:pPr>
          <w:pStyle w:val="Rodap"/>
          <w:jc w:val="right"/>
        </w:pPr>
        <w:r>
          <w:fldChar w:fldCharType="begin"/>
        </w:r>
        <w:r>
          <w:instrText xml:space="preserve"> PAGE </w:instrText>
        </w:r>
        <w:r>
          <w:fldChar w:fldCharType="separate"/>
        </w:r>
        <w:r>
          <w:t>1</w:t>
        </w:r>
        <w:r>
          <w:fldChar w:fldCharType="end"/>
        </w:r>
      </w:p>
    </w:sdtContent>
  </w:sdt>
  <w:p w14:paraId="78B28A55" w14:textId="77777777" w:rsidR="0096197E" w:rsidRDefault="0096197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700047"/>
      <w:docPartObj>
        <w:docPartGallery w:val="Page Numbers (Bottom of Page)"/>
        <w:docPartUnique/>
      </w:docPartObj>
    </w:sdtPr>
    <w:sdtContent>
      <w:p w14:paraId="5125E7C1" w14:textId="77777777" w:rsidR="0096197E" w:rsidRDefault="00E477A5">
        <w:pPr>
          <w:pStyle w:val="Rodap"/>
          <w:jc w:val="right"/>
        </w:pPr>
        <w:r>
          <w:fldChar w:fldCharType="begin"/>
        </w:r>
        <w:r>
          <w:instrText xml:space="preserve"> PAGE </w:instrText>
        </w:r>
        <w:r>
          <w:fldChar w:fldCharType="separate"/>
        </w:r>
        <w:r>
          <w:t>1</w:t>
        </w:r>
        <w:r>
          <w:fldChar w:fldCharType="end"/>
        </w:r>
      </w:p>
    </w:sdtContent>
  </w:sdt>
  <w:p w14:paraId="57C350F0" w14:textId="77777777" w:rsidR="0096197E" w:rsidRDefault="0096197E">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F209" w14:textId="77777777" w:rsidR="0096197E" w:rsidRDefault="0096197E">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81346"/>
      <w:docPartObj>
        <w:docPartGallery w:val="Page Numbers (Bottom of Page)"/>
        <w:docPartUnique/>
      </w:docPartObj>
    </w:sdtPr>
    <w:sdtContent>
      <w:p w14:paraId="6E31A189" w14:textId="77777777" w:rsidR="0096197E" w:rsidRDefault="00E477A5">
        <w:pPr>
          <w:pStyle w:val="Rodap"/>
          <w:jc w:val="right"/>
        </w:pPr>
        <w:r>
          <w:fldChar w:fldCharType="begin"/>
        </w:r>
        <w:r>
          <w:instrText xml:space="preserve"> PAGE </w:instrText>
        </w:r>
        <w:r>
          <w:fldChar w:fldCharType="separate"/>
        </w:r>
        <w:r>
          <w:t>19</w:t>
        </w:r>
        <w:r>
          <w:fldChar w:fldCharType="end"/>
        </w:r>
      </w:p>
    </w:sdtContent>
  </w:sdt>
  <w:p w14:paraId="0C029B65" w14:textId="77777777" w:rsidR="0096197E" w:rsidRDefault="0096197E">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040249"/>
      <w:docPartObj>
        <w:docPartGallery w:val="Page Numbers (Bottom of Page)"/>
        <w:docPartUnique/>
      </w:docPartObj>
    </w:sdtPr>
    <w:sdtContent>
      <w:p w14:paraId="141A139F" w14:textId="77777777" w:rsidR="0096197E" w:rsidRDefault="00E477A5">
        <w:pPr>
          <w:pStyle w:val="Rodap"/>
          <w:jc w:val="right"/>
        </w:pPr>
        <w:r>
          <w:fldChar w:fldCharType="begin"/>
        </w:r>
        <w:r>
          <w:instrText xml:space="preserve"> PAGE </w:instrText>
        </w:r>
        <w:r>
          <w:fldChar w:fldCharType="separate"/>
        </w:r>
        <w:r>
          <w:t>19</w:t>
        </w:r>
        <w:r>
          <w:fldChar w:fldCharType="end"/>
        </w:r>
      </w:p>
    </w:sdtContent>
  </w:sdt>
  <w:p w14:paraId="71C00DA1" w14:textId="77777777" w:rsidR="0096197E" w:rsidRDefault="0096197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31809" w14:textId="77777777" w:rsidR="00BC1EF7" w:rsidRDefault="00BC1EF7">
      <w:pPr>
        <w:spacing w:after="0" w:line="240" w:lineRule="auto"/>
      </w:pPr>
      <w:r>
        <w:separator/>
      </w:r>
    </w:p>
  </w:footnote>
  <w:footnote w:type="continuationSeparator" w:id="0">
    <w:p w14:paraId="70DAAA58" w14:textId="77777777" w:rsidR="00BC1EF7" w:rsidRDefault="00BC1E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M0tjQ2MLEwNbc0tTBU0lEKTi0uzszPAykwqgUAVbe6FCwAAAA="/>
  </w:docVars>
  <w:rsids>
    <w:rsidRoot w:val="0096197E"/>
    <w:rsid w:val="000119EB"/>
    <w:rsid w:val="00014FB0"/>
    <w:rsid w:val="00052411"/>
    <w:rsid w:val="00096361"/>
    <w:rsid w:val="000A510D"/>
    <w:rsid w:val="001B5005"/>
    <w:rsid w:val="001C2B94"/>
    <w:rsid w:val="00206A00"/>
    <w:rsid w:val="00215215"/>
    <w:rsid w:val="00257B23"/>
    <w:rsid w:val="002765E3"/>
    <w:rsid w:val="002A1B9D"/>
    <w:rsid w:val="002B3533"/>
    <w:rsid w:val="002E0443"/>
    <w:rsid w:val="003F39AF"/>
    <w:rsid w:val="00410BE1"/>
    <w:rsid w:val="0042547F"/>
    <w:rsid w:val="00457CF6"/>
    <w:rsid w:val="00461644"/>
    <w:rsid w:val="004725F7"/>
    <w:rsid w:val="004B5669"/>
    <w:rsid w:val="004E0F39"/>
    <w:rsid w:val="00504C00"/>
    <w:rsid w:val="00592DC6"/>
    <w:rsid w:val="00635F57"/>
    <w:rsid w:val="0066293E"/>
    <w:rsid w:val="006705A3"/>
    <w:rsid w:val="006A7280"/>
    <w:rsid w:val="006B27C7"/>
    <w:rsid w:val="006B5E2A"/>
    <w:rsid w:val="006D5A2E"/>
    <w:rsid w:val="00725328"/>
    <w:rsid w:val="008068F1"/>
    <w:rsid w:val="00814DA7"/>
    <w:rsid w:val="00851679"/>
    <w:rsid w:val="00861C4B"/>
    <w:rsid w:val="00883282"/>
    <w:rsid w:val="008B7C12"/>
    <w:rsid w:val="008D443A"/>
    <w:rsid w:val="008E2901"/>
    <w:rsid w:val="00901772"/>
    <w:rsid w:val="0096197E"/>
    <w:rsid w:val="00990AFA"/>
    <w:rsid w:val="009B29E2"/>
    <w:rsid w:val="00A04C45"/>
    <w:rsid w:val="00A416E2"/>
    <w:rsid w:val="00A73115"/>
    <w:rsid w:val="00AD700D"/>
    <w:rsid w:val="00B321B8"/>
    <w:rsid w:val="00B52F81"/>
    <w:rsid w:val="00B5799E"/>
    <w:rsid w:val="00B7513E"/>
    <w:rsid w:val="00B94916"/>
    <w:rsid w:val="00BC1EF7"/>
    <w:rsid w:val="00C13947"/>
    <w:rsid w:val="00C579B0"/>
    <w:rsid w:val="00C76D0F"/>
    <w:rsid w:val="00C97539"/>
    <w:rsid w:val="00CC51E4"/>
    <w:rsid w:val="00CD6DE6"/>
    <w:rsid w:val="00D04614"/>
    <w:rsid w:val="00D10EE9"/>
    <w:rsid w:val="00D221C1"/>
    <w:rsid w:val="00E477A5"/>
    <w:rsid w:val="00E52D9E"/>
    <w:rsid w:val="00F16380"/>
    <w:rsid w:val="00F33B4A"/>
    <w:rsid w:val="00FA07C1"/>
    <w:rsid w:val="00FD39BB"/>
    <w:rsid w:val="00FE628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0659D"/>
  <w15:docId w15:val="{0DB811F2-0C0D-4433-B619-FE67D320B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Ttulo1">
    <w:name w:val="heading 1"/>
    <w:basedOn w:val="Normal"/>
    <w:next w:val="Normal"/>
    <w:link w:val="Ttulo1Char"/>
    <w:uiPriority w:val="9"/>
    <w:qFormat/>
    <w:rsid w:val="006663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66631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semiHidden/>
    <w:unhideWhenUsed/>
    <w:qFormat/>
    <w:rsid w:val="00666315"/>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666315"/>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666315"/>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semiHidden/>
    <w:qFormat/>
    <w:rsid w:val="00666315"/>
    <w:rPr>
      <w:rFonts w:asciiTheme="majorHAnsi" w:eastAsiaTheme="majorEastAsia" w:hAnsiTheme="majorHAnsi" w:cstheme="majorBidi"/>
      <w:b/>
      <w:bCs/>
      <w:color w:val="4F81BD" w:themeColor="accent1"/>
    </w:rPr>
  </w:style>
  <w:style w:type="character" w:customStyle="1" w:styleId="TextodebaloChar">
    <w:name w:val="Texto de balão Char"/>
    <w:basedOn w:val="Fontepargpadro"/>
    <w:link w:val="Textodebalo"/>
    <w:uiPriority w:val="99"/>
    <w:semiHidden/>
    <w:qFormat/>
    <w:rsid w:val="00666315"/>
    <w:rPr>
      <w:rFonts w:ascii="Tahoma" w:hAnsi="Tahoma" w:cs="Tahoma"/>
      <w:sz w:val="16"/>
      <w:szCs w:val="16"/>
    </w:rPr>
  </w:style>
  <w:style w:type="character" w:styleId="Hyperlink">
    <w:name w:val="Hyperlink"/>
    <w:basedOn w:val="Fontepargpadro"/>
    <w:uiPriority w:val="99"/>
    <w:rsid w:val="00666315"/>
    <w:rPr>
      <w:color w:val="0000FF"/>
      <w:u w:val="single"/>
    </w:rPr>
  </w:style>
  <w:style w:type="character" w:customStyle="1" w:styleId="Heading1Char1">
    <w:name w:val="Heading 1 Char1"/>
    <w:basedOn w:val="Fontepargpadro"/>
    <w:uiPriority w:val="99"/>
    <w:qFormat/>
    <w:locked/>
    <w:rsid w:val="00666315"/>
    <w:rPr>
      <w:rFonts w:ascii="Cambria" w:hAnsi="Cambria" w:cs="Cambria"/>
      <w:b/>
      <w:bCs/>
      <w:color w:val="365F91"/>
      <w:sz w:val="28"/>
      <w:szCs w:val="28"/>
    </w:rPr>
  </w:style>
  <w:style w:type="character" w:customStyle="1" w:styleId="SemEspaamentoChar">
    <w:name w:val="Sem Espaçamento Char"/>
    <w:basedOn w:val="Fontepargpadro"/>
    <w:link w:val="SemEspaamento"/>
    <w:uiPriority w:val="1"/>
    <w:qFormat/>
    <w:rsid w:val="00666315"/>
    <w:rPr>
      <w:rFonts w:ascii="Times New Roman" w:eastAsia="Times New Roman" w:hAnsi="Times New Roman" w:cs="Times New Roman"/>
      <w:sz w:val="24"/>
      <w:szCs w:val="24"/>
    </w:rPr>
  </w:style>
  <w:style w:type="character" w:customStyle="1" w:styleId="CabealhoChar">
    <w:name w:val="Cabeçalho Char"/>
    <w:basedOn w:val="Fontepargpadro"/>
    <w:link w:val="Cabealho"/>
    <w:uiPriority w:val="99"/>
    <w:qFormat/>
    <w:rsid w:val="00666315"/>
  </w:style>
  <w:style w:type="character" w:customStyle="1" w:styleId="RodapChar">
    <w:name w:val="Rodapé Char"/>
    <w:basedOn w:val="Fontepargpadro"/>
    <w:link w:val="Rodap"/>
    <w:uiPriority w:val="99"/>
    <w:qFormat/>
    <w:rsid w:val="00666315"/>
  </w:style>
  <w:style w:type="character" w:styleId="TextodoEspaoReservado">
    <w:name w:val="Placeholder Text"/>
    <w:basedOn w:val="Fontepargpadro"/>
    <w:uiPriority w:val="99"/>
    <w:semiHidden/>
    <w:qFormat/>
    <w:rsid w:val="00292A0C"/>
    <w:rPr>
      <w:color w:val="808080"/>
    </w:rPr>
  </w:style>
  <w:style w:type="character" w:styleId="Refdecomentrio">
    <w:name w:val="annotation reference"/>
    <w:basedOn w:val="Fontepargpadro"/>
    <w:uiPriority w:val="99"/>
    <w:semiHidden/>
    <w:unhideWhenUsed/>
    <w:qFormat/>
    <w:rsid w:val="00CF2B5A"/>
    <w:rPr>
      <w:sz w:val="16"/>
      <w:szCs w:val="16"/>
    </w:rPr>
  </w:style>
  <w:style w:type="character" w:customStyle="1" w:styleId="TextodecomentrioChar">
    <w:name w:val="Texto de comentário Char"/>
    <w:basedOn w:val="Fontepargpadro"/>
    <w:link w:val="Textodecomentrio"/>
    <w:uiPriority w:val="99"/>
    <w:qFormat/>
    <w:rsid w:val="00CF2B5A"/>
    <w:rPr>
      <w:sz w:val="20"/>
      <w:szCs w:val="20"/>
    </w:rPr>
  </w:style>
  <w:style w:type="character" w:customStyle="1" w:styleId="AssuntodocomentrioChar">
    <w:name w:val="Assunto do comentário Char"/>
    <w:basedOn w:val="TextodecomentrioChar"/>
    <w:link w:val="Assuntodocomentrio"/>
    <w:uiPriority w:val="99"/>
    <w:semiHidden/>
    <w:qFormat/>
    <w:rsid w:val="00CF2B5A"/>
    <w:rPr>
      <w:b/>
      <w:bCs/>
      <w:sz w:val="20"/>
      <w:szCs w:val="20"/>
    </w:rPr>
  </w:style>
  <w:style w:type="character" w:styleId="Nmerodelinha">
    <w:name w:val="line number"/>
    <w:basedOn w:val="Fontepargpadro"/>
    <w:uiPriority w:val="99"/>
    <w:semiHidden/>
    <w:unhideWhenUsed/>
    <w:rsid w:val="00C954D7"/>
  </w:style>
  <w:style w:type="character" w:styleId="HiperlinkVisitado">
    <w:name w:val="FollowedHyperlink"/>
    <w:basedOn w:val="Fontepargpadro"/>
    <w:uiPriority w:val="99"/>
    <w:semiHidden/>
    <w:unhideWhenUsed/>
    <w:rsid w:val="00A36E29"/>
    <w:rPr>
      <w:color w:val="800080" w:themeColor="followedHyperlink"/>
      <w:u w:val="single"/>
    </w:rPr>
  </w:style>
  <w:style w:type="character" w:styleId="MenoPendente">
    <w:name w:val="Unresolved Mention"/>
    <w:basedOn w:val="Fontepargpadro"/>
    <w:uiPriority w:val="99"/>
    <w:semiHidden/>
    <w:unhideWhenUsed/>
    <w:qFormat/>
    <w:rsid w:val="00040DF1"/>
    <w:rPr>
      <w:color w:val="605E5C"/>
      <w:shd w:val="clear" w:color="auto" w:fill="E1DFDD"/>
    </w:rPr>
  </w:style>
  <w:style w:type="paragraph" w:styleId="Ttulo">
    <w:name w:val="Title"/>
    <w:basedOn w:val="Normal"/>
    <w:next w:val="Corpodetexto"/>
    <w:qFormat/>
    <w:pPr>
      <w:keepNext/>
      <w:spacing w:before="240" w:after="120"/>
    </w:pPr>
    <w:rPr>
      <w:rFonts w:ascii="Liberation Sans" w:eastAsia="Noto Sans CJK JP Regular" w:hAnsi="Liberation Sans" w:cs="FreeSans"/>
      <w:sz w:val="28"/>
      <w:szCs w:val="28"/>
    </w:rPr>
  </w:style>
  <w:style w:type="paragraph" w:styleId="Corpodetexto">
    <w:name w:val="Body Text"/>
    <w:basedOn w:val="Normal"/>
    <w:pPr>
      <w:spacing w:after="140"/>
    </w:pPr>
  </w:style>
  <w:style w:type="paragraph" w:styleId="Lista">
    <w:name w:val="List"/>
    <w:basedOn w:val="Corpodetexto"/>
    <w:rPr>
      <w:rFonts w:cs="FreeSans"/>
    </w:rPr>
  </w:style>
  <w:style w:type="paragraph" w:styleId="Legenda">
    <w:name w:val="caption"/>
    <w:basedOn w:val="Normal"/>
    <w:next w:val="Normal"/>
    <w:uiPriority w:val="35"/>
    <w:unhideWhenUsed/>
    <w:qFormat/>
    <w:rsid w:val="00666315"/>
    <w:pPr>
      <w:spacing w:line="240" w:lineRule="auto"/>
    </w:pPr>
    <w:rPr>
      <w:b/>
      <w:bCs/>
      <w:color w:val="4F81BD" w:themeColor="accent1"/>
      <w:sz w:val="18"/>
      <w:szCs w:val="18"/>
    </w:rPr>
  </w:style>
  <w:style w:type="paragraph" w:customStyle="1" w:styleId="ndice">
    <w:name w:val="Índice"/>
    <w:basedOn w:val="Normal"/>
    <w:qFormat/>
    <w:pPr>
      <w:suppressLineNumbers/>
    </w:pPr>
    <w:rPr>
      <w:rFonts w:cs="FreeSans"/>
    </w:rPr>
  </w:style>
  <w:style w:type="paragraph" w:customStyle="1" w:styleId="Ttulouser">
    <w:name w:val="Título (user)"/>
    <w:basedOn w:val="Normal"/>
    <w:next w:val="Corpodetexto"/>
    <w:qFormat/>
    <w:pPr>
      <w:keepNext/>
      <w:spacing w:before="240" w:after="120"/>
    </w:pPr>
    <w:rPr>
      <w:rFonts w:ascii="Liberation Sans" w:eastAsia="Noto Sans CJK JP Regular" w:hAnsi="Liberation Sans" w:cs="FreeSans"/>
      <w:sz w:val="28"/>
      <w:szCs w:val="28"/>
    </w:rPr>
  </w:style>
  <w:style w:type="paragraph" w:customStyle="1" w:styleId="ndiceuser">
    <w:name w:val="Índice (user)"/>
    <w:basedOn w:val="Normal"/>
    <w:qFormat/>
    <w:pPr>
      <w:suppressLineNumbers/>
    </w:pPr>
    <w:rPr>
      <w:rFonts w:cs="FreeSans"/>
    </w:rPr>
  </w:style>
  <w:style w:type="paragraph" w:styleId="PargrafodaLista">
    <w:name w:val="List Paragraph"/>
    <w:basedOn w:val="Normal"/>
    <w:uiPriority w:val="34"/>
    <w:qFormat/>
    <w:rsid w:val="00666315"/>
    <w:pPr>
      <w:ind w:left="720"/>
      <w:contextualSpacing/>
    </w:pPr>
  </w:style>
  <w:style w:type="paragraph" w:styleId="Textodebalo">
    <w:name w:val="Balloon Text"/>
    <w:basedOn w:val="Normal"/>
    <w:link w:val="TextodebaloChar"/>
    <w:uiPriority w:val="99"/>
    <w:semiHidden/>
    <w:unhideWhenUsed/>
    <w:qFormat/>
    <w:rsid w:val="00666315"/>
    <w:pPr>
      <w:spacing w:after="0" w:line="240" w:lineRule="auto"/>
    </w:pPr>
    <w:rPr>
      <w:rFonts w:ascii="Tahoma" w:hAnsi="Tahoma" w:cs="Tahoma"/>
      <w:sz w:val="16"/>
      <w:szCs w:val="16"/>
    </w:rPr>
  </w:style>
  <w:style w:type="paragraph" w:styleId="SemEspaamento">
    <w:name w:val="No Spacing"/>
    <w:link w:val="SemEspaamentoChar"/>
    <w:uiPriority w:val="1"/>
    <w:qFormat/>
    <w:rsid w:val="00666315"/>
    <w:rPr>
      <w:rFonts w:ascii="Times New Roman" w:eastAsia="Times New Roman" w:hAnsi="Times New Roman" w:cs="Times New Roman"/>
      <w:sz w:val="24"/>
      <w:szCs w:val="24"/>
    </w:rPr>
  </w:style>
  <w:style w:type="paragraph" w:customStyle="1" w:styleId="Default">
    <w:name w:val="Default"/>
    <w:qFormat/>
    <w:rsid w:val="00666315"/>
    <w:rPr>
      <w:rFonts w:ascii="Arial" w:hAnsi="Arial" w:cs="Arial"/>
      <w:color w:val="000000"/>
      <w:sz w:val="24"/>
      <w:szCs w:val="24"/>
    </w:rPr>
  </w:style>
  <w:style w:type="paragraph" w:customStyle="1" w:styleId="Cabealhoerodap">
    <w:name w:val="Cabeçalho e rodapé"/>
    <w:basedOn w:val="Normal"/>
    <w:qFormat/>
  </w:style>
  <w:style w:type="paragraph" w:customStyle="1" w:styleId="Cabealhoerodapuser">
    <w:name w:val="Cabeçalho e rodapé (user)"/>
    <w:basedOn w:val="Normal"/>
    <w:qFormat/>
  </w:style>
  <w:style w:type="paragraph" w:styleId="Cabealho">
    <w:name w:val="header"/>
    <w:basedOn w:val="Normal"/>
    <w:link w:val="CabealhoChar"/>
    <w:uiPriority w:val="99"/>
    <w:unhideWhenUsed/>
    <w:rsid w:val="00666315"/>
    <w:pPr>
      <w:suppressLineNumbers/>
      <w:tabs>
        <w:tab w:val="center" w:pos="4680"/>
        <w:tab w:val="right" w:pos="9360"/>
      </w:tabs>
      <w:spacing w:after="0" w:line="240" w:lineRule="auto"/>
    </w:pPr>
  </w:style>
  <w:style w:type="paragraph" w:styleId="Rodap">
    <w:name w:val="footer"/>
    <w:basedOn w:val="Normal"/>
    <w:link w:val="RodapChar"/>
    <w:uiPriority w:val="99"/>
    <w:unhideWhenUsed/>
    <w:rsid w:val="00666315"/>
    <w:pPr>
      <w:suppressLineNumbers/>
      <w:tabs>
        <w:tab w:val="center" w:pos="4680"/>
        <w:tab w:val="right" w:pos="9360"/>
      </w:tabs>
      <w:spacing w:after="0" w:line="240" w:lineRule="auto"/>
    </w:pPr>
  </w:style>
  <w:style w:type="paragraph" w:styleId="Textodecomentrio">
    <w:name w:val="annotation text"/>
    <w:basedOn w:val="Normal"/>
    <w:link w:val="TextodecomentrioChar"/>
    <w:uiPriority w:val="99"/>
    <w:unhideWhenUsed/>
    <w:rsid w:val="00CF2B5A"/>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CF2B5A"/>
    <w:rPr>
      <w:b/>
      <w:bCs/>
    </w:rPr>
  </w:style>
  <w:style w:type="paragraph" w:styleId="Reviso">
    <w:name w:val="Revision"/>
    <w:uiPriority w:val="99"/>
    <w:semiHidden/>
    <w:qFormat/>
    <w:rsid w:val="00C5160B"/>
  </w:style>
  <w:style w:type="paragraph" w:styleId="NormalWeb">
    <w:name w:val="Normal (Web)"/>
    <w:basedOn w:val="Normal"/>
    <w:uiPriority w:val="99"/>
    <w:semiHidden/>
    <w:unhideWhenUsed/>
    <w:qFormat/>
    <w:rsid w:val="00F24B6E"/>
    <w:rPr>
      <w:rFonts w:ascii="Times New Roman" w:hAnsi="Times New Roman" w:cs="Times New Roman"/>
      <w:sz w:val="24"/>
      <w:szCs w:val="24"/>
    </w:rPr>
  </w:style>
  <w:style w:type="paragraph" w:customStyle="1" w:styleId="Anotao">
    <w:name w:val="Anotação"/>
    <w:basedOn w:val="Normal"/>
    <w:qFormat/>
    <w:pPr>
      <w:spacing w:before="56" w:after="0" w:line="240" w:lineRule="auto"/>
      <w:ind w:left="57" w:right="57"/>
    </w:pPr>
    <w:rPr>
      <w:sz w:val="20"/>
      <w:szCs w:val="20"/>
    </w:rPr>
  </w:style>
  <w:style w:type="paragraph" w:customStyle="1" w:styleId="Anotaouser">
    <w:name w:val="Anotação (user)"/>
    <w:basedOn w:val="Normal"/>
    <w:qFormat/>
    <w:pPr>
      <w:spacing w:before="56" w:after="0" w:line="240" w:lineRule="auto"/>
      <w:ind w:left="57" w:right="57"/>
    </w:pPr>
    <w:rPr>
      <w:sz w:val="20"/>
      <w:szCs w:val="20"/>
    </w:rPr>
  </w:style>
  <w:style w:type="table" w:styleId="Tabelacomgrade">
    <w:name w:val="Table Grid"/>
    <w:basedOn w:val="Tabelanormal"/>
    <w:uiPriority w:val="59"/>
    <w:rsid w:val="006663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3">
    <w:name w:val="Light Shading3"/>
    <w:basedOn w:val="Tabelanormal"/>
    <w:uiPriority w:val="60"/>
    <w:rsid w:val="0066631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4">
    <w:name w:val="Light Shading4"/>
    <w:basedOn w:val="Tabelanormal"/>
    <w:uiPriority w:val="60"/>
    <w:rsid w:val="0066631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2">
    <w:name w:val="Light Shading2"/>
    <w:basedOn w:val="Tabelanormal"/>
    <w:uiPriority w:val="60"/>
    <w:rsid w:val="0066631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1">
    <w:name w:val="Light Shading1"/>
    <w:basedOn w:val="Tabelanormal"/>
    <w:uiPriority w:val="60"/>
    <w:rsid w:val="0066631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aColorida-nfase1">
    <w:name w:val="Colorful List Accent 1"/>
    <w:basedOn w:val="Tabelanormal"/>
    <w:uiPriority w:val="72"/>
    <w:rsid w:val="00666315"/>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GradeMdia1-nfase5">
    <w:name w:val="Medium Grid 1 Accent 5"/>
    <w:basedOn w:val="Tabelanormal"/>
    <w:uiPriority w:val="67"/>
    <w:rsid w:val="0066631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ombreamentoMdio1-nfase3">
    <w:name w:val="Medium Shading 1 Accent 3"/>
    <w:basedOn w:val="Tabelanormal"/>
    <w:uiPriority w:val="63"/>
    <w:rsid w:val="0066631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ColorfulList1">
    <w:name w:val="Colorful List1"/>
    <w:basedOn w:val="Tabelanormal"/>
    <w:uiPriority w:val="72"/>
    <w:rsid w:val="0066631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3">
    <w:name w:val="Colorful List Accent 3"/>
    <w:basedOn w:val="Tabelanormal"/>
    <w:uiPriority w:val="72"/>
    <w:rsid w:val="00666315"/>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GradeClara-nfase4">
    <w:name w:val="Light Grid Accent 4"/>
    <w:basedOn w:val="Tabelanormal"/>
    <w:uiPriority w:val="62"/>
    <w:rsid w:val="0066631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2839">
      <w:marLeft w:val="640"/>
      <w:marRight w:val="0"/>
      <w:marTop w:val="0"/>
      <w:marBottom w:val="0"/>
      <w:divBdr>
        <w:top w:val="none" w:sz="0" w:space="0" w:color="auto"/>
        <w:left w:val="none" w:sz="0" w:space="0" w:color="auto"/>
        <w:bottom w:val="none" w:sz="0" w:space="0" w:color="auto"/>
        <w:right w:val="none" w:sz="0" w:space="0" w:color="auto"/>
      </w:divBdr>
    </w:div>
    <w:div w:id="226695348">
      <w:marLeft w:val="640"/>
      <w:marRight w:val="0"/>
      <w:marTop w:val="0"/>
      <w:marBottom w:val="0"/>
      <w:divBdr>
        <w:top w:val="none" w:sz="0" w:space="0" w:color="auto"/>
        <w:left w:val="none" w:sz="0" w:space="0" w:color="auto"/>
        <w:bottom w:val="none" w:sz="0" w:space="0" w:color="auto"/>
        <w:right w:val="none" w:sz="0" w:space="0" w:color="auto"/>
      </w:divBdr>
    </w:div>
    <w:div w:id="425616731">
      <w:marLeft w:val="640"/>
      <w:marRight w:val="0"/>
      <w:marTop w:val="0"/>
      <w:marBottom w:val="0"/>
      <w:divBdr>
        <w:top w:val="none" w:sz="0" w:space="0" w:color="auto"/>
        <w:left w:val="none" w:sz="0" w:space="0" w:color="auto"/>
        <w:bottom w:val="none" w:sz="0" w:space="0" w:color="auto"/>
        <w:right w:val="none" w:sz="0" w:space="0" w:color="auto"/>
      </w:divBdr>
    </w:div>
    <w:div w:id="488789393">
      <w:marLeft w:val="640"/>
      <w:marRight w:val="0"/>
      <w:marTop w:val="0"/>
      <w:marBottom w:val="0"/>
      <w:divBdr>
        <w:top w:val="none" w:sz="0" w:space="0" w:color="auto"/>
        <w:left w:val="none" w:sz="0" w:space="0" w:color="auto"/>
        <w:bottom w:val="none" w:sz="0" w:space="0" w:color="auto"/>
        <w:right w:val="none" w:sz="0" w:space="0" w:color="auto"/>
      </w:divBdr>
    </w:div>
    <w:div w:id="544224037">
      <w:marLeft w:val="640"/>
      <w:marRight w:val="0"/>
      <w:marTop w:val="0"/>
      <w:marBottom w:val="0"/>
      <w:divBdr>
        <w:top w:val="none" w:sz="0" w:space="0" w:color="auto"/>
        <w:left w:val="none" w:sz="0" w:space="0" w:color="auto"/>
        <w:bottom w:val="none" w:sz="0" w:space="0" w:color="auto"/>
        <w:right w:val="none" w:sz="0" w:space="0" w:color="auto"/>
      </w:divBdr>
    </w:div>
    <w:div w:id="552548848">
      <w:marLeft w:val="640"/>
      <w:marRight w:val="0"/>
      <w:marTop w:val="0"/>
      <w:marBottom w:val="0"/>
      <w:divBdr>
        <w:top w:val="none" w:sz="0" w:space="0" w:color="auto"/>
        <w:left w:val="none" w:sz="0" w:space="0" w:color="auto"/>
        <w:bottom w:val="none" w:sz="0" w:space="0" w:color="auto"/>
        <w:right w:val="none" w:sz="0" w:space="0" w:color="auto"/>
      </w:divBdr>
    </w:div>
    <w:div w:id="624312223">
      <w:marLeft w:val="640"/>
      <w:marRight w:val="0"/>
      <w:marTop w:val="0"/>
      <w:marBottom w:val="0"/>
      <w:divBdr>
        <w:top w:val="none" w:sz="0" w:space="0" w:color="auto"/>
        <w:left w:val="none" w:sz="0" w:space="0" w:color="auto"/>
        <w:bottom w:val="none" w:sz="0" w:space="0" w:color="auto"/>
        <w:right w:val="none" w:sz="0" w:space="0" w:color="auto"/>
      </w:divBdr>
    </w:div>
    <w:div w:id="633489354">
      <w:marLeft w:val="640"/>
      <w:marRight w:val="0"/>
      <w:marTop w:val="0"/>
      <w:marBottom w:val="0"/>
      <w:divBdr>
        <w:top w:val="none" w:sz="0" w:space="0" w:color="auto"/>
        <w:left w:val="none" w:sz="0" w:space="0" w:color="auto"/>
        <w:bottom w:val="none" w:sz="0" w:space="0" w:color="auto"/>
        <w:right w:val="none" w:sz="0" w:space="0" w:color="auto"/>
      </w:divBdr>
    </w:div>
    <w:div w:id="742026921">
      <w:marLeft w:val="640"/>
      <w:marRight w:val="0"/>
      <w:marTop w:val="0"/>
      <w:marBottom w:val="0"/>
      <w:divBdr>
        <w:top w:val="none" w:sz="0" w:space="0" w:color="auto"/>
        <w:left w:val="none" w:sz="0" w:space="0" w:color="auto"/>
        <w:bottom w:val="none" w:sz="0" w:space="0" w:color="auto"/>
        <w:right w:val="none" w:sz="0" w:space="0" w:color="auto"/>
      </w:divBdr>
    </w:div>
    <w:div w:id="745955221">
      <w:marLeft w:val="640"/>
      <w:marRight w:val="0"/>
      <w:marTop w:val="0"/>
      <w:marBottom w:val="0"/>
      <w:divBdr>
        <w:top w:val="none" w:sz="0" w:space="0" w:color="auto"/>
        <w:left w:val="none" w:sz="0" w:space="0" w:color="auto"/>
        <w:bottom w:val="none" w:sz="0" w:space="0" w:color="auto"/>
        <w:right w:val="none" w:sz="0" w:space="0" w:color="auto"/>
      </w:divBdr>
    </w:div>
    <w:div w:id="792213951">
      <w:marLeft w:val="640"/>
      <w:marRight w:val="0"/>
      <w:marTop w:val="0"/>
      <w:marBottom w:val="0"/>
      <w:divBdr>
        <w:top w:val="none" w:sz="0" w:space="0" w:color="auto"/>
        <w:left w:val="none" w:sz="0" w:space="0" w:color="auto"/>
        <w:bottom w:val="none" w:sz="0" w:space="0" w:color="auto"/>
        <w:right w:val="none" w:sz="0" w:space="0" w:color="auto"/>
      </w:divBdr>
    </w:div>
    <w:div w:id="843207375">
      <w:marLeft w:val="640"/>
      <w:marRight w:val="0"/>
      <w:marTop w:val="0"/>
      <w:marBottom w:val="0"/>
      <w:divBdr>
        <w:top w:val="none" w:sz="0" w:space="0" w:color="auto"/>
        <w:left w:val="none" w:sz="0" w:space="0" w:color="auto"/>
        <w:bottom w:val="none" w:sz="0" w:space="0" w:color="auto"/>
        <w:right w:val="none" w:sz="0" w:space="0" w:color="auto"/>
      </w:divBdr>
    </w:div>
    <w:div w:id="858472210">
      <w:marLeft w:val="640"/>
      <w:marRight w:val="0"/>
      <w:marTop w:val="0"/>
      <w:marBottom w:val="0"/>
      <w:divBdr>
        <w:top w:val="none" w:sz="0" w:space="0" w:color="auto"/>
        <w:left w:val="none" w:sz="0" w:space="0" w:color="auto"/>
        <w:bottom w:val="none" w:sz="0" w:space="0" w:color="auto"/>
        <w:right w:val="none" w:sz="0" w:space="0" w:color="auto"/>
      </w:divBdr>
    </w:div>
    <w:div w:id="1065181459">
      <w:marLeft w:val="640"/>
      <w:marRight w:val="0"/>
      <w:marTop w:val="0"/>
      <w:marBottom w:val="0"/>
      <w:divBdr>
        <w:top w:val="none" w:sz="0" w:space="0" w:color="auto"/>
        <w:left w:val="none" w:sz="0" w:space="0" w:color="auto"/>
        <w:bottom w:val="none" w:sz="0" w:space="0" w:color="auto"/>
        <w:right w:val="none" w:sz="0" w:space="0" w:color="auto"/>
      </w:divBdr>
    </w:div>
    <w:div w:id="1078863927">
      <w:marLeft w:val="640"/>
      <w:marRight w:val="0"/>
      <w:marTop w:val="0"/>
      <w:marBottom w:val="0"/>
      <w:divBdr>
        <w:top w:val="none" w:sz="0" w:space="0" w:color="auto"/>
        <w:left w:val="none" w:sz="0" w:space="0" w:color="auto"/>
        <w:bottom w:val="none" w:sz="0" w:space="0" w:color="auto"/>
        <w:right w:val="none" w:sz="0" w:space="0" w:color="auto"/>
      </w:divBdr>
    </w:div>
    <w:div w:id="1093892238">
      <w:marLeft w:val="640"/>
      <w:marRight w:val="0"/>
      <w:marTop w:val="0"/>
      <w:marBottom w:val="0"/>
      <w:divBdr>
        <w:top w:val="none" w:sz="0" w:space="0" w:color="auto"/>
        <w:left w:val="none" w:sz="0" w:space="0" w:color="auto"/>
        <w:bottom w:val="none" w:sz="0" w:space="0" w:color="auto"/>
        <w:right w:val="none" w:sz="0" w:space="0" w:color="auto"/>
      </w:divBdr>
    </w:div>
    <w:div w:id="1163200573">
      <w:marLeft w:val="640"/>
      <w:marRight w:val="0"/>
      <w:marTop w:val="0"/>
      <w:marBottom w:val="0"/>
      <w:divBdr>
        <w:top w:val="none" w:sz="0" w:space="0" w:color="auto"/>
        <w:left w:val="none" w:sz="0" w:space="0" w:color="auto"/>
        <w:bottom w:val="none" w:sz="0" w:space="0" w:color="auto"/>
        <w:right w:val="none" w:sz="0" w:space="0" w:color="auto"/>
      </w:divBdr>
    </w:div>
    <w:div w:id="1203176404">
      <w:marLeft w:val="640"/>
      <w:marRight w:val="0"/>
      <w:marTop w:val="0"/>
      <w:marBottom w:val="0"/>
      <w:divBdr>
        <w:top w:val="none" w:sz="0" w:space="0" w:color="auto"/>
        <w:left w:val="none" w:sz="0" w:space="0" w:color="auto"/>
        <w:bottom w:val="none" w:sz="0" w:space="0" w:color="auto"/>
        <w:right w:val="none" w:sz="0" w:space="0" w:color="auto"/>
      </w:divBdr>
    </w:div>
    <w:div w:id="1261530765">
      <w:marLeft w:val="640"/>
      <w:marRight w:val="0"/>
      <w:marTop w:val="0"/>
      <w:marBottom w:val="0"/>
      <w:divBdr>
        <w:top w:val="none" w:sz="0" w:space="0" w:color="auto"/>
        <w:left w:val="none" w:sz="0" w:space="0" w:color="auto"/>
        <w:bottom w:val="none" w:sz="0" w:space="0" w:color="auto"/>
        <w:right w:val="none" w:sz="0" w:space="0" w:color="auto"/>
      </w:divBdr>
    </w:div>
    <w:div w:id="1358313100">
      <w:marLeft w:val="640"/>
      <w:marRight w:val="0"/>
      <w:marTop w:val="0"/>
      <w:marBottom w:val="0"/>
      <w:divBdr>
        <w:top w:val="none" w:sz="0" w:space="0" w:color="auto"/>
        <w:left w:val="none" w:sz="0" w:space="0" w:color="auto"/>
        <w:bottom w:val="none" w:sz="0" w:space="0" w:color="auto"/>
        <w:right w:val="none" w:sz="0" w:space="0" w:color="auto"/>
      </w:divBdr>
    </w:div>
    <w:div w:id="1579829136">
      <w:marLeft w:val="640"/>
      <w:marRight w:val="0"/>
      <w:marTop w:val="0"/>
      <w:marBottom w:val="0"/>
      <w:divBdr>
        <w:top w:val="none" w:sz="0" w:space="0" w:color="auto"/>
        <w:left w:val="none" w:sz="0" w:space="0" w:color="auto"/>
        <w:bottom w:val="none" w:sz="0" w:space="0" w:color="auto"/>
        <w:right w:val="none" w:sz="0" w:space="0" w:color="auto"/>
      </w:divBdr>
    </w:div>
    <w:div w:id="1593120309">
      <w:marLeft w:val="640"/>
      <w:marRight w:val="0"/>
      <w:marTop w:val="0"/>
      <w:marBottom w:val="0"/>
      <w:divBdr>
        <w:top w:val="none" w:sz="0" w:space="0" w:color="auto"/>
        <w:left w:val="none" w:sz="0" w:space="0" w:color="auto"/>
        <w:bottom w:val="none" w:sz="0" w:space="0" w:color="auto"/>
        <w:right w:val="none" w:sz="0" w:space="0" w:color="auto"/>
      </w:divBdr>
    </w:div>
    <w:div w:id="1646352085">
      <w:marLeft w:val="640"/>
      <w:marRight w:val="0"/>
      <w:marTop w:val="0"/>
      <w:marBottom w:val="0"/>
      <w:divBdr>
        <w:top w:val="none" w:sz="0" w:space="0" w:color="auto"/>
        <w:left w:val="none" w:sz="0" w:space="0" w:color="auto"/>
        <w:bottom w:val="none" w:sz="0" w:space="0" w:color="auto"/>
        <w:right w:val="none" w:sz="0" w:space="0" w:color="auto"/>
      </w:divBdr>
    </w:div>
    <w:div w:id="1655255958">
      <w:marLeft w:val="640"/>
      <w:marRight w:val="0"/>
      <w:marTop w:val="0"/>
      <w:marBottom w:val="0"/>
      <w:divBdr>
        <w:top w:val="none" w:sz="0" w:space="0" w:color="auto"/>
        <w:left w:val="none" w:sz="0" w:space="0" w:color="auto"/>
        <w:bottom w:val="none" w:sz="0" w:space="0" w:color="auto"/>
        <w:right w:val="none" w:sz="0" w:space="0" w:color="auto"/>
      </w:divBdr>
    </w:div>
    <w:div w:id="1703247598">
      <w:marLeft w:val="640"/>
      <w:marRight w:val="0"/>
      <w:marTop w:val="0"/>
      <w:marBottom w:val="0"/>
      <w:divBdr>
        <w:top w:val="none" w:sz="0" w:space="0" w:color="auto"/>
        <w:left w:val="none" w:sz="0" w:space="0" w:color="auto"/>
        <w:bottom w:val="none" w:sz="0" w:space="0" w:color="auto"/>
        <w:right w:val="none" w:sz="0" w:space="0" w:color="auto"/>
      </w:divBdr>
    </w:div>
    <w:div w:id="1873029808">
      <w:marLeft w:val="640"/>
      <w:marRight w:val="0"/>
      <w:marTop w:val="0"/>
      <w:marBottom w:val="0"/>
      <w:divBdr>
        <w:top w:val="none" w:sz="0" w:space="0" w:color="auto"/>
        <w:left w:val="none" w:sz="0" w:space="0" w:color="auto"/>
        <w:bottom w:val="none" w:sz="0" w:space="0" w:color="auto"/>
        <w:right w:val="none" w:sz="0" w:space="0" w:color="auto"/>
      </w:divBdr>
    </w:div>
    <w:div w:id="1998683481">
      <w:marLeft w:val="640"/>
      <w:marRight w:val="0"/>
      <w:marTop w:val="0"/>
      <w:marBottom w:val="0"/>
      <w:divBdr>
        <w:top w:val="none" w:sz="0" w:space="0" w:color="auto"/>
        <w:left w:val="none" w:sz="0" w:space="0" w:color="auto"/>
        <w:bottom w:val="none" w:sz="0" w:space="0" w:color="auto"/>
        <w:right w:val="none" w:sz="0" w:space="0" w:color="auto"/>
      </w:divBdr>
    </w:div>
    <w:div w:id="2022856111">
      <w:marLeft w:val="640"/>
      <w:marRight w:val="0"/>
      <w:marTop w:val="0"/>
      <w:marBottom w:val="0"/>
      <w:divBdr>
        <w:top w:val="none" w:sz="0" w:space="0" w:color="auto"/>
        <w:left w:val="none" w:sz="0" w:space="0" w:color="auto"/>
        <w:bottom w:val="none" w:sz="0" w:space="0" w:color="auto"/>
        <w:right w:val="none" w:sz="0" w:space="0" w:color="auto"/>
      </w:divBdr>
    </w:div>
    <w:div w:id="2069304366">
      <w:marLeft w:val="640"/>
      <w:marRight w:val="0"/>
      <w:marTop w:val="0"/>
      <w:marBottom w:val="0"/>
      <w:divBdr>
        <w:top w:val="none" w:sz="0" w:space="0" w:color="auto"/>
        <w:left w:val="none" w:sz="0" w:space="0" w:color="auto"/>
        <w:bottom w:val="none" w:sz="0" w:space="0" w:color="auto"/>
        <w:right w:val="none" w:sz="0" w:space="0" w:color="auto"/>
      </w:divBdr>
    </w:div>
    <w:div w:id="2083529727">
      <w:marLeft w:val="640"/>
      <w:marRight w:val="0"/>
      <w:marTop w:val="0"/>
      <w:marBottom w:val="0"/>
      <w:divBdr>
        <w:top w:val="none" w:sz="0" w:space="0" w:color="auto"/>
        <w:left w:val="none" w:sz="0" w:space="0" w:color="auto"/>
        <w:bottom w:val="none" w:sz="0" w:space="0" w:color="auto"/>
        <w:right w:val="none" w:sz="0" w:space="0" w:color="auto"/>
      </w:divBdr>
    </w:div>
    <w:div w:id="2136363647">
      <w:marLeft w:val="640"/>
      <w:marRight w:val="0"/>
      <w:marTop w:val="0"/>
      <w:marBottom w:val="0"/>
      <w:divBdr>
        <w:top w:val="none" w:sz="0" w:space="0" w:color="auto"/>
        <w:left w:val="none" w:sz="0" w:space="0" w:color="auto"/>
        <w:bottom w:val="none" w:sz="0" w:space="0" w:color="auto"/>
        <w:right w:val="none" w:sz="0" w:space="0" w:color="auto"/>
      </w:divBdr>
    </w:div>
    <w:div w:id="2138720134">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gov.br/aids/pt-br/indicadores-epidemiologicos/painel-de-monitoramento/painel-pre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yperlink" Target="https://www.gov.br/aids/pt-br/indicadores-epidemiologicos/painel-de-monitoramento/painel-integrado-de-monitoramento-do-cuidado-do-hiv"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44556A67-2B4D-4F71-B4F7-5C84F7E28C45}"/>
      </w:docPartPr>
      <w:docPartBody>
        <w:p w:rsidR="00F77352" w:rsidRDefault="00543F9C">
          <w:r w:rsidRPr="000F1823">
            <w:rPr>
              <w:rStyle w:val="TextodoEspaoReservado"/>
            </w:rPr>
            <w:t>Clique ou toque aqui para inserir o texto.</w:t>
          </w:r>
        </w:p>
      </w:docPartBody>
    </w:docPart>
    <w:docPart>
      <w:docPartPr>
        <w:name w:val="CE44929FD61D44FE9685B6A3B88640F4"/>
        <w:category>
          <w:name w:val="Geral"/>
          <w:gallery w:val="placeholder"/>
        </w:category>
        <w:types>
          <w:type w:val="bbPlcHdr"/>
        </w:types>
        <w:behaviors>
          <w:behavior w:val="content"/>
        </w:behaviors>
        <w:guid w:val="{D4F87030-E5FB-4B69-9737-C97091E87BEC}"/>
      </w:docPartPr>
      <w:docPartBody>
        <w:p w:rsidR="00FF0FCA" w:rsidRDefault="00521E02" w:rsidP="00521E02">
          <w:pPr>
            <w:pStyle w:val="CE44929FD61D44FE9685B6A3B88640F4"/>
          </w:pPr>
          <w:r w:rsidRPr="000F1823">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JP Regular">
    <w:panose1 w:val="020B0604020202020204"/>
    <w:charset w:val="00"/>
    <w:family w:val="roman"/>
    <w:notTrueType/>
    <w:pitch w:val="default"/>
  </w:font>
  <w:font w:name="FreeSans">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F9C"/>
    <w:rsid w:val="00285D8A"/>
    <w:rsid w:val="002E0443"/>
    <w:rsid w:val="002F323A"/>
    <w:rsid w:val="004D4A5F"/>
    <w:rsid w:val="00521E02"/>
    <w:rsid w:val="00543F9C"/>
    <w:rsid w:val="0065017D"/>
    <w:rsid w:val="006705A3"/>
    <w:rsid w:val="007034F1"/>
    <w:rsid w:val="007F1D11"/>
    <w:rsid w:val="00861C4B"/>
    <w:rsid w:val="00990AFA"/>
    <w:rsid w:val="009A2BE5"/>
    <w:rsid w:val="00AF0186"/>
    <w:rsid w:val="00B52F81"/>
    <w:rsid w:val="00BB1408"/>
    <w:rsid w:val="00C13947"/>
    <w:rsid w:val="00DE204D"/>
    <w:rsid w:val="00E52D9E"/>
    <w:rsid w:val="00ED4B7C"/>
    <w:rsid w:val="00F77352"/>
    <w:rsid w:val="00FF0F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21E02"/>
    <w:rPr>
      <w:color w:val="808080"/>
    </w:rPr>
  </w:style>
  <w:style w:type="paragraph" w:customStyle="1" w:styleId="CE44929FD61D44FE9685B6A3B88640F4">
    <w:name w:val="CE44929FD61D44FE9685B6A3B88640F4"/>
    <w:rsid w:val="00521E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82"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320228-6C5A-4E84-8D28-39042D1CD7B5}">
  <we:reference id="wa104382081" version="1.55.1.0" store="pt-BR" storeType="OMEX"/>
  <we:alternateReferences>
    <we:reference id="WA104382081" version="1.55.1.0" store="WA104382081" storeType="OMEX"/>
  </we:alternateReferences>
  <we:properties>
    <we:property name="MENDELEY_BIBLIOGRAPHY_IS_DIRTY" value="false"/>
    <we:property name="MENDELEY_BIBLIOGRAPHY_LAST_MODIFIED" value="1764168342249"/>
    <we:property name="MENDELEY_CITATIONS" value="[{&quot;citationID&quot;:&quot;MENDELEY_CITATION_ad83b816-54b6-4d5d-85db-a466173d4379&quot;,&quot;properties&quot;:{&quot;noteIndex&quot;:0},&quot;isEdited&quot;:false,&quot;manualOverride&quot;:{&quot;isManuallyOverridden&quot;:false,&quot;citeprocText&quot;:&quot;[1,2]&quot;,&quot;manualOverrideText&quot;:&quot;&quot;},&quot;citationTag&quot;:&quot;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&quot;,&quot;citationItems&quot;:[{&quot;id&quot;:&quot;9ea72c6c-4376-3f66-a143-034139fc222f&quot;,&quot;itemData&quot;:{&quot;type&quot;:&quot;article-journal&quot;,&quot;id&quot;:&quot;9ea72c6c-4376-3f66-a143-034139fc222f&quot;,&quot;title&quot;:&quot;Antiretroviral prophylaxis for HIV prevention in heterosexual men and women&quot;,&quot;author&quot;:[{&quot;family&quot;:&quot;Baeten&quot;,&quot;given&quot;:&quot;Jared M.&quot;,&quot;parse-names&quot;:false,&quot;dropping-particle&quot;:&quot;&quot;,&quot;non-dropping-particle&quot;:&quot;&quot;},{&quot;family&quot;:&quot;Donnell&quot;,&quot;given&quot;:&quot;Deborah&quot;,&quot;parse-names&quot;:false,&quot;dropping-particle&quot;:&quot;&quot;,&quot;non-dropping-particle&quot;:&quot;&quot;},{&quot;family&quot;:&quot;Ndase&quot;,&quot;given&quot;:&quot;Patrick&quot;,&quot;parse-names&quot;:false,&quot;dropping-particle&quot;:&quot;&quot;,&quot;non-dropping-particle&quot;:&quot;&quot;},{&quot;family&quot;:&quot;Mugo&quot;,&quot;given&quot;:&quot;Nelly R.&quot;,&quot;parse-names&quot;:false,&quot;dropping-particle&quot;:&quot;&quot;,&quot;non-dropping-particle&quot;:&quot;&quot;},{&quot;family&quot;:&quot;Campbell&quot;,&quot;given&quot;:&quot;James D.&quot;,&quot;parse-names&quot;:false,&quot;dropping-particle&quot;:&quot;&quot;,&quot;non-dropping-particle&quot;:&quot;&quot;},{&quot;family&quot;:&quot;Wangisi&quot;,&quot;given&quot;:&quot;Jonathan&quot;,&quot;parse-names&quot;:false,&quot;dropping-particle&quot;:&quot;&quot;,&quot;non-dropping-particle&quot;:&quot;&quot;},{&quot;family&quot;:&quot;Tappero&quot;,&quot;given&quot;:&quot;Jordan W.&quot;,&quot;parse-names&quot;:false,&quot;dropping-particle&quot;:&quot;&quot;,&quot;non-dropping-particle&quot;:&quot;&quot;},{&quot;family&quot;:&quot;Bukusi&quot;,&quot;given&quot;:&quot;Elizabeth A.&quot;,&quot;parse-names&quot;:false,&quot;dropping-particle&quot;:&quot;&quot;,&quot;non-dropping-particle&quot;:&quot;&quot;},{&quot;family&quot;:&quot;Cohen&quot;,&quot;given&quot;:&quot;Craig R.&quot;,&quot;parse-names&quot;:false,&quot;dropping-particle&quot;:&quot;&quot;,&quot;non-dropping-particle&quot;:&quot;&quot;},{&quot;family&quot;:&quot;Katabira&quot;,&quot;given&quot;:&quot;Elly&quot;,&quot;parse-names&quot;:false,&quot;dropping-particle&quot;:&quot;&quot;,&quot;non-dropping-particle&quot;:&quot;&quot;},{&quot;family&quot;:&quot;Ronald&quot;,&quot;given&quot;:&quot;Allan&quot;,&quot;parse-names&quot;:false,&quot;dropping-particle&quot;:&quot;&quot;,&quot;non-dropping-particle&quot;:&quot;&quot;},{&quot;family&quot;:&quot;Tumwesigye&quot;,&quot;given&quot;:&quot;Elioda&quot;,&quot;parse-names&quot;:false,&quot;dropping-particle&quot;:&quot;&quot;,&quot;non-dropping-particle&quot;:&quot;&quot;},{&quot;family&quot;:&quot;Were&quot;,&quot;given&quot;:&quot;Edwin&quot;,&quot;parse-names&quot;:false,&quot;dropping-particle&quot;:&quot;&quot;,&quot;non-dropping-particle&quot;:&quot;&quot;},{&quot;family&quot;:&quot;Fife&quot;,&quot;given&quot;:&quot;Kenneth H.&quot;,&quot;parse-names&quot;:false,&quot;dropping-particle&quot;:&quot;&quot;,&quot;non-dropping-particle&quot;:&quot;&quot;},{&quot;family&quot;:&quot;Kiarie&quot;,&quot;given&quot;:&quot;James&quot;,&quot;parse-names&quot;:false,&quot;dropping-particle&quot;:&quot;&quot;,&quot;non-dropping-particle&quot;:&quot;&quot;},{&quot;family&quot;:&quot;Farquhar&quot;,&quot;given&quot;:&quot;Carey&quot;,&quot;parse-names&quot;:false,&quot;dropping-particle&quot;:&quot;&quot;,&quot;non-dropping-particle&quot;:&quot;&quot;},{&quot;family&quot;:&quot;John-Stewart&quot;,&quot;given&quot;:&quot;Grace&quot;,&quot;parse-names&quot;:false,&quot;dropping-particle&quot;:&quot;&quot;,&quot;non-dropping-particle&quot;:&quot;&quot;},{&quot;family&quot;:&quot;Kakia&quot;,&quot;given&quot;:&quot;Aloysious&quot;,&quot;parse-names&quot;:false,&quot;dropping-particle&quot;:&quot;&quot;,&quot;non-dropping-particle&quot;:&quot;&quot;},{&quot;family&quot;:&quot;Odoyo&quot;,&quot;given&quot;:&quot;Josephine&quot;,&quot;parse-names&quot;:false,&quot;dropping-particle&quot;:&quot;&quot;,&quot;non-dropping-particle&quot;:&quot;&quot;},{&quot;family&quot;:&quot;Mucunguzi&quot;,&quot;given&quot;:&quot;Akasiima&quot;,&quot;parse-names&quot;:false,&quot;dropping-particle&quot;:&quot;&quot;,&quot;non-dropping-particle&quot;:&quot;&quot;},{&quot;family&quot;:&quot;Nakku-Joloba&quot;,&quot;given&quot;:&quot;Edith&quot;,&quot;parse-names&quot;:false,&quot;dropping-particle&quot;:&quot;&quot;,&quot;non-dropping-particle&quot;:&quot;&quot;},{&quot;family&quot;:&quot;Twesigye&quot;,&quot;given&quot;:&quot;Rogers&quot;,&quot;parse-names&quot;:false,&quot;dropping-particle&quot;:&quot;&quot;,&quot;non-dropping-particle&quot;:&quot;&quot;},{&quot;family&quot;:&quot;Ngure&quot;,&quot;given&quot;:&quot;Kenneth&quot;,&quot;parse-names&quot;:false,&quot;dropping-particle&quot;:&quot;&quot;,&quot;non-dropping-particle&quot;:&quot;&quot;},{&quot;family&quot;:&quot;Apaka&quot;,&quot;given&quot;:&quot;Cosmas&quot;,&quot;parse-names&quot;:false,&quot;dropping-particle&quot;:&quot;&quot;,&quot;non-dropping-particle&quot;:&quot;&quot;},{&quot;family&quot;:&quot;Tamooh&quot;,&quot;given&quot;:&quot;Harrison&quot;,&quot;parse-names&quot;:false,&quot;dropping-particle&quot;:&quot;&quot;,&quot;non-dropping-particle&quot;:&quot;&quot;},{&quot;family&quot;:&quot;Gabona&quot;,&quot;given&quot;:&quot;Fridah&quot;,&quot;parse-names&quot;:false,&quot;dropping-particle&quot;:&quot;&quot;,&quot;non-dropping-particle&quot;:&quot;&quot;},{&quot;family&quot;:&quot;Mujugira&quot;,&quot;given&quot;:&quot;Andrew&quot;,&quot;parse-names&quot;:false,&quot;dropping-particle&quot;:&quot;&quot;,&quot;non-dropping-particle&quot;:&quot;&quot;},{&quot;family&quot;:&quot;Panteleeff&quot;,&quot;given&quot;:&quot;Dana&quot;,&quot;parse-names&quot;:false,&quot;dropping-particle&quot;:&quot;&quot;,&quot;non-dropping-particle&quot;:&quot;&quot;},{&quot;family&quot;:&quot;Thomas&quot;,&quot;given&quot;:&quot;Katherine K.&quot;,&quot;parse-names&quot;:false,&quot;dropping-particle&quot;:&quot;&quot;,&quot;non-dropping-particle&quot;:&quot;&quot;},{&quot;family&quot;:&quot;Kidoguchi&quot;,&quot;given&quot;:&quot;Lara&quot;,&quot;parse-names&quot;:false,&quot;dropping-particle&quot;:&quot;&quot;,&quot;non-dropping-particle&quot;:&quot;&quot;},{&quot;family&quot;:&quot;Krows&quot;,&quot;given&quot;:&quot;Meighan&quot;,&quot;parse-names&quot;:false,&quot;dropping-particle&quot;:&quot;&quot;,&quot;non-dropping-particle&quot;:&quot;&quot;},{&quot;family&quot;:&quot;Revall&quot;,&quot;given&quot;:&quot;Jennifer&quot;,&quot;parse-names&quot;:false,&quot;dropping-particle&quot;:&quot;&quot;,&quot;non-dropping-particle&quot;:&quot;&quot;},{&quot;family&quot;:&quot;Morrison&quot;,&quot;given&quot;:&quot;Susan&quot;,&quot;parse-names&quot;:false,&quot;dropping-particle&quot;:&quot;&quot;,&quot;non-dropping-particle&quot;:&quot;&quot;},{&quot;family&quot;:&quot;Haugen&quot;,&quot;given&quot;:&quot;Harald&quot;,&quot;parse-names&quot;:false,&quot;dropping-particle&quot;:&quot;&quot;,&quot;non-dropping-particle&quot;:&quot;&quot;},{&quot;family&quot;:&quot;Emmanuel-Ogier&quot;,&quot;given&quot;:&quot;Mira&quot;,&quot;parse-names&quot;:false,&quot;dropping-particle&quot;:&quot;&quot;,&quot;non-dropping-particle&quot;:&quot;&quot;},{&quot;family&quot;:&quot;Ondrejcek&quot;,&quot;given&quot;:&quot;Lisa&quot;,&quot;parse-names&quot;:false,&quot;dropping-particle&quot;:&quot;&quot;,&quot;non-dropping-particle&quot;:&quot;&quot;},{&quot;family&quot;:&quot;Coombs&quot;,&quot;given&quot;:&quot;Robert W.&quot;,&quot;parse-names&quot;:false,&quot;dropping-particle&quot;:&quot;&quot;,&quot;non-dropping-particle&quot;:&quot;&quot;},{&quot;family&quot;:&quot;Frenkel&quot;,&quot;given&quot;:&quot;Lisa&quot;,&quot;parse-names&quot;:false,&quot;dropping-particle&quot;:&quot;&quot;,&quot;non-dropping-particle&quot;:&quot;&quot;},{&quot;family&quot;:&quot;Hendrix&quot;,&quot;given&quot;:&quot;Craig&quot;,&quot;parse-names&quot;:false,&quot;dropping-particle&quot;:&quot;&quot;,&quot;non-dropping-particle&quot;:&quot;&quot;},{&quot;family&quot;:&quot;Bumpus&quot;,&quot;given&quot;:&quot;Namandjé N.&quot;,&quot;parse-names&quot;:false,&quot;dropping-particle&quot;:&quot;&quot;,&quot;non-dropping-particle&quot;:&quot;&quot;},{&quot;family&quot;:&quot;Bangsberg&quot;,&quot;given&quot;:&quot;David&quot;,&quot;parse-names&quot;:false,&quot;dropping-particle&quot;:&quot;&quot;,&quot;non-dropping-particle&quot;:&quot;&quot;},{&quot;family&quot;:&quot;Haberer&quot;,&quot;given&quot;:&quot;Jessica E.&quot;,&quot;parse-names&quot;:false,&quot;dropping-particle&quot;:&quot;&quot;,&quot;non-dropping-particle&quot;:&quot;&quot;},{&quot;family&quot;:&quot;Stevens&quot;,&quot;given&quot;:&quot;Wendy S.&quot;,&quot;parse-names&quot;:false,&quot;dropping-particle&quot;:&quot;&quot;,&quot;non-dropping-particle&quot;:&quot;&quot;},{&quot;family&quot;:&quot;Lingappa&quot;,&quot;given&quot;:&quot;Jairam R.&quot;,&quot;parse-names&quot;:false,&quot;dropping-particle&quot;:&quot;&quot;,&quot;non-dropping-particle&quot;:&quot;&quot;},{&quot;family&quot;:&quot;Celum&quot;,&quot;given&quot;:&quot;Connie&quot;,&quot;parse-names&quot;:false,&quot;dropping-particle&quot;:&quot;&quot;,&quot;non-dropping-particle&quot;:&quot;&quot;}],&quot;container-title&quot;:&quot;The New England journal of medicine&quot;,&quot;container-title-short&quot;:&quot;N Engl J Med&quot;,&quot;accessed&quot;:{&quot;date-parts&quot;:[[2025,11,4]]},&quot;DOI&quot;:&quot;10.1056/NEJMOA1108524&quot;,&quot;ISSN&quot;:&quot;1533-4406&quot;,&quot;PMID&quot;:&quot;22784037&quot;,&quot;URL&quot;:&quot;https://pubmed.ncbi.nlm.nih.gov/22784037/&quot;,&quot;issued&quot;:{&quot;date-parts&quot;:[[2012,8,2]]},&quot;page&quot;:&quot;399-410&quot;,&quot;abstract&quot;:&quot;BACKGROUND: Antiretroviral preexposure prophylaxis is a promising approach for preventing human immunodeficiency virus type 1 (HIV-1) infection in heterosexual populations. METHODS: We conducted a randomized trial of oral antiretroviral therapy for use as preexposure prophylaxis among HIV-1-serodiscordant heterosexual couples from Kenya and Uganda. The HIV-1-seronegative partner in each couple was randomly assigned to one of three study regimens - once-daily tenofovir (TDF), combination tenofovir-emtricitabine (TDF-FTC), or matching placebo - and followed monthly for up to 36 months. At enrollment, the HIV-1-seropositive partners were not eligible for antiretroviral therapy, according to national guidelines. All couples received standard HIV-1 treatment and prevention services. RESULTS: We enrolled 4758 couples, of whom 4747 were followed: 1584 randomly assigned to TDF, 1579 to TDF-FTC, and 1584 to placebo. For 62% of the couples followed, the HIV-1-seronegative partner was male. Among HIV-1-seropositive participants, the median CD4 count was 495 cells per cubic millimeter (interquartile range, 375 to 662). A total of 82 HIV-1 infections occurred in seronegative participants during the study, 17 in the TDF group (incidence, 0.65 per 100 person-years), 13 in the TDF-FTC group (incidence, 0.50 per 100 person-years), and 52 in the placebo group (incidence, 1.99 per 100 person-years), indicating a relative reduction of 67% in the incidence of HIV-1 with TDF (95% confidence interval [CI], 44 to 81; P&lt;0.001) and of 75% with TDF-FTC (95% CI, 55 to 87; P&lt;0.001). Protective effects of TDF-FTC and TDF alone against HIV-1 were not significantly different (P = 0.23), and both study medications significantly reduced the HIV-1 incidence among both men and women. The rate of serious adverse events was similar across the study groups. Eight participants receiving active treatment were found to have been infected with HIV-1 at baseline, and among these eight, antiretroviral resistance developed in two during the study. CONCLUSIONS: Oral TDF and TDF-FTC both protect against HIV-1 infection in heterosexual men and women. (Funded by the Bill and Melinda Gates Foundation; Partners PrEP ClinicalTrials.gov number, NCT00557245.) Copyright © 2012 Massachusetts Medical Society.&quot;,&quot;publisher&quot;:&quot;N Engl J Med&quot;,&quot;issue&quot;:&quot;5&quot;,&quot;volume&quot;:&quot;367&quot;},&quot;isTemporary&quot;:false},{&quot;id&quot;:&quot;a35b42b0-5b51-3b0d-a6a0-c2a0d1b2d93b&quot;,&quot;itemData&quot;:{&quot;type&quot;:&quot;article-journal&quot;,&quot;id&quot;:&quot;a35b42b0-5b51-3b0d-a6a0-c2a0d1b2d93b&quot;,&quot;title&quot;:&quot;Preexposure chemoprophylaxis for HIV prevention in men who have sex with men&quot;,&quot;author&quot;:[{&quot;family&quot;:&quot;Grant&quot;,&quot;given&quot;:&quot;Robert M.&quot;,&quot;parse-names&quot;:false,&quot;dropping-particle&quot;:&quot;&quot;,&quot;non-dropping-particle&quot;:&quot;&quot;},{&quot;family&quot;:&quot;Lama&quot;,&quot;given&quot;:&quot;Javier R.&quot;,&quot;parse-names&quot;:false,&quot;dropping-particle&quot;:&quot;&quot;,&quot;non-dropping-particle&quot;:&quot;&quot;},{&quot;family&quot;:&quot;Anderson&quot;,&quot;given&quot;:&quot;Peter L.&quot;,&quot;parse-names&quot;:false,&quot;dropping-particle&quot;:&quot;&quot;,&quot;non-dropping-particle&quot;:&quot;&quot;},{&quot;family&quot;:&quot;McMahan&quot;,&quot;given&quot;:&quot;Vanessa&quot;,&quot;parse-names&quot;:false,&quot;dropping-particle&quot;:&quot;&quot;,&quot;non-dropping-particle&quot;:&quot;&quot;},{&quot;family&quot;:&quot;Liu&quot;,&quot;given&quot;:&quot;Albert Y.&quot;,&quot;parse-names&quot;:false,&quot;dropping-particle&quot;:&quot;&quot;,&quot;non-dropping-particle&quot;:&quot;&quot;},{&quot;family&quot;:&quot;Vargas&quot;,&quot;given&quot;:&quot;Lorena&quot;,&quot;parse-names&quot;:false,&quot;dropping-particle&quot;:&quot;&quot;,&quot;non-dropping-particle&quot;:&quot;&quot;},{&quot;family&quot;:&quot;Goicochea&quot;,&quot;given&quot;:&quot;Pedro&quot;,&quot;parse-names&quot;:false,&quot;dropping-particle&quot;:&quot;&quot;,&quot;non-dropping-particle&quot;:&quot;&quot;},{&quot;family&quot;:&quot;Casapía&quot;,&quot;given&quot;:&quot;Martín&quot;,&quot;parse-names&quot;:false,&quot;dropping-particle&quot;:&quot;&quot;,&quot;non-dropping-particle&quot;:&quot;&quot;},{&quot;family&quot;:&quot;Guanira-Carranza&quot;,&quot;given&quot;:&quot;Juan Vicente&quot;,&quot;parse-names&quot;:false,&quot;dropping-particle&quot;:&quot;&quot;,&quot;non-dropping-particle&quot;:&quot;&quot;},{&quot;family&quot;:&quot;Ramirez-Cardich&quot;,&quot;given&quot;:&quot;Maria E.&quot;,&quot;parse-names&quot;:false,&quot;dropping-particle&quot;:&quot;&quot;,&quot;non-dropping-particle&quot;:&quot;&quot;},{&quot;family&quot;:&quot;Montoya-Herrera&quot;,&quot;given&quot;:&quot;Orlando&quot;,&quot;parse-names&quot;:false,&quot;dropping-particle&quot;:&quot;&quot;,&quot;non-dropping-particle&quot;:&quot;&quot;},{&quot;family&quot;:&quot;Fernández&quot;,&quot;given&quot;:&quot;Telmo&quot;,&quot;parse-names&quot;:false,&quot;dropping-particle&quot;:&quot;&quot;,&quot;non-dropping-particle&quot;:&quot;&quot;},{&quot;family&quot;:&quot;Veloso&quot;,&quot;given&quot;:&quot;Valdilea G.&quot;,&quot;parse-names&quot;:false,&quot;dropping-particle&quot;:&quot;&quot;,&quot;non-dropping-particle&quot;:&quot;&quot;},{&quot;family&quot;:&quot;Buchbinder&quot;,&quot;given&quot;:&quot;Susan P.&quot;,&quot;parse-names&quot;:false,&quot;dropping-particle&quot;:&quot;&quot;,&quot;non-dropping-particle&quot;:&quot;&quot;},{&quot;family&quot;:&quot;Chariyalertsak&quot;,&quot;given&quot;:&quot;Suwat&quot;,&quot;parse-names&quot;:false,&quot;dropping-particle&quot;:&quot;&quot;,&quot;non-dropping-particle&quot;:&quot;&quot;},{&quot;family&quot;:&quot;Schechter&quot;,&quot;given&quot;:&quot;Mauro&quot;,&quot;parse-names&quot;:false,&quot;dropping-particle&quot;:&quot;&quot;,&quot;non-dropping-particle&quot;:&quot;&quot;},{&quot;family&quot;:&quot;Bekker&quot;,&quot;given&quot;:&quot;Linda-Gail&quot;,&quot;parse-names&quot;:false,&quot;dropping-particle&quot;:&quot;&quot;,&quot;non-dropping-particle&quot;:&quot;&quot;},{&quot;family&quot;:&quot;Mayer&quot;,&quot;given&quot;:&quot;Kenneth H.&quot;,&quot;parse-names&quot;:false,&quot;dropping-particle&quot;:&quot;&quot;,&quot;non-dropping-particle&quot;:&quot;&quot;},{&quot;family&quot;:&quot;Kallás&quot;,&quot;given&quot;:&quot;Esper Georges&quot;,&quot;parse-names&quot;:false,&quot;dropping-particle&quot;:&quot;&quot;,&quot;non-dropping-particle&quot;:&quot;&quot;},{&quot;family&quot;:&quot;Amico&quot;,&quot;given&quot;:&quot;K. Rivet&quot;,&quot;parse-names&quot;:false,&quot;dropping-particle&quot;:&quot;&quot;,&quot;non-dropping-particle&quot;:&quot;&quot;},{&quot;family&quot;:&quot;Mulligan&quot;,&quot;given&quot;:&quot;Kathleen&quot;,&quot;parse-names&quot;:false,&quot;dropping-particle&quot;:&quot;&quot;,&quot;non-dropping-particle&quot;:&quot;&quot;},{&quot;family&quot;:&quot;Bushman&quot;,&quot;given&quot;:&quot;Lane R.&quot;,&quot;parse-names&quot;:false,&quot;dropping-particle&quot;:&quot;&quot;,&quot;non-dropping-particle&quot;:&quot;&quot;},{&quot;family&quot;:&quot;Hance&quot;,&quot;given&quot;:&quot;Robert J.&quot;,&quot;parse-names&quot;:false,&quot;dropping-particle&quot;:&quot;&quot;,&quot;non-dropping-particle&quot;:&quot;&quot;},{&quot;family&quot;:&quot;Ganoza&quot;,&quot;given&quot;:&quot;Carmela&quot;,&quot;parse-names&quot;:false,&quot;dropping-particle&quot;:&quot;&quot;,&quot;non-dropping-particle&quot;:&quot;&quot;},{&quot;family&quot;:&quot;Defechereux&quot;,&quot;given&quot;:&quot;Patricia&quot;,&quot;parse-names&quot;:false,&quot;dropping-particle&quot;:&quot;&quot;,&quot;non-dropping-particle&quot;:&quot;&quot;},{&quot;family&quot;:&quot;Postle&quot;,&quot;given&quot;:&quot;Brian&quot;,&quot;parse-names&quot;:false,&quot;dropping-particle&quot;:&quot;&quot;,&quot;non-dropping-particle&quot;:&quot;&quot;},{&quot;family&quot;:&quot;Wang&quot;,&quot;given&quot;:&quot;Furong&quot;,&quot;parse-names&quot;:false,&quot;dropping-particle&quot;:&quot;&quot;,&quot;non-dropping-particle&quot;:&quot;&quot;},{&quot;family&quot;:&quot;McConnell&quot;,&quot;given&quot;:&quot;J. Jeff&quot;,&quot;parse-names&quot;:false,&quot;dropping-particle&quot;:&quot;&quot;,&quot;non-dropping-particle&quot;:&quot;&quot;},{&quot;family&quot;:&quot;Zheng&quot;,&quot;given&quot;:&quot;Jia-Hua&quot;,&quot;parse-names&quot;:false,&quot;dropping-particle&quot;:&quot;&quot;,&quot;non-dropping-particle&quot;:&quot;&quot;},{&quot;family&quot;:&quot;Lee&quot;,&quot;given&quot;:&quot;Jeanny&quot;,&quot;parse-names&quot;:false,&quot;dropping-particle&quot;:&quot;&quot;,&quot;non-dropping-particle&quot;:&quot;&quot;},{&quot;family&quot;:&quot;Rooney&quot;,&quot;given&quot;:&quot;James F.&quot;,&quot;parse-names&quot;:false,&quot;dropping-particle&quot;:&quot;&quot;,&quot;non-dropping-particle&quot;:&quot;&quot;},{&quot;family&quot;:&quot;Jaffe&quot;,&quot;given&quot;:&quot;Howard S.&quot;,&quot;parse-names&quot;:false,&quot;dropping-particle&quot;:&quot;&quot;,&quot;non-dropping-particle&quot;:&quot;&quot;},{&quot;family&quot;:&quot;Martinez&quot;,&quot;given&quot;:&quot;Ana I.&quot;,&quot;parse-names&quot;:false,&quot;dropping-particle&quot;:&quot;&quot;,&quot;non-dropping-particle&quot;:&quot;&quot;},{&quot;family&quot;:&quot;Burns&quot;,&quot;given&quot;:&quot;David N.&quot;,&quot;parse-names&quot;:false,&quot;dropping-particle&quot;:&quot;&quot;,&quot;non-dropping-particle&quot;:&quot;&quot;},{&quot;family&quot;:&quot;Glidden&quot;,&quot;given&quot;:&quot;David&quot;,&quot;parse-names&quot;:false,&quot;dropping-particle&quot;:&quot;V.&quot;,&quot;non-dropping-particle&quot;:&quot;&quot;}],&quot;container-title&quot;:&quot;The New England journal of medicine&quot;,&quot;container-title-short&quot;:&quot;N Engl J Med&quot;,&quot;accessed&quot;:{&quot;date-parts&quot;:[[2025,11,4]]},&quot;DOI&quot;:&quot;10.1056/NEJMOA1011205&quot;,&quot;ISSN&quot;:&quot;1533-4406&quot;,&quot;PMID&quot;:&quot;21091279&quot;,&quot;URL&quot;:&quot;https://pubmed.ncbi.nlm.nih.gov/21091279/&quot;,&quot;issued&quot;:{&quot;date-parts&quot;:[[2010,12,30]]},&quot;page&quot;:&quot;2587-2599&quot;,&quot;abstract&quot;:&quot;BACKGROUND Antiretroviral chemoprophylaxis before exposure is a promising approach for the prevention of human immunodeficiency virus (HIV) acquisition. METHODS We randomly assigned 2499 HIV-seronegative men or transgender women who have sex with men to receive a combination of two oral antiretroviral drugs, emtricitabine and tenofovir disoproxil fumarate (FTC-TDF), or placebo once daily. All subjects received HIV testing, risk-reduction counseling, condoms, and management of sexually transmitted infections. RESULTS The study subjects were followed for 3324 person-years (median, 1.2 years; maximum, 2.8 years). Of these subjects, 10 were found to have been infected with HIV at enrollment, and 100 became infected during follow-up (36 in the FTC-TDF group and 64 in the placebo group), indicating a 44% reduction in the incidence of HIV (95% confidence interval, 15 to 63; P=0.005). In the FTC-TDF group, the study drug was detected in 22 of 43 of seronegative subjects (51%) and in 3 of 34 HIV-infected subjects (9%) (P&lt;0.001). Nausea was reported more frequently during the first 4 weeks in the FTC-TDF group than in the placebo group (P&lt;0.001). The two groups had similar rates of serious adverse events (P=0.57). CONCLUSIONS Oral FTC-TDF provided protection against the acquisition of HIV infection among the subjects. Detectable blood levels strongly correlated with the prophylactic effect. (Funded by the National Institutes of Health and the Bill and Melinda Gates Foundation; ClinicalTrials.gov number, NCT00458393.).&quot;,&quot;publisher&quot;:&quot;N Engl J Med&quot;,&quot;issue&quot;:&quot;27&quot;,&quot;volume&quot;:&quot;363&quot;},&quot;isTemporary&quot;:false}]},{&quot;citationID&quot;:&quot;MENDELEY_CITATION_398b170e-54d1-4958-a8b2-d72ef681dcd9&quot;,&quot;properties&quot;:{&quot;noteIndex&quot;:0},&quot;isEdited&quot;:false,&quot;manualOverride&quot;:{&quot;isManuallyOverridden&quot;:false,&quot;citeprocText&quot;:&quot;[3]&quot;,&quot;manualOverrideText&quot;:&quot;&quot;},&quot;citationTag&quot;:&quot;MENDELEY_CITATION_v3_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&quot;,&quot;citationItems&quot;:[{&quot;id&quot;:&quot;e2fd1058-72bf-35fd-915e-69a8b11acbf1&quot;,&quot;itemData&quot;:{&quot;type&quot;:&quot;webpage&quot;,&quot;id&quot;:&quot;e2fd1058-72bf-35fd-915e-69a8b11acbf1&quot;,&quot;title&quot;:&quot;Painel PrEP — Departamento de HIV, Aids, Tuberculose, Hepatites Virais e Infecções Sexualmente Transmissíveis&quot;,&quot;author&quot;:[{&quot;family&quot;:&quot;Ministério da Saúde&quot;,&quot;given&quot;:&quot;&quot;,&quot;parse-names&quot;:false,&quot;dropping-particle&quot;:&quot;&quot;,&quot;non-dropping-particle&quot;:&quot;&quot;}],&quot;accessed&quot;:{&quot;date-parts&quot;:[[2025,11,5]]},&quot;URL&quot;:&quot;https://www.gov.br/aids/pt-br/indicadores-epidemiologicos/painel-de-monitoramento/painel-prep&quot;},&quot;isTemporary&quot;:false,&quot;suppress-author&quot;:false,&quot;composite&quot;:false,&quot;author-only&quot;:false}]},{&quot;citationID&quot;:&quot;MENDELEY_CITATION_7cc1ca91-d41d-46b3-95bb-1ac2095f0510&quot;,&quot;properties&quot;:{&quot;noteIndex&quot;:0},&quot;isEdited&quot;:false,&quot;manualOverride&quot;:{&quot;isManuallyOverridden&quot;:false,&quot;citeprocText&quot;:&quot;[3,4]&quot;,&quot;manualOverrideText&quot;:&quot;&quot;},&quot;citationTag&quot;:&quot;MENDELEY_CITATION_v3_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&quot;,&quot;citationItems&quot;:[{&quot;id&quot;:&quot;e2fd1058-72bf-35fd-915e-69a8b11acbf1&quot;,&quot;itemData&quot;:{&quot;type&quot;:&quot;webpage&quot;,&quot;id&quot;:&quot;e2fd1058-72bf-35fd-915e-69a8b11acbf1&quot;,&quot;title&quot;:&quot;Painel PrEP — Departamento de HIV, Aids, Tuberculose, Hepatites Virais e Infecções Sexualmente Transmissíveis&quot;,&quot;author&quot;:[{&quot;family&quot;:&quot;Ministério da Saúde&quot;,&quot;given&quot;:&quot;&quot;,&quot;parse-names&quot;:false,&quot;dropping-particle&quot;:&quot;&quot;,&quot;non-dropping-particle&quot;:&quot;&quot;}],&quot;accessed&quot;:{&quot;date-parts&quot;:[[2025,11,5]]},&quot;URL&quot;:&quot;https://www.gov.br/aids/pt-br/indicadores-epidemiologicos/painel-de-monitoramento/painel-prep&quot;},&quot;isTemporary&quot;:false},{&quot;id&quot;:&quot;2e3d8c6b-1f87-350b-88cc-49ab41bfa6dd&quot;,&quot;itemData&quot;:{&quot;type&quot;:&quot;article-journal&quot;,&quot;id&quot;:&quot;2e3d8c6b-1f87-350b-88cc-49ab41bfa6dd&quot;,&quot;title&quot;:&quot;Análise do panorama da PrEP no Brasil de 2019 a 2024: indicadores, desigualdades e estratégias de prevenção&quot;,&quot;author&quot;:[{&quot;family&quot;:&quot;Souza&quot;,&quot;given&quot;:&quot;Josicleia Oliveira&quot;,&quot;parse-names&quot;:false,&quot;dropping-particle&quot;:&quot;de&quot;,&quot;non-dropping-particle&quot;:&quot;&quot;},{&quot;family&quot;:&quot;Boas&quot;,&quot;given&quot;:&quot;Liandro Pereira Vilas&quot;,&quot;parse-names&quot;:false,&quot;dropping-particle&quot;:&quot;&quot;,&quot;non-dropping-particle&quot;:&quot;&quot;},{&quot;family&quot;:&quot;Cavalcante&quot;,&quot;given&quot;:&quot;Magna Cavalcanti e&quot;,&quot;parse-names&quot;:false,&quot;dropping-particle&quot;:&quot;&quot;,&quot;non-dropping-particle&quot;:&quot;&quot;},{&quot;family&quot;:&quot;Pereira&quot;,&quot;given&quot;:&quot;Anderson de Almeida&quot;,&quot;parse-names&quot;:false,&quot;dropping-particle&quot;:&quot;&quot;,&quot;non-dropping-particle&quot;:&quot;&quot;},{&quot;family&quot;:&quot;Rosa&quot;,&quot;given&quot;:&quot;Eddie Nara Dantas Passos&quot;,&quot;parse-names&quot;:false,&quot;dropping-particle&quot;:&quot;&quot;,&quot;non-dropping-particle&quot;:&quot;&quot;},{&quot;family&quot;:&quot;Valdevino&quot;,&quot;given&quot;:&quot;Arianne Vasconcelos&quot;,&quot;parse-names&quot;:false,&quot;dropping-particle&quot;:&quot;&quot;,&quot;non-dropping-particle&quot;:&quot;&quot;},{&quot;family&quot;:&quot;Severo&quot;,&quot;given&quot;:&quot;Sérgio Juan Cruz&quot;,&quot;parse-names&quot;:false,&quot;dropping-particle&quot;:&quot;&quot;,&quot;non-dropping-particle&quot;:&quot;&quot;},{&quot;family&quot;:&quot;Júnior&quot;,&quot;given&quot;:&quot;Adeilton Gonçalves da Silva&quot;,&quot;parse-names&quot;:false,&quot;dropping-particle&quot;:&quot;&quot;,&quot;non-dropping-particle&quot;:&quot;&quot;}],&quot;container-title&quot;:&quot;OBSERVATÓRIO DE LA ECONOMÍA LATINOAMERICANA&quot;,&quot;accessed&quot;:{&quot;date-parts&quot;:[[2025,11,5]]},&quot;DOI&quot;:&quot;10.55905/OELV22N11-204&quot;,&quot;ISSN&quot;:&quot;1696-8352&quot;,&quot;URL&quot;:&quot;https://ojs.observatoriolatinoamericano.com/ojs/index.php/olel/article/view/7927&quot;,&quot;issued&quot;:{&quot;date-parts&quot;:[[2024,11,25]]},&quot;page&quot;:&quot;e7927-e7927&quot;,&quot;abstract&quot;:&quot;O estudo analisou o panorama da Profilaxia Pré-Exposição (PrEP) no Brasil entre 2019 e 2024. A pesquisa foi motivada pelos desafios enfrentados na implementação da PrEP, especialmente entre populações vulneráveis, como homens que fazem sexo com homens (HSH), mulheres transgênero e jovens. O objetivo geral foi demonstrar um panorama da PrEP no Brasil, nos últimos cinco anos, identificando marcadores sociodemográficos e étnico-raciais dos usuários, continuidade e descontinuidade da profilaxia pelos usuários, e abrangência geográfica da oferta de PrEP no Brasil. A metodologia baseou-se em análise de dados secundários extraídos de painéis epidemiológicos públicos, boletins oficiais e estudos do Instituto ImPrEP. Os resultados indicaram um aumento expressivo no número de usuários de PrEP, de 18.853 em 2019 para 157.890 até outubro de 2024. Contudo, observou-se uma adesão média de 70%, com descontinuidade de uso em cerca de 30% dos casos. As populações com menor escolaridade, jovens entre 18 e 24 anos e pessoas negras apresentaram menor adesão e maiores taxas de abandono. Regionalmente, as disparidades refletem a distribuição desigual de unidades dispensadoras de medicamentos e a concentração de serviços em áreas urbanas. A pesquisa conclui que, apesar dos avanços no acesso à PrEP, persistem desigualdades estruturais e barreiras relacionadas a estigma, discriminação e falta de acesso aos serviços de saúde. São necessárias políticas públicas mais inclusivas e abordagens integradas para enfrentar essas barreiras, promovendo maior equidade e efetividade no combate à epidemia do HIV no Brasil.&quot;,&quot;publisher&quot;:&quot;Brazilian Journals&quot;,&quot;issue&quot;:&quot;11&quot;,&quot;volume&quot;:&quot;22&quot;,&quot;container-title-short&quot;:&quot;&quot;},&quot;isTemporary&quot;:false}]},{&quot;citationID&quot;:&quot;MENDELEY_CITATION_6823fc72-9692-4489-b6f7-9fb79ebced24&quot;,&quot;properties&quot;:{&quot;noteIndex&quot;:0},&quot;isEdited&quot;:false,&quot;manualOverride&quot;:{&quot;isManuallyOverridden&quot;:false,&quot;citeprocText&quot;:&quot;[5]&quot;,&quot;manualOverrideText&quot;:&quot;&quot;},&quot;citationTag&quot;:&quot;MENDELEY_CITATION_v3_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&quot;,&quot;citationItems&quot;:[{&quot;id&quot;:&quot;be224c73-7afb-3704-baae-3634d4eeb459&quot;,&quot;itemData&quot;:{&quot;type&quot;:&quot;article-journal&quot;,&quot;id&quot;:&quot;be224c73-7afb-3704-baae-3634d4eeb459&quot;,&quot;title&quot;:&quot;The prevalence of PrEP use and the PrEP-to-need ratio in the fourth quarter of 2017, United States&quot;,&quot;author&quot;:[{&quot;family&quot;:&quot;Siegler&quot;,&quot;given&quot;:&quot;Aaron J.&quot;,&quot;parse-names&quot;:false,&quot;dropping-particle&quot;:&quot;&quot;,&quot;non-dropping-particle&quot;:&quot;&quot;},{&quot;family&quot;:&quot;Mouhanna&quot;,&quot;given&quot;:&quot;Farah&quot;,&quot;parse-names&quot;:false,&quot;dropping-particle&quot;:&quot;&quot;,&quot;non-dropping-particle&quot;:&quot;&quot;},{&quot;family&quot;:&quot;Giler&quot;,&quot;given&quot;:&quot;Robertino Mera&quot;,&quot;parse-names&quot;:false,&quot;dropping-particle&quot;:&quot;&quot;,&quot;non-dropping-particle&quot;:&quot;&quot;},{&quot;family&quot;:&quot;Weiss&quot;,&quot;given&quot;:&quot;Kevin&quot;,&quot;parse-names&quot;:false,&quot;dropping-particle&quot;:&quot;&quot;,&quot;non-dropping-particle&quot;:&quot;&quot;},{&quot;family&quot;:&quot;Pembleton&quot;,&quot;given&quot;:&quot;Elizabeth&quot;,&quot;parse-names&quot;:false,&quot;dropping-particle&quot;:&quot;&quot;,&quot;non-dropping-particle&quot;:&quot;&quot;},{&quot;family&quot;:&quot;Guest&quot;,&quot;given&quot;:&quot;Jodie&quot;,&quot;parse-names&quot;:false,&quot;dropping-particle&quot;:&quot;&quot;,&quot;non-dropping-particle&quot;:&quot;&quot;},{&quot;family&quot;:&quot;Jones&quot;,&quot;given&quot;:&quot;Jeb&quot;,&quot;parse-names&quot;:false,&quot;dropping-particle&quot;:&quot;&quot;,&quot;non-dropping-particle&quot;:&quot;&quot;},{&quot;family&quot;:&quot;Castel&quot;,&quot;given&quot;:&quot;Amanda&quot;,&quot;parse-names&quot;:false,&quot;dropping-particle&quot;:&quot;&quot;,&quot;non-dropping-particle&quot;:&quot;&quot;},{&quot;family&quot;:&quot;Yeung&quot;,&quot;given&quot;:&quot;Howa&quot;,&quot;parse-names&quot;:false,&quot;dropping-particle&quot;:&quot;&quot;,&quot;non-dropping-particle&quot;:&quot;&quot;},{&quot;family&quot;:&quot;Kramer&quot;,&quot;given&quot;:&quot;Michael&quot;,&quot;parse-names&quot;:false,&quot;dropping-particle&quot;:&quot;&quot;,&quot;non-dropping-particle&quot;:&quot;&quot;},{&quot;family&quot;:&quot;McCallister&quot;,&quot;given&quot;:&quot;Scott&quot;,&quot;parse-names&quot;:false,&quot;dropping-particle&quot;:&quot;&quot;,&quot;non-dropping-particle&quot;:&quot;&quot;},{&quot;family&quot;:&quot;Sullivan&quot;,&quot;given&quot;:&quot;Patrick S.&quot;,&quot;parse-names&quot;:false,&quot;dropping-particle&quot;:&quot;&quot;,&quot;non-dropping-particle&quot;:&quot;&quot;}],&quot;container-title&quot;:&quot;Annals of epidemiology&quot;,&quot;container-title-short&quot;:&quot;Ann Epidemiol&quot;,&quot;accessed&quot;:{&quot;date-parts&quot;:[[2025,11,4]]},&quot;DOI&quot;:&quot;10.1016/J.ANNEPIDEM.2018.06.005&quot;,&quot;ISSN&quot;:&quot;18732585&quot;,&quot;PMID&quot;:&quot;29983236&quot;,&quot;URL&quot;:&quot;https://pmc.ncbi.nlm.nih.gov/articles/PMC6286209/&quot;,&quot;issued&quot;:{&quot;date-parts&quot;:[[2018,12,1]]},&quot;page&quot;:&quot;841&quot;,&quot;abstract&quot;:&quot;Purpose: The number of individuals who have started a regimen for HIV pre-exposure prophylaxis (PrEP) in the United States is not well characterized but has been on the rise since 2012. This analysis assesses the distribution of PrEP use nationally and among subgroups. Methods: A validated algorithm quantifying tenofovir disoproxil fumarate/emtricitabine for PrEP in the United States was applied to a national prescription database to determine the quarterly prevalence of PrEP use. HIV diagnoses from 2016 were used as an epidemiological proxy for PrEP need. The PrEP-to-need ratio (PnR) was defined as the number of PrEP users divided by new HIV diagnoses. Results: A total of 70,395 individuals used PrEP in the fourth quarter of 2017: 67,166 males and 3229 females. Nationally, prevalence of PrEP use was 26/100,000 (range across states per 100,000 [RAS/100k]: 4–73) and the PnR was 1.8 (RAS: 0.5–6.6). Prevalence of PrEP use among males and females, respectively, was 50/100,000 and 2/100,000 (RAS/100k: 7–143 and 0.3–7) and PnR was 2.1 and 0.4 (RAS: 0.6–7.1 and 0.1–4.0). Prevalence of PrEP use was lowest among individuals aged less than or equal to 24 and more than or equal to 55 years (15/100,000 and 6/100,000, RAS/100k: 1–45 and 0.4–14), with PnR 0.9 and 1.5 (RAS: 0.2–5.6 and 0.3–7.0). The Northeast had the highest PnR (3.3); the South had the lowest (1.0). States with Medicaid expansion had more than double the PnR than states without expansion. Conclusions: Available data suggest that females, individuals aged less than or equal to 24 years and residents of the South had lower levels of PrEP use relative to epidemic need. These results are ecological, and misclassification may attenuate results. PnR is useful for future assessments of HIV prevention strategy uptake.&quot;,&quot;publisher&quot;:&quot;Elsevier Inc.&quot;,&quot;issue&quot;:&quot;12&quot;,&quot;volume&quot;:&quot;28&quot;},&quot;isTemporary&quot;:false}]},{&quot;citationID&quot;:&quot;MENDELEY_CITATION_9b4ca0f9-d846-459c-ae4b-783f1a16e730&quot;,&quot;properties&quot;:{&quot;noteIndex&quot;:0},&quot;isEdited&quot;:false,&quot;manualOverride&quot;:{&quot;isManuallyOverridden&quot;:false,&quot;citeprocText&quot;:&quot;[6]&quot;,&quot;manualOverrideText&quot;:&quot;&quot;},&quot;citationTag&quot;:&quot;MENDELEY_CITATION_v3_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&quot;,&quot;citationItems&quot;:[{&quot;id&quot;:&quot;ffaccc8b-4fc1-30d2-bdf6-1015e35fa2dc&quot;,&quot;itemData&quot;:{&quot;type&quot;:&quot;report&quot;,&quot;id&quot;:&quot;ffaccc8b-4fc1-30d2-bdf6-1015e35fa2dc&quot;,&quot;title&quot;:&quot;Relatório de Profilaxias PrEP e PEP 2023&quot;,&quot;author&quot;:[{&quot;family&quot;:&quot;Brasil&quot;,&quot;given&quot;:&quot;&quot;,&quot;parse-names&quot;:false,&quot;dropping-particle&quot;:&quot;&quot;,&quot;non-dropping-particle&quot;:&quot;&quot;}],&quot;accessed&quot;:{&quot;date-parts&quot;:[[2025,11,5]]},&quot;ISBN&quot;:&quot;978-65-5993-627-4&quot;,&quot;URL&quot;:&quot;https://bvsms.saude.gov.br/bvs/publicacoes/relatorio_profilaxias_hiv_prep_2023.pdf&quot;,&quot;issued&quot;:{&quot;date-parts&quot;:[[2024]]},&quot;publisher-place&quot;:&quot;Brasília&quot;,&quot;container-title-short&quot;:&quot;&quot;},&quot;isTemporary&quot;:false}]},{&quot;citationID&quot;:&quot;MENDELEY_CITATION_ca08e407-2efd-4b45-a984-373ca4505d14&quot;,&quot;properties&quot;:{&quot;noteIndex&quot;:0},&quot;isEdited&quot;:false,&quot;manualOverride&quot;:{&quot;isManuallyOverridden&quot;:false,&quot;citeprocText&quot;:&quot;[3,7]&quot;,&quot;manualOverrideText&quot;:&quot;&quot;},&quot;citationTag&quot;:&quot;MENDELEY_CITATION_v3_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&quot;,&quot;citationItems&quot;:[{&quot;id&quot;:&quot;e2fd1058-72bf-35fd-915e-69a8b11acbf1&quot;,&quot;itemData&quot;:{&quot;type&quot;:&quot;webpage&quot;,&quot;id&quot;:&quot;e2fd1058-72bf-35fd-915e-69a8b11acbf1&quot;,&quot;title&quot;:&quot;Painel PrEP — Departamento de HIV, Aids, Tuberculose, Hepatites Virais e Infecções Sexualmente Transmissíveis&quot;,&quot;author&quot;:[{&quot;family&quot;:&quot;Ministério da Saúde&quot;,&quot;given&quot;:&quot;&quot;,&quot;parse-names&quot;:false,&quot;dropping-particle&quot;:&quot;&quot;,&quot;non-dropping-particle&quot;:&quot;&quot;}],&quot;accessed&quot;:{&quot;date-parts&quot;:[[2025,11,5]]},&quot;URL&quot;:&quot;https://www.gov.br/aids/pt-br/indicadores-epidemiologicos/painel-de-monitoramento/painel-prep&quot;},&quot;isTemporary&quot;:false,&quot;suppress-author&quot;:false,&quot;composite&quot;:false,&quot;author-only&quot;:false},{&quot;id&quot;:&quot;c320b984-3846-347e-844a-370d46bdd780&quot;,&quot;itemData&quot;:{&quot;type&quot;:&quot;webpage&quot;,&quot;id&quot;:&quot;c320b984-3846-347e-844a-370d46bdd780&quot;,&quot;title&quot;:&quot;Painel Integrado de Monitoramento do Cuidado do HIV e da Aids&quot;,&quot;author&quot;:[{&quot;family&quot;:&quot;Ministério da Saúde&quot;,&quot;given&quot;:&quot;&quot;,&quot;parse-names&quot;:false,&quot;dropping-particle&quot;:&quot;&quot;,&quot;non-dropping-particle&quot;:&quot;&quot;}],&quot;accessed&quot;:{&quot;date-parts&quot;:[[2025,3,24]]},&quot;URL&quot;:&quot;https://www.gov.br/aids/pt-br/indicadores-epidemiologicos/painel-de-monitoramento/painel-integrado-de-monitoramento-do-cuidado-do-hiv&quot;,&quot;issued&quot;:{&quot;date-parts&quot;:[[2025]]},&quot;container-title-short&quot;:&quot;&quot;},&quot;isTemporary&quot;:false}]},{&quot;citationID&quot;:&quot;MENDELEY_CITATION_77abb083-03e0-46ce-9633-1935b03651d6&quot;,&quot;properties&quot;:{&quot;noteIndex&quot;:0},&quot;isEdited&quot;:false,&quot;manualOverride&quot;:{&quot;isManuallyOverridden&quot;:false,&quot;citeprocText&quot;:&quot;[8]&quot;,&quot;manualOverrideText&quot;:&quot;&quot;},&quot;citationTag&quot;:&quot;MENDELEY_CITATION_v3_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&quot;,&quot;citationItems&quot;:[{&quot;id&quot;:&quot;01f08f5e-8736-35b3-8810-fd276d87813f&quot;,&quot;itemData&quot;:{&quot;type&quot;:&quot;webpage&quot;,&quot;id&quot;:&quot;01f08f5e-8736-35b3-8810-fd276d87813f&quot;,&quot;title&quot;:&quot;The Python Language Reference — Python 3.13.2 documentation&quot;,&quot;author&quot;:[{&quot;family&quot;:&quot;Python Software Foundation&quot;,&quot;given&quot;:&quot;&quot;,&quot;parse-names&quot;:false,&quot;dropping-particle&quot;:&quot;&quot;,&quot;non-dropping-particle&quot;:&quot;&quot;}],&quot;accessed&quot;:{&quot;date-parts&quot;:[[2025,3,25]]},&quot;URL&quot;:&quot;https://docs.python.org/3/reference/index.html&quot;,&quot;issued&quot;:{&quot;date-parts&quot;:[[2025]]},&quot;container-title-short&quot;:&quot;&quot;},&quot;isTemporary&quot;:false}]},{&quot;citationID&quot;:&quot;MENDELEY_CITATION_3935b3a4-de8e-4843-8668-4bf123f17235&quot;,&quot;properties&quot;:{&quot;noteIndex&quot;:0},&quot;isEdited&quot;:false,&quot;manualOverride&quot;:{&quot;isManuallyOverridden&quot;:false,&quot;citeprocText&quot;:&quot;[9]&quot;,&quot;manualOverrideText&quot;:&quot;&quot;},&quot;citationTag&quot;:&quot;MENDELEY_CITATION_v3_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&quot;,&quot;citationItems&quot;:[{&quot;id&quot;:&quot;2dc8a75b-b03d-32e1-b27e-880d32e36aa2&quot;,&quot;itemData&quot;:{&quot;type&quot;:&quot;webpage&quot;,&quot;id&quot;:&quot;2dc8a75b-b03d-32e1-b27e-880d32e36aa2&quot;,&quot;title&quot;:&quot;JupyterLab&quot;,&quot;author&quot;:[{&quot;family&quot;:&quot;Jupyter Team&quot;,&quot;given&quot;:&quot;&quot;,&quot;parse-names&quot;:false,&quot;dropping-particle&quot;:&quot;&quot;,&quot;non-dropping-particle&quot;:&quot;&quot;}],&quot;accessed&quot;:{&quot;date-parts&quot;:[[2025,3,25]]},&quot;URL&quot;:&quot;https://jupyter.org/&quot;,&quot;issued&quot;:{&quot;date-parts&quot;:[[2025]]},&quot;container-title-short&quot;:&quot;&quot;},&quot;isTemporary&quot;:false,&quot;suppress-author&quot;:false,&quot;composite&quot;:false,&quot;author-only&quot;:false}]},{&quot;citationID&quot;:&quot;MENDELEY_CITATION_00f9dcfb-c3ed-46c7-bf2f-8c27e51eeaba&quot;,&quot;properties&quot;:{&quot;noteIndex&quot;:0},&quot;isEdited&quot;:false,&quot;manualOverride&quot;:{&quot;isManuallyOverridden&quot;:false,&quot;citeprocText&quot;:&quot;[10]&quot;,&quot;manualOverrideText&quot;:&quot;&quot;},&quot;citationTag&quot;:&quot;MENDELEY_CITATION_v3_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&quot;,&quot;citationItems&quot;:[{&quot;id&quot;:&quot;80b9d57d-bf9b-3bb0-8735-808b731431a9&quot;,&quot;itemData&quot;:{&quot;type&quot;:&quot;article&quot;,&quot;id&quot;:&quot;80b9d57d-bf9b-3bb0-8735-808b731431a9&quot;,&quot;title&quot;:&quot;Visual Studio Code&quot;,&quot;author&quot;:[{&quot;family&quot;:&quot;Microsoft Corporation&quot;,&quot;given&quot;:&quot;&quot;,&quot;parse-names&quot;:false,&quot;dropping-particle&quot;:&quot;&quot;,&quot;non-dropping-particle&quot;:&quot;&quot;}],&quot;accessed&quot;:{&quot;date-parts&quot;:[[2025,3,25]]},&quot;URL&quot;:&quot;https://code.visualstudio.com/&quot;,&quot;issued&quot;:{&quot;date-parts&quot;:[[2025]]},&quot;container-title-short&quot;:&quot;&quot;},&quot;isTemporary&quot;:false,&quot;suppress-author&quot;:false,&quot;composite&quot;:false,&quot;author-only&quot;:false}]},{&quot;citationID&quot;:&quot;MENDELEY_CITATION_9b4553c5-8496-4971-8c06-d17262c42926&quot;,&quot;properties&quot;:{&quot;noteIndex&quot;:0},&quot;isEdited&quot;:false,&quot;manualOverride&quot;:{&quot;isManuallyOverridden&quot;:false,&quot;citeprocText&quot;:&quot;[11]&quot;,&quot;manualOverrideText&quot;:&quot;&quot;},&quot;citationTag&quot;:&quot;MENDELEY_CITATION_v3_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&quot;,&quot;citationItems&quot;:[{&quot;id&quot;:&quot;adc1e3d3-9e0f-32c5-9a30-3cc110c1e671&quot;,&quot;itemData&quot;:{&quot;type&quot;:&quot;article-journal&quot;,&quot;id&quot;:&quot;adc1e3d3-9e0f-32c5-9a30-3cc110c1e671&quot;,&quot;title&quot;:&quot;Data Structures for Statistical Computing in Python&quot;,&quot;author&quot;:[{&quot;family&quot;:&quot;McKinney&quot;,&quot;given&quot;:&quot;Wes&quot;,&quot;parse-names&quot;:false,&quot;dropping-particle&quot;:&quot;&quot;,&quot;non-dropping-particle&quot;:&quot;&quot;}],&quot;container-title&quot;:&quot;scipy&quot;,&quot;accessed&quot;:{&quot;date-parts&quot;:[[2025,3,25]]},&quot;DOI&quot;:&quot;10.25080/MAJORA-92BF1922-00A&quot;,&quot;URL&quot;:&quot;https://proceedings.scipy.org/articles/Majora-92bf1922-00a&quot;,&quot;issued&quot;:{&quot;date-parts&quot;:[[2010]]},&quot;page&quot;:&quot;56-61&quot;,&quot;abstract&quot;:&quot;In this paper we are concerned with the practical issues of working with data sets common to finance, statistics, and other related fields. pandas is a new library which aims to facilitate working with these data sets and to provide a set of fundamental building blocks for implementing statistical models. We will discuss specific design issues encountered in the course of developing pandas with relevant examples and some comparisons with the R language. We conclude by discussing possible future directions for statistical computing and data analysis using Python.&quot;,&quot;publisher&quot;:&quot;SciPy&quot;,&quot;container-title-short&quot;:&quot;&quot;},&quot;isTemporary&quot;:false,&quot;suppress-author&quot;:false,&quot;composite&quot;:false,&quot;author-only&quot;:false}]},{&quot;citationID&quot;:&quot;MENDELEY_CITATION_c6b479cf-99f4-429e-a4ca-8d2150e77986&quot;,&quot;properties&quot;:{&quot;noteIndex&quot;:0},&quot;isEdited&quot;:false,&quot;manualOverride&quot;:{&quot;isManuallyOverridden&quot;:false,&quot;citeprocText&quot;:&quot;[12]&quot;,&quot;manualOverrideText&quot;:&quot;&quot;},&quot;citationTag&quot;:&quot;MENDELEY_CITATION_v3_eyJjaXRhdGlvbklEIjoiTUVOREVMRVlfQ0lUQVRJT05fYzZiNDc5Y2YtOTlmNC00MjllLWE0Y2EtOGQyMTUwZTc3OTg2IiwicHJvcGVydGllcyI6eyJub3RlSW5kZXgiOjB9LCJpc0VkaXRlZCI6ZmFsc2UsIm1hbnVhbE92ZXJyaWRlIjp7ImlzTWFudWFsbHlPdmVycmlkZGVuIjpmYWxzZSwiY2l0ZXByb2NUZXh0IjoiWzEyXSIsIm1hbnVhbE92ZXJyaWRlVGV4dCI6IiJ9LCJjaXRhdGlvbkl0ZW1zIjpbeyJpZCI6ImJmMTkxNDkxLWNjNGYtMzRmMi1iODU0LWM0NmNjZDQ2MzA3NiIsIml0ZW1EYXRhIjp7InR5cGUiOiJhcnRpY2xlLWpvdXJuYWwiLCJpZCI6ImJmMTkxNDkxLWNjNGYtMzRmMi1iODU0LWM0NmNjZDQ2MzA3Ni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1LDMsMjV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UsInN1cHByZXNzLWF1dGhvciI6ZmFsc2UsImNvbXBvc2l0ZSI6ZmFsc2UsImF1dGhvci1vbmx5IjpmYWxzZX1dfQ==&quot;,&quot;citationItems&quot;:[{&quot;id&quot;:&quot;bf191491-cc4f-34f2-b854-c46ccd463076&quot;,&quot;itemData&quot;:{&quot;type&quot;:&quot;article-journal&quot;,&quot;id&quot;:&quot;bf191491-cc4f-34f2-b854-c46ccd463076&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5,3,25]]},&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suppress-author&quot;:false,&quot;composite&quot;:false,&quot;author-only&quot;:false}]},{&quot;citationID&quot;:&quot;MENDELEY_CITATION_167ffda7-3590-4516-baaf-d498ba04219c&quot;,&quot;properties&quot;:{&quot;noteIndex&quot;:0},&quot;isEdited&quot;:false,&quot;manualOverride&quot;:{&quot;isManuallyOverridden&quot;:false,&quot;citeprocText&quot;:&quot;[13]&quot;,&quot;manualOverrideText&quot;:&quot;&quot;},&quot;citationTag&quot;:&quot;MENDELEY_CITATION_v3_eyJjaXRhdGlvbklEIjoiTUVOREVMRVlfQ0lUQVRJT05fMTY3ZmZkYTctMzU5MC00NTE2LWJhYWYtZDQ5OGJhMDQyMTljIiwicHJvcGVydGllcyI6eyJub3RlSW5kZXgiOjB9LCJpc0VkaXRlZCI6ZmFsc2UsIm1hbnVhbE92ZXJyaWRlIjp7ImlzTWFudWFsbHlPdmVycmlkZGVuIjpmYWxzZSwiY2l0ZXByb2NUZXh0IjoiWzEzXSIsIm1hbnVhbE92ZXJyaWRlVGV4dCI6IiJ9LCJjaXRhdGlvbkl0ZW1zIjpbeyJpZCI6IjU4NTRmYzdiLTVmMjItMzk4Ni04MWVhLWU0YzRkNTE3ZDM5MCIsIml0ZW1EYXRhIjp7InR5cGUiOiJhcnRpY2xlLWpvdXJuYWwiLCJpZCI6IjU4NTRmYzdiLTVmMjItMzk4Ni04MWVhLWU0YzRkNTE3ZDM5MC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&quot;,&quot;citationItems&quot;:[{&quot;id&quot;:&quot;5854fc7b-5f22-3986-81ea-e4c4d517d390&quot;,&quot;itemData&quot;:{&quot;type&quot;:&quot;article-journal&quot;,&quot;id&quot;:&quot;5854fc7b-5f22-3986-81ea-e4c4d517d390&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quot;,&quot;accessed&quot;:{&quot;date-parts&quot;:[[2025,3,25]]},&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suppress-author&quot;:false,&quot;composite&quot;:false,&quot;author-only&quot;:false}]},{&quot;citationID&quot;:&quot;MENDELEY_CITATION_17be0eb3-edfa-4f85-b58c-98e9b6ccf9db&quot;,&quot;properties&quot;:{&quot;noteIndex&quot;:0},&quot;isEdited&quot;:false,&quot;manualOverride&quot;:{&quot;isManuallyOverridden&quot;:false,&quot;citeprocText&quot;:&quot;[14]&quot;,&quot;manualOverrideText&quot;:&quot;&quot;},&quot;citationTag&quot;:&quot;MENDELEY_CITATION_v3_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k1pY2hlbCIsImdpdmVuIjoiVmljZW50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Swic3VwcHJlc3MtYXV0aG9yIjpmYWxzZSwiY29tcG9zaXRlIjpmYWxzZSwiYXV0aG9yLW9ubHkiOmZhbHNlfV19&quot;,&quot;citationItems&quot;:[{&quot;id&quot;:&quot;a40ab2cb-3cbc-35aa-bb26-2ca97dbb57eb&quot;,&quot;itemData&quot;:{&quot;type&quot;:&quot;article-journal&quot;,&quot;id&quot;:&quot;a40ab2cb-3cbc-35aa-bb26-2ca97dbb57eb&quot;,&quot;title&quot;:&quot;Scikit-learn: Machine Learning in Python&quot;,&quot;author&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Michel&quot;,&quot;given&quot;:&quot;Vicent&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Dubourg&quot;,&quot;given&quot;:&quot;Vincent&quot;,&quot;parse-names&quot;:false,&quot;dropping-particle&quot;:&quot;&quot;,&quot;non-dropping-particle&quot;:&quot;&quot;},{&quot;family&quot;:&quot;Vandeplas&quot;,&quot;given&quot;:&quot;Jake&quot;,&quot;parse-names&quot;:false,&quot;dropping-particle&quot;:&quot;&quot;,&quot;non-dropping-particle&quot;:&quot;&quot;},{&quot;family&quot;:&quot;Passos&quot;,&quot;given&quot;:&quot;Alexandre&quot;,&quot;parse-names&quot;:false,&quot;dropping-particle&quot;:&quot;&quot;,&quot;non-dropping-particle&quot;:&quot;&quot;},{&quot;family&quot;:&quot;Cournapeau&quot;,&quot;given&quot;:&quot;David&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Édouard&quot;,&quot;parse-names&quot;:false,&quot;dropping-particle&quot;:&quot;&quot;,&quot;non-dropping-particle&quot;:&quot;&quot;}],&quot;container-title&quot;:&quot;Journal of Machine Learning Research&quot;,&quot;accessed&quot;:{&quot;date-parts&quot;:[[2025,3,25]]},&quot;URL&quot;:&quot;http://scikit-learn.sourceforge.net.&quot;,&quot;issued&quot;:{&quot;date-parts&quot;:[[2011]]},&quot;page&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suppress-author&quot;:false,&quot;composite&quot;:false,&quot;author-only&quot;:false}]},{&quot;citationID&quot;:&quot;MENDELEY_CITATION_8ad7e25c-2171-4068-9b7e-39aa743ddee3&quot;,&quot;properties&quot;:{&quot;noteIndex&quot;:0},&quot;isEdited&quot;:false,&quot;manualOverride&quot;:{&quot;isManuallyOverridden&quot;:false,&quot;citeprocText&quot;:&quot;[15]&quot;,&quot;manualOverrideText&quot;:&quot;&quot;},&quot;citationTag&quot;:&quot;MENDELEY_CITATION_v3_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&quot;,&quot;citationItems&quot;:[{&quot;id&quot;:&quot;6a2af6a6-6113-3428-b50a-8380e1b5be6d&quot;,&quot;itemData&quot;:{&quot;type&quot;:&quot;article-journal&quot;,&quot;id&quot;:&quot;6a2af6a6-6113-3428-b50a-8380e1b5be6d&quot;,&quot;title&quot;:&quot;Matplotlib: A 2D Graphics Environment&quot;,&quot;author&quot;:[{&quot;family&quot;:&quot;Hunter&quot;,&quot;given&quot;:&quot;John D.&quot;,&quot;parse-names&quot;:false,&quot;dropping-particle&quot;:&quot;&quot;,&quot;non-dropping-particle&quot;:&quot;&quot;}],&quot;container-title&quot;:&quot;CSE&quot;,&quot;accessed&quot;:{&quot;date-parts&quot;:[[2025,3,25]]},&quot;DOI&quot;:&quot;10.1109/MCSE.2007.55&quot;,&quot;ISSN&quot;:&quot;15219615&quot;,&quot;URL&quot;:&quot;https://ui.adsabs.harvard.edu/abs/2007CSE.....9...90H/abstract&quot;,&quot;issued&quot;:{&quot;date-parts&quot;:[[2007]]},&quot;page&quot;:&quot;90-95&quot;,&quot;publisher&quot;:&quot;IEEE Computer Society&quot;,&quot;issue&quot;:&quot;3&quot;,&quot;volume&quot;:&quot;9&quot;,&quot;container-title-short&quot;:&quot;&quot;},&quot;isTemporary&quot;:false,&quot;suppress-author&quot;:false,&quot;composite&quot;:false,&quot;author-only&quot;:false}]},{&quot;citationID&quot;:&quot;MENDELEY_CITATION_d51e417b-2c86-427e-bd40-eb99ecbad491&quot;,&quot;properties&quot;:{&quot;noteIndex&quot;:0},&quot;isEdited&quot;:false,&quot;manualOverride&quot;:{&quot;isManuallyOverridden&quot;:false,&quot;citeprocText&quot;:&quot;[16]&quot;,&quot;manualOverrideText&quot;:&quot;&quot;},&quot;citationTag&quot;:&quot;MENDELEY_CITATION_v3_eyJjaXRhdGlvbklEIjoiTUVOREVMRVlfQ0lUQVRJT05fZDUxZTQxN2ItMmM4Ni00MjdlLWJkNDAtZWI5OWVjYmFkNDkxIiwicHJvcGVydGllcyI6eyJub3RlSW5kZXgiOjB9LCJpc0VkaXRlZCI6ZmFsc2UsIm1hbnVhbE92ZXJyaWRlIjp7ImlzTWFudWFsbHlPdmVycmlkZGVuIjpmYWxzZSwiY2l0ZXByb2NUZXh0IjoiWzE2XSIsIm1hbnVhbE92ZXJyaWRlVGV4dCI6IiJ9LCJjaXRhdGlvbkl0ZW1zIjpbeyJpZCI6IjU0MzA1YjA3LTgyYjAtM2Y4Yi1hN2VhLTY4NjI5MTdlZWM0ZCIsIml0ZW1EYXRhIjp7InR5cGUiOiJhcnRpY2xlLWpvdXJuYWwiLCJpZCI6IjU0MzA1YjA3LTgyYjAtM2Y4Yi1hN2VhLTY4NjI5MTdlZWM0ZC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&quot;,&quot;citationItems&quot;:[{&quot;id&quot;:&quot;54305b07-82b0-3f8b-a7ea-6862917eec4d&quot;,&quot;itemData&quot;:{&quot;type&quot;:&quot;article-journal&quot;,&quot;id&quot;:&quot;54305b07-82b0-3f8b-a7ea-6862917eec4d&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5,3,25]]},&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suppress-author&quot;:false,&quot;composite&quot;:false,&quot;author-only&quot;:false}]},{&quot;citationID&quot;:&quot;MENDELEY_CITATION_c72a0cb1-1548-4691-8272-197876c2517e&quot;,&quot;properties&quot;:{&quot;noteIndex&quot;:0},&quot;isEdited&quot;:false,&quot;manualOverride&quot;:{&quot;isManuallyOverridden&quot;:false,&quot;citeprocText&quot;:&quot;[17,18]&quot;,&quot;manualOverrideText&quot;:&quot;&quot;},&quot;citationTag&quot;:&quot;MENDELEY_CITATION_v3_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&quot;,&quot;citationItems&quot;:[{&quot;id&quot;:&quot;a90f8437-0239-3236-a2a2-236c56fc0cc0&quot;,&quot;itemData&quot;:{&quot;type&quot;:&quot;article-journal&quot;,&quot;id&quot;:&quot;a90f8437-0239-3236-a2a2-236c56fc0cc0&quot;,&quot;title&quot;:&quot;On Periodicity in Series of Related Terms&quot;,&quot;author&quot;:[{&quot;family&quot;:&quot;Walker&quot;,&quot;given&quot;:&quot;Gilbert&quot;,&quot;parse-names&quot;:false,&quot;dropping-particle&quot;:&quot;&quot;,&quot;non-dropping-particle&quot;:&quot;&quot;}],&quot;container-title&quot;:&quot;Proceedings of the Royal Society of London&quot;,&quot;issued&quot;:{&quot;date-parts&quot;:[[1931]]},&quot;page&quot;:&quot;518-532&quot;,&quot;volume&quot;:&quot;131&quot;,&quot;container-title-short&quot;:&quot;&quot;},&quot;isTemporary&quot;:false},{&quot;id&quot;:&quot;83faef17-7779-3863-a317-fadf0c05bfe5&quot;,&quot;itemData&quot;:{&quot;type&quot;:&quot;article-journal&quot;,&quot;id&quot;:&quot;83faef17-7779-3863-a317-fadf0c05bfe5&quot;,&quot;title&quot;:&quot;On a Method of Investigating Periodicities in Disturbed Series, with Special Reference to Wolfer's Sunspot Numbers&quot;,&quot;author&quot;:[{&quot;family&quot;:&quot;Yule&quot;,&quot;given&quot;:&quot;G Udny&quot;,&quot;parse-names&quot;:false,&quot;dropping-particle&quot;:&quot;&quot;,&quot;non-dropping-particle&quot;:&quot;&quot;}],&quot;container-title&quot;:&quot; Philosophical Transactions of the Royal Society of London&quot;,&quot;issued&quot;:{&quot;date-parts&quot;:[[1927]]},&quot;page&quot;:&quot;267-298&quot;,&quot;volume&quot;:&quot;226&quot;,&quot;container-title-short&quot;:&quot;&quot;},&quot;isTemporary&quot;:false}]},{&quot;citationID&quot;:&quot;MENDELEY_CITATION_491ecad1-6a51-4015-9a98-1c253d19b7c5&quot;,&quot;properties&quot;:{&quot;noteIndex&quot;:0},&quot;isEdited&quot;:false,&quot;manualOverride&quot;:{&quot;isManuallyOverridden&quot;:false,&quot;citeprocText&quot;:&quot;[19]&quot;,&quot;manualOverrideText&quot;:&quot;&quot;},&quot;citationTag&quot;:&quot;MENDELEY_CITATION_v3_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&quot;,&quot;citationItems&quot;:[{&quot;id&quot;:&quot;20f41ee8-2542-3acc-adfd-9dc08fb48353&quot;,&quot;itemData&quot;:{&quot;type&quot;:&quot;article-journal&quot;,&quot;id&quot;:&quot;20f41ee8-2542-3acc-adfd-9dc08fb48353&quot;,&quot;title&quot;:&quot;An Approximate Analysis of Variance Test for Normality&quot;,&quot;author&quot;:[{&quot;family&quot;:&quot;Shapiro&quot;,&quot;given&quot;:&quot;S. S.&quot;,&quot;parse-names&quot;:false,&quot;dropping-particle&quot;:&quot;&quot;,&quot;non-dropping-particle&quot;:&quot;&quot;},{&quot;family&quot;:&quot;Francia&quot;,&quot;given&quot;:&quot;R. S.&quot;,&quot;parse-names&quot;:false,&quot;dropping-particle&quot;:&quot;&quot;,&quot;non-dropping-particle&quot;:&quot;&quot;}],&quot;container-title&quot;:&quot;Journal of the American Statistical Association&quot;,&quot;container-title-short&quot;:&quot;J Am Stat Assoc&quot;,&quot;accessed&quot;:{&quot;date-parts&quot;:[[2025,11,5]]},&quot;DOI&quot;:&quot;10.2307/2284728&quot;,&quot;ISSN&quot;:&quot;01621459&quot;,&quot;issued&quot;:{&quot;date-parts&quot;:[[1972,3]]},&quot;page&quot;:&quot;215&quot;,&quot;publisher&quot;:&quot;JSTOR&quot;,&quot;issue&quot;:&quot;337&quot;,&quot;volume&quot;:&quot;67&quot;},&quot;isTemporary&quot;:false,&quot;suppress-author&quot;:false,&quot;composite&quot;:false,&quot;author-only&quot;:false}]},{&quot;citationID&quot;:&quot;MENDELEY_CITATION_973b891b-71c3-48b6-8b89-04adaabd09f9&quot;,&quot;properties&quot;:{&quot;noteIndex&quot;:0},&quot;isEdited&quot;:false,&quot;manualOverride&quot;:{&quot;isManuallyOverridden&quot;:false,&quot;citeprocText&quot;:&quot;[20]&quot;,&quot;manualOverrideText&quot;:&quot;&quot;},&quot;citationTag&quot;:&quot;MENDELEY_CITATION_v3_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&quot;,&quot;citationItems&quot;:[{&quot;id&quot;:&quot;3c62e687-5c4b-337a-818d-652a661ea464&quot;,&quot;itemData&quot;:{&quot;type&quot;:&quot;article-journal&quot;,&quot;id&quot;:&quot;3c62e687-5c4b-337a-818d-652a661ea464&quot;,&quot;title&quot;:&quot;The probable error of a mean&quot;,&quot;author&quot;:[{&quot;family&quot;:&quot;Student&quot;,&quot;given&quot;:&quot;&quot;,&quot;parse-names&quot;:false,&quot;dropping-particle&quot;:&quot;&quot;,&quot;non-dropping-particle&quot;:&quot;&quot;}],&quot;container-title&quot;:&quot;Biometrika&quot;,&quot;container-title-short&quot;:&quot;Biometrika&quot;,&quot;issued&quot;:{&quot;date-parts&quot;:[[1908]]},&quot;page&quot;:&quot;1-25&quot;,&quot;volume&quot;:&quot;6&quot;},&quot;isTemporary&quot;:false,&quot;suppress-author&quot;:false,&quot;composite&quot;:false,&quot;author-only&quot;:false}]},{&quot;citationID&quot;:&quot;MENDELEY_CITATION_cbaa9ecd-0907-47d9-8fcd-fdde7fed2ec4&quot;,&quot;properties&quot;:{&quot;noteIndex&quot;:0},&quot;isEdited&quot;:false,&quot;manualOverride&quot;:{&quot;isManuallyOverridden&quot;:false,&quot;citeprocText&quot;:&quot;[21]&quot;,&quot;manualOverrideText&quot;:&quot;&quot;},&quot;citationTag&quot;:&quot;MENDELEY_CITATION_v3_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&quot;,&quot;citationItems&quot;:[{&quot;id&quot;:&quot;29871f0c-9769-3855-8fe7-ddd8829cbb3d&quot;,&quot;itemData&quot;:{&quot;type&quot;:&quot;book&quot;,&quot;id&quot;:&quot;29871f0c-9769-3855-8fe7-ddd8829cbb3d&quot;,&quot;title&quot;:&quot;Robust testes for equality of variances.  In Contributions to Probability and Statistics&quot;,&quot;author&quot;:[{&quot;family&quot;:&quot;Levene&quot;,&quot;given&quot;:&quot;Howard&quot;,&quot;parse-names&quot;:false,&quot;dropping-particle&quot;:&quot;&quot;,&quot;non-dropping-particle&quot;:&quot;&quot;}],&quot;issued&quot;:{&quot;date-parts&quot;:[[1960]]},&quot;publisher-place&quot;:&quot;Palo Alto, CA&quot;,&quot;number-of-pages&quot;:&quot;278-292&quot;,&quot;publisher&quot;:&quot;Stanford Univ. Press&quot;,&quot;container-title-short&quot;:&quot;&quot;},&quot;isTemporary&quot;:false,&quot;suppress-author&quot;:false,&quot;composite&quot;:false,&quot;author-only&quot;:false}]},{&quot;citationID&quot;:&quot;MENDELEY_CITATION_f660937f-8e93-4d35-af82-8e738ccfe5ef&quot;,&quot;properties&quot;:{&quot;noteIndex&quot;:0},&quot;isEdited&quot;:false,&quot;manualOverride&quot;:{&quot;isManuallyOverridden&quot;:false,&quot;citeprocText&quot;:&quot;[19]&quot;,&quot;manualOverrideText&quot;:&quot;&quot;},&quot;citationTag&quot;:&quot;MENDELEY_CITATION_v3_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&quot;,&quot;citationItems&quot;:[{&quot;id&quot;:&quot;20f41ee8-2542-3acc-adfd-9dc08fb48353&quot;,&quot;itemData&quot;:{&quot;type&quot;:&quot;article-journal&quot;,&quot;id&quot;:&quot;20f41ee8-2542-3acc-adfd-9dc08fb48353&quot;,&quot;title&quot;:&quot;An Approximate Analysis of Variance Test for Normality&quot;,&quot;author&quot;:[{&quot;family&quot;:&quot;Shapiro&quot;,&quot;given&quot;:&quot;S. S.&quot;,&quot;parse-names&quot;:false,&quot;dropping-particle&quot;:&quot;&quot;,&quot;non-dropping-particle&quot;:&quot;&quot;},{&quot;family&quot;:&quot;Francia&quot;,&quot;given&quot;:&quot;R. S.&quot;,&quot;parse-names&quot;:false,&quot;dropping-particle&quot;:&quot;&quot;,&quot;non-dropping-particle&quot;:&quot;&quot;}],&quot;container-title&quot;:&quot;Journal of the American Statistical Association&quot;,&quot;container-title-short&quot;:&quot;J Am Stat Assoc&quot;,&quot;accessed&quot;:{&quot;date-parts&quot;:[[2025,11,5]]},&quot;DOI&quot;:&quot;10.2307/2284728&quot;,&quot;ISSN&quot;:&quot;01621459&quot;,&quot;issued&quot;:{&quot;date-parts&quot;:[[1972,3]]},&quot;page&quot;:&quot;215&quot;,&quot;publisher&quot;:&quot;JSTOR&quot;,&quot;issue&quot;:&quot;337&quot;,&quot;volume&quot;:&quot;67&quot;},&quot;isTemporary&quot;:false,&quot;suppress-author&quot;:false,&quot;composite&quot;:false,&quot;author-only&quot;:false}]},{&quot;citationID&quot;:&quot;MENDELEY_CITATION_ac34970b-919d-4389-99fc-eb94d7b856a7&quot;,&quot;properties&quot;:{&quot;noteIndex&quot;:0},&quot;isEdited&quot;:false,&quot;manualOverride&quot;:{&quot;isManuallyOverridden&quot;:false,&quot;citeprocText&quot;:&quot;[22]&quot;,&quot;manualOverrideText&quot;:&quot;&quot;},&quot;citationTag&quot;:&quot;MENDELEY_CITATION_v3_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&quot;,&quot;citationItems&quot;:[{&quot;id&quot;:&quot;3a8aa88f-4b17-39a8-a6f3-fbd35307162e&quot;,&quot;itemData&quot;:{&quot;type&quot;:&quot;article-journal&quot;,&quot;id&quot;:&quot;3a8aa88f-4b17-39a8-a6f3-fbd35307162e&quot;,&quot;title&quot;:&quot;On a test of whether one of two random variables is stochastically larger than the other&quot;,&quot;author&quot;:[{&quot;family&quot;:&quot;Mann&quot;,&quot;given&quot;:&quot;Henry B&quot;,&quot;parse-names&quot;:false,&quot;dropping-particle&quot;:&quot;&quot;,&quot;non-dropping-particle&quot;:&quot;&quot;},{&quot;family&quot;:&quot;Whitney&quot;,&quot;given&quot;:&quot;Donald R&quot;,&quot;parse-names&quot;:false,&quot;dropping-particle&quot;:&quot;&quot;,&quot;non-dropping-particle&quot;:&quot;&quot;}],&quot;container-title&quot;:&quot;Annals of Mathematical Statistics&quot;,&quot;issued&quot;:{&quot;date-parts&quot;:[[1947]]},&quot;page&quot;:&quot;50-60&quot;,&quot;volume&quot;:&quot;18&quot;,&quot;container-title-short&quot;:&quot;&quot;},&quot;isTemporary&quot;:false,&quot;suppress-author&quot;:false,&quot;composite&quot;:false,&quot;author-only&quot;:false}]},{&quot;citationID&quot;:&quot;MENDELEY_CITATION_0fa99ea4-7da0-4d13-ad8b-c9334a130e9b&quot;,&quot;properties&quot;:{&quot;noteIndex&quot;:0},&quot;isEdited&quot;:false,&quot;manualOverride&quot;:{&quot;isManuallyOverridden&quot;:false,&quot;citeprocText&quot;:&quot;[23–27]&quot;,&quot;manualOverrideText&quot;:&quot;&quot;},&quot;citationTag&quot;:&quot;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&quot;,&quot;citationItems&quot;:[{&quot;id&quot;:&quot;85c13d17-4302-35c1-b942-c692571a1efe&quot;,&quot;itemData&quot;:{&quot;type&quot;:&quot;article-journal&quot;,&quot;id&quot;:&quot;85c13d17-4302-35c1-b942-c692571a1efe&quot;,&quot;title&quot;:&quot;Association of Race and Other Social Determinants of Health With HIV Pre-Exposure Prophylaxis Use: A County-Level Analysis Using the PrEP-to-Need Ratio&quot;,&quot;author&quot;:[{&quot;family&quot;:&quot;Doherty&quot;,&quot;given&quot;:&quot;Ryan&quot;,&quot;parse-names&quot;:false,&quot;dropping-particle&quot;:&quot;&quot;,&quot;non-dropping-particle&quot;:&quot;&quot;},{&quot;family&quot;:&quot;Walsh&quot;,&quot;given&quot;:&quot;Jenniferl&quot;,&quot;parse-names&quot;:false,&quot;dropping-particle&quot;:&quot;&quot;,&quot;non-dropping-particle&quot;:&quot;&quot;},{&quot;family&quot;:&quot;Quinn&quot;,&quot;given&quot;:&quot;Katherineg&quot;,&quot;parse-names&quot;:false,&quot;dropping-particle&quot;:&quot;&quot;,&quot;non-dropping-particle&quot;:&quot;&quot;},{&quot;family&quot;:&quot;John&quot;,&quot;given&quot;:&quot;Steven A.&quot;,&quot;parse-names&quot;:false,&quot;dropping-particle&quot;:&quot;&quot;,&quot;non-dropping-particle&quot;:&quot;&quot;}],&quot;container-title&quot;:&quot;AIDS education and prevention : official publication of the International Society for AIDS Education&quot;,&quot;container-title-short&quot;:&quot;AIDS Educ Prev&quot;,&quot;accessed&quot;:{&quot;date-parts&quot;:[[2025,11,4]]},&quot;DOI&quot;:&quot;10.1521/AEAP.2022.34.3.183&quot;,&quot;ISSN&quot;:&quot;1943-2755&quot;,&quot;PMID&quot;:&quot;35647866&quot;,&quot;URL&quot;:&quot;https://pubmed.ncbi.nlm.nih.gov/35647866/&quot;,&quot;issued&quot;:{&quot;date-parts&quot;:[[2022,6,1]]},&quot;page&quot;:&quot;183-194&quot;,&quot;abstract&quot;:&quot;Research is limited on the effect of racism and social determinants of health on HIV pre-exposure prophylaxis (PrEP) use. This study used the PrEPto- Need Ratio (PNR), which measures PrEP prescriptions divided by HIV diagnoses in the county, to evaluate sufficient PrEP use. AIDSVu datasets were compared to county-level social determinants of health. Standardized regression coefficients (β) were compared to identify strongest associations with PNR. Overall, factors including percent African American and percent uninsured had negative correlations with PNR, whereas median household income and severe housing cost burden had positive associations. Stratifying for population size, percent African American, percent uninsured, and severe housing cost burden were significant for low population areas, whereas median household income, percent in poverty, percent uninsured, and percent African American were significant for large populations. To reduce PrEP disparities, public health must develop strategies to reach those most in need, especially historically disadvantaged communities.&quot;,&quot;publisher&quot;:&quot;AIDS Educ Prev&quot;,&quot;issue&quot;:&quot;3&quot;,&quot;volume&quot;:&quot;34&quot;},&quot;isTemporary&quot;:false,&quot;suppress-author&quot;:false,&quot;composite&quot;:false,&quot;author-only&quot;:false},{&quot;id&quot;:&quot;4e1127f0-f3d0-3e76-88f9-d38260d9012c&quot;,&quot;itemData&quot;:{&quot;type&quot;:&quot;article-journal&quot;,&quot;id&quot;:&quot;4e1127f0-f3d0-3e76-88f9-d38260d9012c&quot;,&quot;title&quot;:&quot;Equity of PrEP uptake by race, ethnicity, sex and region in the United States in the first decade of PrEP: a population-based analysis&quot;,&quot;author&quot;:[{&quot;family&quot;:&quot;Sullivan&quot;,&quot;given&quot;:&quot;Patrick S.&quot;,&quot;parse-names&quot;:false,&quot;dropping-particle&quot;:&quot;&quot;,&quot;non-dropping-particle&quot;:&quot;&quot;},{&quot;family&quot;:&quot;DuBose&quot;,&quot;given&quot;:&quot;Stephanie N.&quot;,&quot;parse-names&quot;:false,&quot;dropping-particle&quot;:&quot;&quot;,&quot;non-dropping-particle&quot;:&quot;&quot;},{&quot;family&quot;:&quot;Castel&quot;,&quot;given&quot;:&quot;Amanda D.&quot;,&quot;parse-names&quot;:false,&quot;dropping-particle&quot;:&quot;&quot;,&quot;non-dropping-particle&quot;:&quot;&quot;},{&quot;family&quot;:&quot;Hoover&quot;,&quot;given&quot;:&quot;Karen W.&quot;,&quot;parse-names&quot;:false,&quot;dropping-particle&quot;:&quot;&quot;,&quot;non-dropping-particle&quot;:&quot;&quot;},{&quot;family&quot;:&quot;Juhasz&quot;,&quot;given&quot;:&quot;Marta&quot;,&quot;parse-names&quot;:false,&quot;dropping-particle&quot;:&quot;&quot;,&quot;non-dropping-particle&quot;:&quot;&quot;},{&quot;family&quot;:&quot;Guest&quot;,&quot;given&quot;:&quot;Jodie L.&quot;,&quot;parse-names&quot;:false,&quot;dropping-particle&quot;:&quot;&quot;,&quot;non-dropping-particle&quot;:&quot;&quot;},{&quot;family&quot;:&quot;Le&quot;,&quot;given&quot;:&quot;Gordon&quot;,&quot;parse-names&quot;:false,&quot;dropping-particle&quot;:&quot;&quot;,&quot;non-dropping-particle&quot;:&quot;&quot;},{&quot;family&quot;:&quot;Whitby&quot;,&quot;given&quot;:&quot;Shamaya&quot;,&quot;parse-names&quot;:false,&quot;dropping-particle&quot;:&quot;&quot;,&quot;non-dropping-particle&quot;:&quot;&quot;},{&quot;family&quot;:&quot;Siegler&quot;,&quot;given&quot;:&quot;Aaron J.&quot;,&quot;parse-names&quot;:false,&quot;dropping-particle&quot;:&quot;&quot;,&quot;non-dropping-particle&quot;:&quot;&quot;}],&quot;container-title&quot;:&quot;The Lancet Regional Health - Americas&quot;,&quot;accessed&quot;:{&quot;date-parts&quot;:[[2025,11,4]]},&quot;DOI&quot;:&quot;10.1016/J.LANA.2024.100738/ATTACHMENT/A916C594-FA27-4E48-AD4D-87578C7472E5/MMC1.DOCX&quot;,&quot;ISSN&quot;:&quot;2667193X&quot;,&quot;URL&quot;:&quot;https://www.thelancet.com/action/showFullText?pii=S2667193X24000656&quot;,&quot;issued&quot;:{&quot;date-parts&quot;:[[2024,5,1]]},&quot;page&quot;:&quot;100738&quot;,&quot;abstract&quot;:&quot;Background: PrEP was approved for HIV prevention in the US in 2012; uptake has been slow. We describe relative equity with the PrEP Equity Ratio (PER), a ratio of PrEP-to-Need Ratios (PnRs). Methods: We used commercial pharmacy data to enumerate PrEP users by race and ethnicity, sex, and US Census region from 2012 to 2021. We report annual race and ethnicity-, sex-, and region-specific rates of PrEP use and PnR, a metric of PrEP equity, to assess trends. Findings: PrEP use increased for Black, Hispanic and White Americans from 2012 to 2021. By 2021, the rate of PrEP use per population was similar in Black and White populations but slightly lower among Hispanic populations. PnR increased from 2012 to 2021 for all races and ethnicities and regions; levels of PrEP use were inconsistent across regions and highly inequitable by race, ethnicity, and sex. In all regions, PnR was highest for White and lowest for Black people. Inequity in PrEP use by race and ethnicity, as measured by the PER, grew early after availability of PrEP and persisted at a level substantially below equitable PrEP use. Interpretation: From 2012 to 2021, PrEP use increased among Americans, but PrEP equity for Black and Hispanic Americans decreased. The US South lagged all regions in equitable PrEP use. Improved equity in PrEP use will be not only just, but also impactful on the US HIV epidemic; persons most at-risk of acquiring HIV should have the highest levels of access to PrEP. Prevention programs should be guided by PrEP equity, not PrEP equality. Funding: National Institutes of Health, Gilead Sciences.&quot;,&quot;publisher&quot;:&quot;Elsevier Ltd&quot;,&quot;volume&quot;:&quot;33&quot;,&quot;container-title-short&quot;:&quot;&quot;},&quot;isTemporary&quot;:false},{&quot;id&quot;:&quot;c8845384-7a28-35d3-abaf-72f4d29b5991&quot;,&quot;itemData&quot;:{&quot;type&quot;:&quot;article-journal&quot;,&quot;id&quot;:&quot;c8845384-7a28-35d3-abaf-72f4d29b5991&quot;,&quot;title&quot;:&quot;Impact of national commissioning of pre-exposure prophylaxis (PrEP) on equity of access in England: a PrEP-to-need ratio investigation&quot;,&quot;author&quot;:[{&quot;family&quot;:&quot;Coukan&quot;,&quot;given&quot;:&quot;Flavien&quot;,&quot;parse-names&quot;:false,&quot;dropping-particle&quot;:&quot;&quot;,&quot;non-dropping-particle&quot;:&quot;&quot;},{&quot;family&quot;:&quot;Sullivan&quot;,&quot;given&quot;:&quot;Ann&quot;,&quot;parse-names&quot;:false,&quot;dropping-particle&quot;:&quot;&quot;,&quot;non-dropping-particle&quot;:&quot;&quot;},{&quot;family&quot;:&quot;Mitchell&quot;,&quot;given&quot;:&quot;Holly&quot;,&quot;parse-names&quot;:false,&quot;dropping-particle&quot;:&quot;&quot;,&quot;non-dropping-particle&quot;:&quot;&quot;},{&quot;family&quot;:&quot;Jaffer&quot;,&quot;given&quot;:&quot;Sajjida&quot;,&quot;parse-names&quot;:false,&quot;dropping-particle&quot;:&quot;&quot;,&quot;non-dropping-particle&quot;:&quot;&quot;},{&quot;family&quot;:&quot;Williams&quot;,&quot;given&quot;:&quot;Andy&quot;,&quot;parse-names&quot;:false,&quot;dropping-particle&quot;:&quot;&quot;,&quot;non-dropping-particle&quot;:&quot;&quot;},{&quot;family&quot;:&quot;Saunders&quot;,&quot;given&quot;:&quot;John&quot;,&quot;parse-names&quot;:false,&quot;dropping-particle&quot;:&quot;&quot;,&quot;non-dropping-particle&quot;:&quot;&quot;},{&quot;family&quot;:&quot;Atchison&quot;,&quot;given&quot;:&quot;Christina&quot;,&quot;parse-names&quot;:false,&quot;dropping-particle&quot;:&quot;&quot;,&quot;non-dropping-particle&quot;:&quot;&quot;},{&quot;family&quot;:&quot;Ward&quot;,&quot;given&quot;:&quot;Helen&quot;,&quot;parse-names&quot;:false,&quot;dropping-particle&quot;:&quot;&quot;,&quot;non-dropping-particle&quot;:&quot;&quot;}],&quot;container-title&quot;:&quot;Sexually Transmitted Infections&quot;,&quot;container-title-short&quot;:&quot;Sex Transm Infect&quot;,&quot;accessed&quot;:{&quot;date-parts&quot;:[[2025,11,5]]},&quot;DOI&quot;:&quot;10.1136/SEXTRANS-2023-055989&quot;,&quot;ISSN&quot;:&quot;1368-4973&quot;,&quot;PMID&quot;:&quot;38508708&quot;,&quot;URL&quot;:&quot;https://sti.bmj.com/content/100/3/166&quot;,&quot;issued&quot;:{&quot;date-parts&quot;:[[2024,5,1]]},&quot;page&quot;:&quot;166-172&quot;,&quot;abstract&quot;:&quot;Objectives HIV pre-exposure prophylaxis (PrEP) is highly effective in preventing HIV acquisition. In England, NHS availability was limited to participants of the PrEP Impact Trial until late 2020. Some key populations at greater risk of HIV were under-represented in the trial suggesting inequities in trial PrEP access. We used the PrEP-to-need ratio (PnR; number of PrEP users divided by new HIV diagnoses) to investigate whether PrEP access improved following routine commissioning in October 2020 and identify populations most underserved by PrEP.\n\nMethods Aggregated numbers of people receiving ≥1 PrEP prescription and non-late new HIV diagnoses (epidemiological proxy for PrEP need) were taken from national surveillance data sets. We calculated the PnR across socio-demographics during Impact (October 2017 to February 2020; pre-COVID-19 pandemic) and post-commissioning PrEP era (2021) in England.\n\nResults PnR increased &gt;11 fold, from 4.2 precommissioning to 48.9 in 2021, due to a fourfold reduction in non-late new HIV diagnoses and near threefold increase in PrEP users. PnR increased across genders, however, the men’s PnR increased 12-fold (from 5.4 precommissioning to 63.9 postcommissioning) while the women’s increased sevenfold (0.5 to 3.5). This increasing gender-based inequity was observed across age, ethnicity and region of residence: white men had the highest PnR, increasing &gt;13 fold (7.1 to 96.0), while Black African women consistently had the lowest PnR, only increasing slightly (0.1 to 0.3) postcommissioning, suggesting they were the most underserved group. Precommissioning, the PnR was 78-fold higher among white men than Black women, increasing to 278-fold postcommissioning.\n\nConclusions Despite the overall increase in PrEP use, substantial PrEP Impact trial inequities widened postcommissioning in England, particularly across gender, ethnicity and region of residence. This study emphasises the need to guide HIV combination prevention based on equity metrics relative to the HIV epidemic. The PnR could support the optimisation of combination prevention to achieve zero new HIV infections in England by 2030.\n\nAll data relevant to the study are included in the article or uploaded as supplementary information.&quot;,&quot;publisher&quot;:&quot;BMJ Publishing Group Ltd&quot;,&quot;issue&quot;:&quot;3&quot;,&quot;volume&quot;:&quot;100&quot;},&quot;isTemporary&quot;:false},{&quot;id&quot;:&quot;be1af5f3-2669-33e7-8552-adfbbc85717e&quot;,&quot;itemData&quot;:{&quot;type&quot;:&quot;article-journal&quot;,&quot;id&quot;:&quot;be1af5f3-2669-33e7-8552-adfbbc85717e&quot;,&quot;title&quot;:&quot;Examining the Correlation Between PrEP Use and Black:White Disparities in HIV Incidence in the Ending the HIV Epidemic Priority Jurisdictions&quot;,&quot;author&quot;:[{&quot;family&quot;:&quot;Bunting&quot;,&quot;given&quot;:&quot;Samuel R.&quot;,&quot;parse-names&quot;:false,&quot;dropping-particle&quot;:&quot;&quot;,&quot;non-dropping-particle&quot;:&quot;&quot;},{&quot;family&quot;:&quot;Hunt&quot;,&quot;given&quot;:&quot;Bijou&quot;,&quot;parse-names&quot;:false,&quot;dropping-particle&quot;:&quot;&quot;,&quot;non-dropping-particle&quot;:&quot;&quot;},{&quot;family&quot;:&quot;Boshara&quot;,&quot;given&quot;:&quot;Arianna&quot;,&quot;parse-names&quot;:false,&quot;dropping-particle&quot;:&quot;&quot;,&quot;non-dropping-particle&quot;:&quot;&quot;},{&quot;family&quot;:&quot;Jacobs&quot;,&quot;given&quot;:&quot;Jacquelyn&quot;,&quot;parse-names&quot;:false,&quot;dropping-particle&quot;:&quot;&quot;,&quot;non-dropping-particle&quot;:&quot;&quot;},{&quot;family&quot;:&quot;Johnson&quot;,&quot;given&quot;:&quot;Amy K.&quot;,&quot;parse-names&quot;:false,&quot;dropping-particle&quot;:&quot;&quot;,&quot;non-dropping-particle&quot;:&quot;&quot;},{&quot;family&quot;:&quot;Hazra&quot;,&quot;given&quot;:&quot;Aniruddha&quot;,&quot;parse-names&quot;:false,&quot;dropping-particle&quot;:&quot;&quot;,&quot;non-dropping-particle&quot;:&quot;&quot;},{&quot;family&quot;:&quot;Glick&quot;,&quot;given&quot;:&quot;Nancy&quot;,&quot;parse-names&quot;:false,&quot;dropping-particle&quot;:&quot;&quot;,&quot;non-dropping-particle&quot;:&quot;&quot;}],&quot;container-title&quot;:&quot;Journal of general internal medicine&quot;,&quot;container-title-short&quot;:&quot;J Gen Intern Med&quot;,&quot;accessed&quot;:{&quot;date-parts&quot;:[[2025,11,5]]},&quot;DOI&quot;:&quot;10.1007/S11606-022-07687-Y&quot;,&quot;ISSN&quot;:&quot;1525-1497&quot;,&quot;PMID&quot;:&quot;35678988&quot;,&quot;URL&quot;:&quot;https://pubmed.ncbi.nlm.nih.gov/35678988/&quot;,&quot;issued&quot;:{&quot;date-parts&quot;:[[2023,2,1]]},&quot;page&quot;:&quot;382-389&quot;,&quot;abstract&quot;:&quot;Introduction: HIV incidence remains high in the U.S. as do disparities in new HIV diagnosis between White and Black populations and access to preventive therapies like pre-exposure prophylaxis (PrEP). The federal Ending the HIV Epidemic (EHE) initiative was developed to prioritize resources to 50 jurisdictions with high HIV incidence. Methods: We conducted secondary analyses of data (2013–2019) from the CDC, Census Bureau, and AIDSVu to evaluate the correlation between PrEP use, HIV incidence, and HIV incidence disparities. We compared the PrEP-to-need ratio (PnR) with the ratio of Black and White HIV incidence rates in 46 EHE counties. Subsequent analyses were performed for the seven states that contained multiple EHE counties. Results: These 46 counties represented 25.9% of the U.S. population in 2019. HIV incidence ranged from 10.5 in Sacramento County, CA, to 59.6 in Fulton County, GA (per 100,000). HIV incidence disparity ranged from 1.5 in Orleans Parish, LA, to 12.1 in Montgomery County, MD. PnR ranged from 26.8 in New York County, NY, to 1.46 in Shelby County, TN. Change in HIV incidence disparities and percent change in PnR were not significantly correlated (ρ = 0.06, p = 0.69). Change in overall HIV incidence was significantly correlated with increase in PnR (ρ = −0.42, p = 0.004). Conclusions: PrEP has the potential to significantly decrease HIV incidence; however, this benefit has not been conferred equally. Within EHE priority counties, we found significant HIV incidence disparities between White and Black populations. PrEP has decreased overall HIV incidence, but does not appear to have decreased HIV incidence disparity.&quot;,&quot;publisher&quot;:&quot;J Gen Intern Med&quot;,&quot;issue&quot;:&quot;2&quot;,&quot;volume&quot;:&quot;38&quot;},&quot;isTemporary&quot;:false},{&quot;id&quot;:&quot;e190a727-c19e-3453-b751-f7f36599f140&quot;,&quot;itemData&quot;:{&quot;type&quot;:&quot;article-journal&quot;,&quot;id&quot;:&quot;e190a727-c19e-3453-b751-f7f36599f140&quot;,&quot;title&quot;:&quot;Longitudinal Impacts of Medicaid Expansion and Social Determinants of Health on PrEP Prevalence and PrEP-to-Need Ratio (PNR)&quot;,&quot;author&quot;:[{&quot;family&quot;:&quot;Miller&quot;,&quot;given&quot;:&quot;Sarah J.&quot;,&quot;parse-names&quot;:false,&quot;dropping-particle&quot;:&quot;&quot;,&quot;non-dropping-particle&quot;:&quot;&quot;},{&quot;family&quot;:&quot;Yang&quot;,&quot;given&quot;:&quot;Xueying&quot;,&quot;parse-names&quot;:false,&quot;dropping-particle&quot;:&quot;&quot;,&quot;non-dropping-particle&quot;:&quot;&quot;},{&quot;family&quot;:&quot;Qiao&quot;,&quot;given&quot;:&quot;Shan&quot;,&quot;parse-names&quot;:false,&quot;dropping-particle&quot;:&quot;&quot;,&quot;non-dropping-particle&quot;:&quot;&quot;}],&quot;container-title&quot;:&quot;AIDS education and prevention : official publication of the International Society for AIDS Education&quot;,&quot;container-title-short&quot;:&quot;AIDS Educ Prev&quot;,&quot;accessed&quot;:{&quot;date-parts&quot;:[[2025,11,5]]},&quot;DOI&quot;:&quot;10.1521/AEAP.2024.36.5.324&quot;,&quot;ISSN&quot;:&quot;1943-2755&quot;,&quot;PMID&quot;:&quot;39509260&quot;,&quot;URL&quot;:&quot;https://pubmed.ncbi.nlm.nih.gov/39509260/&quot;,&quot;issued&quot;:{&quot;date-parts&quot;:[[2024,10,1]]},&quot;page&quot;:&quot;324-340&quot;,&quot;abstract&quot;:&quot;Despite its efficacy, pre-exposure prophylaxis (PrEP) for HIV has a low uptake, with many disparities remaining. This study aimed to assess the impact of Medicaid expansion and social determinants of health (SDOH) on PrEP prevalence and PrEP-to-need ratio (PnR) using county-level data from 2012 to 2022. Differences-in-differences regressions indicated that Medicaid expansion is associated with increased PnR but not PrEP prevalence. Linear regressions were conducted to evaluate the impact of county-level SDOH on PrEP outcomes. Rurality was associated with lower PnR and PrEP prevalence. Racial disparities were present, with areas with greater concentrations of non-Hispanic Black populations having lower PrEP prevalence and PnR. Greater concentrations of Hispanic populations were associated with lower PnR. Income inequality, socioeconomic status vulnerability, and primary care physician concentration were all associated with higher PnR. Medicaid expansion supports increasing PrEP use in the areas of greatest need. Efforts should be made to improve PrEP access, particularly in areas with high SDOH vulnerabilities.&quot;,&quot;publisher&quot;:&quot;AIDS Educ Prev&quot;,&quot;issue&quot;:&quot;5&quot;,&quot;volume&quot;:&quot;36&quot;},&quot;isTemporary&quot;:false}]},{&quot;citationID&quot;:&quot;MENDELEY_CITATION_4ee7b5b4-ad14-4585-931e-2696470ad987&quot;,&quot;properties&quot;:{&quot;noteIndex&quot;:0},&quot;isEdited&quot;:false,&quot;manualOverride&quot;:{&quot;isManuallyOverridden&quot;:false,&quot;citeprocText&quot;:&quot;[28]&quot;,&quot;manualOverrideText&quot;:&quot;&quot;},&quot;citationTag&quot;:&quot;MENDELEY_CITATION_v3_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&quot;,&quot;citationItems&quot;:[{&quot;id&quot;:&quot;43f8d619-8705-33e6-95b8-5278f5843e08&quot;,&quot;itemData&quot;:{&quot;type&quot;:&quot;article-journal&quot;,&quot;id&quot;:&quot;43f8d619-8705-33e6-95b8-5278f5843e08&quot;,&quot;title&quot;:&quot;The prevalence of HIV pre-exposure prophylaxis (HIV-PrEP) use and HIV-PrEP-to-need ratio in nine Canadian provinces, 2018–2021&quot;,&quot;author&quot;:[{&quot;family&quot;:&quot;Popovic&quot;,&quot;given&quot;:&quot;Nashira&quot;,&quot;parse-names&quot;:false,&quot;dropping-particle&quot;:&quot;&quot;,&quot;non-dropping-particle&quot;:&quot;&quot;},{&quot;family&quot;:&quot;Yang&quot;,&quot;given&quot;:&quot;Qiuying&quot;,&quot;parse-names&quot;:false,&quot;dropping-particle&quot;:&quot;&quot;,&quot;non-dropping-particle&quot;:&quot;&quot;},{&quot;family&quot;:&quot;Campeau&quot;,&quot;given&quot;:&quot;Laurence&quot;,&quot;parse-names&quot;:false,&quot;dropping-particle&quot;:&quot;&quot;,&quot;non-dropping-particle&quot;:&quot;&quot;},{&quot;family&quot;:&quot;Elliott&quot;,&quot;given&quot;:&quot;Janelle&quot;,&quot;parse-names&quot;:false,&quot;dropping-particle&quot;:&quot;&quot;,&quot;non-dropping-particle&quot;:&quot;&quot;},{&quot;family&quot;:&quot;Williams&quot;,&quot;given&quot;:&quot;Anson&quot;,&quot;parse-names&quot;:false,&quot;dropping-particle&quot;:&quot;&quot;,&quot;non-dropping-particle&quot;:&quot;&quot;},{&quot;family&quot;:&quot;Lima&quot;,&quot;given&quot;:&quot;Viviane D&quot;,&quot;parse-names&quot;:false,&quot;dropping-particle&quot;:&quot;&quot;,&quot;non-dropping-particle&quot;:&quot;&quot;},{&quot;family&quot;:&quot;Sereda&quot;,&quot;given&quot;:&quot;Paul&quot;,&quot;parse-names&quot;:false,&quot;dropping-particle&quot;:&quot;&quot;,&quot;non-dropping-particle&quot;:&quot;&quot;},{&quot;family&quot;:&quot;Cox&quot;,&quot;given&quot;:&quot;Joseph&quot;,&quot;parse-names&quot;:false,&quot;dropping-particle&quot;:&quot;&quot;,&quot;non-dropping-particle&quot;:&quot;&quot;}],&quot;container-title&quot;:&quot;Canada Communicable Disease Report&quot;,&quot;accessed&quot;:{&quot;date-parts&quot;:[[2025,11,4]]},&quot;DOI&quot;:&quot;10.14745/CCDR.V51I01A05&quot;,&quot;issued&quot;:{&quot;date-parts&quot;:[[2025,1,2]]},&quot;page&quot;:&quot;35-42&quot;,&quot;abstract&quot;:&quot;Background: Measuring trends in HIV pre-exposure prophylaxis (HIV-PrEP) uptake is important to inform planning for prevention programs and policies. The HIV-PrEP-to-need ratio (PnR) is a construct used by public health organizations to explore disparities in the provision of HIV-PrEP across geographic areas and demographic categories (e.g., age, sex). Methods: This is a retrospective database review study using administrative pharmacy data, containing limited demographic information, from nine Canadian provinces. Annual estimates of persons taking HIV-PrEP and PnR were generated using data from the company IQVIA and the BC Centre for Excellence on HIV/AIDS. Data on new HIV diagnoses were obtained from the National HIV Surveillance System. The PnR was defined as the number of HIV-PrEP users divided by the number of new HIV diagnoses annually and is interpreted as the number of HIV-negative people using HIV-PrEP each year for every person newly diagnosed with HIV. Results: In 2021, an estimated 23,644 individuals were prescribed HIV-PrEP, corresponding to an HIV-PrEP prevalence of 66.9 per 100,000 persons. This represents a 1.8-fold increase since 2018. The overall PnR was 16.8, meaning that for every person newly diagnosed with HIV, 17 HIV-negative individuals were taking HIV-PrEP. There were disparities between provinces (PnR range: 1.5/100,000–37.7/100,000) and between males and females (PnR 22.6 and 1.2, respectively). Females, individuals aged 0–19 years, and those in Manitoba, Saskatchewan and Prince Edward Island, had lower levels of HIV-PrEP use relative to epidemic need. Conclusion: In Canada, the use of HIV-PrEP increased from 2018 to 2021 and uptake varied by age, sex and province. HIV-PrEP-to-need ratio is a useful measure to assess uptake of HIV-PrEP as a prevention strategy and could be used to explore disparities in provision across provinces and available demographic categories. However, PnR could be improved with more information on key populations and other attributes, such as race/ethnicity, socioeconomic status and residence of city/rural area.&quot;,&quot;publisher&quot;:&quot;Infectious Disease and Control Branch (IDPCB) - Public Health Agency of Canada&quot;,&quot;issue&quot;:&quot;1&quot;,&quot;volume&quot;:&quot;51&quot;,&quot;container-title-short&quot;:&quot;&quot;},&quot;isTemporary&quot;:false,&quot;suppress-author&quot;:false,&quot;composite&quot;:false,&quot;author-only&quot;:false}]},{&quot;citationID&quot;:&quot;MENDELEY_CITATION_e83b5642-7b97-412f-b2fe-8850b45c0da9&quot;,&quot;properties&quot;:{&quot;noteIndex&quot;:0},&quot;isEdited&quot;:false,&quot;manualOverride&quot;:{&quot;isManuallyOverridden&quot;:false,&quot;citeprocText&quot;:&quot;[29]&quot;,&quot;manualOverrideText&quot;:&quot;&quot;},&quot;citationTag&quot;:&quot;MENDELEY_CITATION_v3_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&quot;,&quot;citationItems&quot;:[{&quot;id&quot;:&quot;e98a9a22-3f37-3481-8f1a-d9df51fb3c98&quot;,&quot;itemData&quot;:{&quot;type&quot;:&quot;article-journal&quot;,&quot;id&quot;:&quot;e98a9a22-3f37-3481-8f1a-d9df51fb3c98&quot;,&quot;title&quot;:&quot;Pre-exposure prophylaxis (PrEP) uptake and service delivery adaptations during the first wave of the COVID-19 pandemic in 21 PEPFAR-funded countries&quot;,&quot;author&quot;:[{&quot;family&quot;:&quot;Kerzner&quot;,&quot;given&quot;:&quot;Michael&quot;,&quot;parse-names&quot;:false,&quot;dropping-particle&quot;:&quot;&quot;,&quot;non-dropping-particle&quot;:&quot;&quot;},{&quot;family&quot;:&quot;De&quot;,&quot;given&quot;:&quot;Anindya K.&quot;,&quot;parse-names&quot;:false,&quot;dropping-particle&quot;:&quot;&quot;,&quot;non-dropping-particle&quot;:&quot;&quot;},{&quot;family&quot;:&quot;Yee&quot;,&quot;given&quot;:&quot;Randy&quot;,&quot;parse-names&quot;:false,&quot;dropping-particle&quot;:&quot;&quot;,&quot;non-dropping-particle&quot;:&quot;&quot;},{&quot;family&quot;:&quot;Keating&quot;,&quot;given&quot;:&quot;Ryan&quot;,&quot;parse-names&quot;:false,&quot;dropping-particle&quot;:&quot;&quot;,&quot;non-dropping-particle&quot;:&quot;&quot;},{&quot;family&quot;:&quot;Djomand&quot;,&quot;given&quot;:&quot;Gaston&quot;,&quot;parse-names&quot;:false,&quot;dropping-particle&quot;:&quot;&quot;,&quot;non-dropping-particle&quot;:&quot;&quot;},{&quot;family&quot;:&quot;Stash&quot;,&quot;given&quot;:&quot;Sharon&quot;,&quot;parse-names&quot;:false,&quot;dropping-particle&quot;:&quot;&quot;,&quot;non-dropping-particle&quot;:&quot;&quot;},{&quot;family&quot;:&quot;Rana&quot;,&quot;given&quot;:&quot;Sangeeta&quot;,&quot;parse-names&quot;:false,&quot;dropping-particle&quot;:&quot;&quot;,&quot;non-dropping-particle&quot;:&quot;&quot;},{&quot;family&quot;:&quot;Kimmel&quot;,&quot;given&quot;:&quot;Allison&quot;,&quot;parse-names&quot;:false,&quot;dropping-particle&quot;:&quot;&quot;,&quot;non-dropping-particle&quot;:&quot;&quot;},{&quot;family&quot;:&quot;Eakle&quot;,&quot;given&quot;:&quot;Robyn&quot;,&quot;parse-names&quot;:false,&quot;dropping-particle&quot;:&quot;&quot;,&quot;non-dropping-particle&quot;:&quot;&quot;},{&quot;family&quot;:&quot;Klucking&quot;,&quot;given&quot;:&quot;Sara&quot;,&quot;parse-names&quot;:false,&quot;dropping-particle&quot;:&quot;&quot;,&quot;non-dropping-particle&quot;:&quot;&quot;},{&quot;family&quot;:&quot;Patel&quot;,&quot;given&quot;:&quot;Pragna&quot;,&quot;parse-names&quot;:false,&quot;dropping-particle&quot;:&quot;&quot;,&quot;non-dropping-particle&quot;:&quot;&quot;}],&quot;container-title&quot;:&quot;PloS one&quot;,&quot;container-title-short&quot;:&quot;PLoS One&quot;,&quot;accessed&quot;:{&quot;date-parts&quot;:[[2025,11,5]]},&quot;DOI&quot;:&quot;10.1371/JOURNAL.PONE.0266280&quot;,&quot;ISSN&quot;:&quot;1932-6203&quot;,&quot;PMID&quot;:&quot;35381024&quot;,&quot;URL&quot;:&quot;https://pubmed.ncbi.nlm.nih.gov/35381024/&quot;,&quot;issued&quot;:{&quot;date-parts&quot;:[[2022,4,1]]},&quot;abstract&quot;:&quot;Background: Mitigation measures for the first wave of the COVID-19 pandemic and burden on health systems created challenges for pre-exposure prophylaxis (PrEP) service delivery. We examined PrEP uptake in PEPFAR programs before and after the start of the COVID-19 pandemic. Methods: We studied two PEPFAR program monitoring indicators, using routine Monitoring, Evaluation, Reporting (MER) indicators capturing uptake of PrEP (PrEP-NEW) and overall use of PrEP (PrEP-CURR). We also analyzed descriptive program narratives to understand successes and challenges field teams encountered after the start of the COVID-19 pandemic. To assess changes in coverage of PrEP across 21 countries, we calculated the \&quot;PrEP to need ratio\&quot; (PnR) using a published methodology. We defined the pre-COVID time period as April 1, 2019 -March 31, 2020 and the COVID time period as April 1, 2020 -March 31, 2021. Findings The total number of persons who initiated PrEP increased by 157% from 233,250 in the pre- COVID-19 period compared with 599,935 in the COVID-19 period. All countries, except five, noted significant increases in PrEP uptake. PrEP uptake among adolescent girls and young women (AGYW) increased by 159% from 80,452 AGYW in the pre-COVID-19 period to 208,607 AGYW in the COVID-19 period. There were 77,430 key populations (KP) initiated on PrEP in the pre-COVID-19 period and 209,114 KP initiated in the COVID-19 period (a 170% increase). The PnR increased 214% in the COVID-19 period across all PEPFAR-supported countries. Adaptations, such as multi-month dispensing (MMD) of PrEP; virtual demand creation activities; decentralized, community-based and virtual service delivery, were implemented to maintain PrEP services. Conclusions PEPFAR programs continued to maintain and initiate new clients on PrEP despite the challenges posed by the COVID-19 pandemic. Adaptations such as MMD of PrEP and use of technology were vital in expanding service delivery and increasing PrEP coverage.&quot;,&quot;publisher&quot;:&quot;PLoS One&quot;,&quot;issue&quot;:&quot;4&quot;,&quot;volume&quot;:&quot;17&quot;},&quot;isTemporary&quot;:false,&quot;suppress-author&quot;:false,&quot;composite&quot;:false,&quot;author-only&quot;:false}]},{&quot;citationID&quot;:&quot;MENDELEY_CITATION_4f75d1df-905b-4c9a-b6c5-307b54fe7cee&quot;,&quot;properties&quot;:{&quot;noteIndex&quot;:0},&quot;isEdited&quot;:false,&quot;manualOverride&quot;:{&quot;isManuallyOverridden&quot;:false,&quot;citeprocText&quot;:&quot;[30]&quot;,&quot;manualOverrideText&quot;:&quot;&quot;},&quot;citationTag&quot;:&quot;MENDELEY_CITATION_v3_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&quot;,&quot;citationItems&quot;:[{&quot;id&quot;:&quot;4845d1a0-dd64-344c-b12b-cebe62334081&quot;,&quot;itemData&quot;:{&quot;type&quot;:&quot;article-journal&quot;,&quot;id&quot;:&quot;4845d1a0-dd64-344c-b12b-cebe62334081&quot;,&quot;title&quot;:&quot;Disparities in PrEP use and unmet need across PEPFAR-supported programs: doubling down on prevention to put people first and end AIDS as a public health threat by 2030&quot;,&quot;author&quot;:[{&quot;family&quot;:&quot;Mukherjee&quot;,&quot;given&quot;:&quot;Trena I.&quot;,&quot;parse-names&quot;:false,&quot;dropping-particle&quot;:&quot;&quot;,&quot;non-dropping-particle&quot;:&quot;&quot;},{&quot;family&quot;:&quot;Yep&quot;,&quot;given&quot;:&quot;Mitchell&quot;,&quot;parse-names&quot;:false,&quot;dropping-particle&quot;:&quot;&quot;,&quot;non-dropping-particle&quot;:&quot;&quot;},{&quot;family&quot;:&quot;Koluch&quot;,&quot;given&quot;:&quot;Megan&quot;,&quot;parse-names&quot;:false,&quot;dropping-particle&quot;:&quot;&quot;,&quot;non-dropping-particle&quot;:&quot;&quot;},{&quot;family&quot;:&quot;Abayneh&quot;,&quot;given&quot;:&quot;Sisay Alemayehu&quot;,&quot;parse-names&quot;:false,&quot;dropping-particle&quot;:&quot;&quot;,&quot;non-dropping-particle&quot;:&quot;&quot;},{&quot;family&quot;:&quot;Eyassu&quot;,&quot;given&quot;:&quot;Gizachew&quot;,&quot;parse-names&quot;:false,&quot;dropping-particle&quot;:&quot;&quot;,&quot;non-dropping-particle&quot;:&quot;&quot;},{&quot;family&quot;:&quot;Manfredini&quot;,&quot;given&quot;:&quot;Elizabeth&quot;,&quot;parse-names&quot;:false,&quot;dropping-particle&quot;:&quot;&quot;,&quot;non-dropping-particle&quot;:&quot;&quot;},{&quot;family&quot;:&quot;Herbst&quot;,&quot;given&quot;:&quot;Sara&quot;,&quot;parse-names&quot;:false,&quot;dropping-particle&quot;:&quot;&quot;,&quot;non-dropping-particle&quot;:&quot;&quot;}],&quot;container-title&quot;:&quot;Frontiers in Reproductive Health&quot;,&quot;accessed&quot;:{&quot;date-parts&quot;:[[2025,11,5]]},&quot;DOI&quot;:&quot;10.3389/FRPH.2024.1488970/BIBTEX&quot;,&quot;ISSN&quot;:&quot;26733153&quot;,&quot;issued&quot;:{&quot;date-parts&quot;:[[2024,12,13]]},&quot;page&quot;:&quot;1488970&quot;,&quot;abstract&quot;:&quot;Background: In 2023, an estimated 1.3 million people newly acquired HIV. In the same year, 3.5 million individuals received pre-exposure prophylaxis (PrEP), falling short of the UNAIDS target of 21.2 million by 2025. With over 90% of global PrEP programming supported by PEPFAR, a better understanding of disparities in PrEP provision is needed to inform PEPFAR's approach to reach and deliver prevention services and achieve UNAIDS 95-95-95 goals in all populations by 2025. The objective of this paper is to assess unmet PrEP need in PEPFAR-supported countries. Methods: We analyzed FY2023 Monitoring, Evaluation, and Reporting (MER) results from 48 PEPFAR-supported countries to calculate PrEP-to-need ratios (PnR) by geography and population. PnR offers an ecological measure to identify disparities and missed opportunities for PrEP programming. PnR was calculated as the ratio of PrEP users to the number of positive HIV tests. PrEP users are defined through new initiations (PrEP_NEW) and re-initiations or continuation (PrEP_CT). HTS_TST_POS measures the number of positive HIV tests and was used as a proxy for new diagnoses. PnR was also calculated using Naomi-estimated 2023 HIV incidence, where available. A higher PnR indicates more PrEP users relative to PrEP need in a population. Results: In FY23, 1,760,888 people initiated PrEP, and 1,736,144 people tested positive for HIV. PnR ranged from 0.12 (India) to 6.46 (Brazil), and 19 (40%) countries had fewer PrEP users than positive HIV tests (PnR &lt;1.0). By population, people 15–24 years old, people who inject drugs, and transgender populations had the highest median PnR. When examining estimated HIV incidence, Mozambique and South Africa reported lower than average PnR and higher than average HIV incidence. Conclusion: PrEP use relative to population need varied greatly by country and subpopulation across PEPFAR programs, suggesting a need for greater advocacy, inclusivity, accessibility, and integrated prevention programming. PnR may be a useful indicator of population PrEP coverage and unmet need, and can inform effective, data-driven, and person-centered PEPFAR prevention programming and policies. Tailoring PrEP scale-up strategies by age, sex, key population, and geography is crucial to achieving UNAIDS targets and ending the AIDS epidemic as a public health threat for all by 2030.&quot;,&quot;publisher&quot;:&quot;Frontiers Media SA&quot;,&quot;volume&quot;:&quot;6&quot;,&quot;container-title-short&quot;:&quot;&quot;},&quot;isTemporary&quot;:false,&quot;suppress-author&quot;:false,&quot;composite&quot;:false,&quot;author-only&quot;:false}]},{&quot;citationID&quot;:&quot;MENDELEY_CITATION_39222740-59a6-4307-910f-cc21878035ed&quot;,&quot;properties&quot;:{&quot;noteIndex&quot;:0},&quot;isEdited&quot;:false,&quot;manualOverride&quot;:{&quot;isManuallyOverridden&quot;:false,&quot;citeprocText&quot;:&quot;[3,7]&quot;,&quot;manualOverrideText&quot;:&quot;&quot;},&quot;citationTag&quot;:&quot;MENDELEY_CITATION_v3_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&quot;,&quot;citationItems&quot;:[{&quot;id&quot;:&quot;c320b984-3846-347e-844a-370d46bdd780&quot;,&quot;itemData&quot;:{&quot;type&quot;:&quot;webpage&quot;,&quot;id&quot;:&quot;c320b984-3846-347e-844a-370d46bdd780&quot;,&quot;title&quot;:&quot;Painel Integrado de Monitoramento do Cuidado do HIV e da Aids&quot;,&quot;author&quot;:[{&quot;family&quot;:&quot;Ministério da Saúde&quot;,&quot;given&quot;:&quot;&quot;,&quot;parse-names&quot;:false,&quot;dropping-particle&quot;:&quot;&quot;,&quot;non-dropping-particle&quot;:&quot;&quot;}],&quot;accessed&quot;:{&quot;date-parts&quot;:[[2025,3,24]]},&quot;URL&quot;:&quot;https://www.gov.br/aids/pt-br/indicadores-epidemiologicos/painel-de-monitoramento/painel-integrado-de-monitoramento-do-cuidado-do-hiv&quot;,&quot;issued&quot;:{&quot;date-parts&quot;:[[2025]]},&quot;container-title-short&quot;:&quot;&quot;},&quot;isTemporary&quot;:false},{&quot;id&quot;:&quot;e2fd1058-72bf-35fd-915e-69a8b11acbf1&quot;,&quot;itemData&quot;:{&quot;type&quot;:&quot;webpage&quot;,&quot;id&quot;:&quot;e2fd1058-72bf-35fd-915e-69a8b11acbf1&quot;,&quot;title&quot;:&quot;Painel PrEP — Departamento de HIV, Aids, Tuberculose, Hepatites Virais e Infecções Sexualmente Transmissíveis&quot;,&quot;author&quot;:[{&quot;family&quot;:&quot;Ministério da Saúde&quot;,&quot;given&quot;:&quot;&quot;,&quot;parse-names&quot;:false,&quot;dropping-particle&quot;:&quot;&quot;,&quot;non-dropping-particle&quot;:&quot;&quot;}],&quot;accessed&quot;:{&quot;date-parts&quot;:[[2025,11,5]]},&quot;URL&quot;:&quot;https://www.gov.br/aids/pt-br/indicadores-epidemiologicos/painel-de-monitoramento/painel-prep&quot;},&quot;isTemporary&quot;:false}]},{&quot;citationID&quot;:&quot;MENDELEY_CITATION_a3ccd947-e0a3-4ef0-baf9-ec3094794aa8&quot;,&quot;properties&quot;:{&quot;noteIndex&quot;:0},&quot;isEdited&quot;:false,&quot;manualOverride&quot;:{&quot;isManuallyOverridden&quot;:false,&quot;citeprocText&quot;:&quot;[31,32]&quot;,&quot;manualOverrideText&quot;:&quot;&quot;},&quot;citationTag&quot;:&quot;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&quot;,&quot;citationItems&quot;:[{&quot;id&quot;:&quot;1ccc4bfd-5530-34d2-a274-8032c7adb612&quot;,&quot;itemData&quot;:{&quot;type&quot;:&quot;article-journal&quot;,&quot;id&quot;:&quot;1ccc4bfd-5530-34d2-a274-8032c7adb612&quot;,&quot;title&quot;:&quot;Availability and Quality of Surveillance and Survey Data on HIV Prevalence Among Sex Workers, Men Who Have Sex With Men, People Who Inject Drugs, and Transgender Women in Low- and Middle-Income Countries: Review of Available Data (2001-2017)&quot;,&quot;author&quot;:[{&quot;family&quot;:&quot;Garcia&quot;,&quot;given&quot;:&quot;Sonia Arias&quot;,&quot;parse-names&quot;:false,&quot;dropping-particle&quot;:&quot;&quot;,&quot;non-dropping-particle&quot;:&quot;&quot;},{&quot;family&quot;:&quot;Chen&quot;,&quot;given&quot;:&quot;Jia&quot;,&quot;parse-names&quot;:false,&quot;dropping-particle&quot;:&quot;&quot;,&quot;non-dropping-particle&quot;:&quot;&quot;},{&quot;family&quot;:&quot;Calleja&quot;,&quot;given&quot;:&quot;Jesus Garcia&quot;,&quot;parse-names&quot;:false,&quot;dropping-particle&quot;:&quot;&quot;,&quot;non-dropping-particle&quot;:&quot;&quot;},{&quot;family&quot;:&quot;Sabin&quot;,&quot;given&quot;:&quot;Keith&quot;,&quot;parse-names&quot;:false,&quot;dropping-particle&quot;:&quot;&quot;,&quot;non-dropping-particle&quot;:&quot;&quot;},{&quot;family&quot;:&quot;Ogbuanu&quot;,&quot;given&quot;:&quot;Chinelo&quot;,&quot;parse-names&quot;:false,&quot;dropping-particle&quot;:&quot;&quot;,&quot;non-dropping-particle&quot;:&quot;&quot;},{&quot;family&quot;:&quot;Lowrance&quot;,&quot;given&quot;:&quot;David&quot;,&quot;parse-names&quot;:false,&quot;dropping-particle&quot;:&quot;&quot;,&quot;non-dropping-particle&quot;:&quot;&quot;},{&quot;family&quot;:&quot;Zhao&quot;,&quot;given&quot;:&quot;Jinkou&quot;,&quot;parse-names&quot;:false,&quot;dropping-particle&quot;:&quot;&quot;,&quot;non-dropping-particle&quot;:&quot;&quot;}],&quot;container-title&quot;:&quot;JMIR public health and surveillance&quot;,&quot;container-title-short&quot;:&quot;JMIR Public Health Surveill&quot;,&quot;accessed&quot;:{&quot;date-parts&quot;:[[2025,11,5]]},&quot;DOI&quot;:&quot;10.2196/21688&quot;,&quot;ISSN&quot;:&quot;2369-2960&quot;,&quot;PMID&quot;:&quot;33200996&quot;,&quot;URL&quot;:&quot;https://pubmed.ncbi.nlm.nih.gov/33200996/&quot;,&quot;issued&quot;:{&quot;date-parts&quot;:[[2020,10,1]]},&quot;abstract&quot;:&quot;Background: In 2019, 62% of new HIV infections occurred among key populations (KPs) and their sexual partners. The World Health Organization (WHO) recommends implementation of bio-behavioral surveys every 2-3 years to obtain HIV prevalence data for all KPs. However, the collection of these data is often less frequent and geographically limited. Objective: This study intended to assess the availability and quality of HIV prevalence data among sex workers (SWs), men who have sex with men (MSM), people who inject drugs, and transgender women (transwomen) in low- and middle-income countries. Methods: Data were obtained from survey reports, national reports, journal articles, and other grey literature available to the Global Fund, Joint United Nations Programme on HIV/AIDS, and WHO or from other open sources. Elements reviewed included names of subnational units, HIV prevalence, sampling method, and size. Based on geographical coverage, availability of trends over time, and recency of estimates, data were categorized by country and grouped as follows: nationally adequate, locally adequate but nationally inadequate, no recent data, no trends available, and no data. Results: Among the 123 countries assessed, 91.9% (113/123) presented at least 1 HIV prevalence data point for any KP; 78.0% (96/123) presented data for at least 2 groups; and 51.2% (63/123), for at least 3 groups. Data on all 4 groups were available for only 14.6% (18/123) of the countries. HIV prevalence data for SWs, MSM, people who inject drugs, and transwomen were available in 86.2% (106/123), 80.5% (99/123), 45.5% (56/123), and 23.6% (29/123) of the countries, respectively. Only 10.6% (13/123) of the countries presented nationally adequate data for any KP between 2001 and 2017; 6 for SWs; 2 for MSM; and 5 for people who inject drugs. Moreover, 26.8% (33/123) of the countries were categorized as locally adequate but nationally inadequate, mostly for SWs and MSM. No trend data on SWs and MSM were available for 38.2% (47/123) and 43.9% (54/123) of the countries, respectively, while no data on people who inject drugs and transwomen were available for 76.4% (94/123) and 54.5% (67/123) of the countries, respectively. An increase in the number of data points was observed for MSM and transwomen. Overall increases were noted in the number and proportions of data points, especially for MSM, people who inject drugs, and transwomen, with sample sizes exceeding 100. Conclusions: Despite general improvements in health data availability and quality, the availability of HIV prevalence data among the most vulnerable populations in low- and middle-income countries remains insufficient. Data collection should be expanded to include behavioral, clinical, and epidemiologic data through context-specific differentiated survey approaches while emphasizing data use for program improvements. Ending the HIV epidemic by 2030 is possible only if the epidemic is controlled among KPs.&quot;,&quot;publisher&quot;:&quot;JMIR Public Health Surveill&quot;,&quot;issue&quot;:&quot;4&quot;,&quot;volume&quot;:&quot;6&quot;},&quot;isTemporary&quot;:false},{&quot;id&quot;:&quot;bdf6227b-63be-34e7-8fd3-f7232a1db21f&quot;,&quot;itemData&quot;:{&quot;type&quot;:&quot;article-journal&quot;,&quot;id&quot;:&quot;bdf6227b-63be-34e7-8fd3-f7232a1db21f&quot;,&quot;title&quot;:&quot;Availability of HIV surveillance data in key populations in the countries of the World Health Organization Eastern Mediterranean Region&quot;,&quot;author&quot;:[{&quot;family&quot;:&quot;Bozicevic&quot;,&quot;given&quot;:&quot;Ivana&quot;,&quot;parse-names&quot;:false,&quot;dropping-particle&quot;:&quot;&quot;,&quot;non-dropping-particle&quot;:&quot;&quot;},{&quot;family&quot;:&quot;Sharifi&quot;,&quot;given&quot;:&quot;Hamid&quot;,&quot;parse-names&quot;:false,&quot;dropping-particle&quot;:&quot;&quot;,&quot;non-dropping-particle&quot;:&quot;&quot;},{&quot;family&quot;:&quot;Haghdoost&quot;,&quot;given&quot;:&quot;Ali Akbar&quot;,&quot;parse-names&quot;:false,&quot;dropping-particle&quot;:&quot;&quot;,&quot;non-dropping-particle&quot;:&quot;&quot;},{&quot;family&quot;:&quot;Sabry&quot;,&quot;given&quot;:&quot;Ahmed&quot;,&quot;parse-names&quot;:false,&quot;dropping-particle&quot;:&quot;&quot;,&quot;non-dropping-particle&quot;:&quot;&quot;},{&quot;family&quot;:&quot;Hermez&quot;,&quot;given&quot;:&quot;Joumana&quot;,&quot;parse-names&quot;:false,&quot;dropping-particle&quot;:&quot;&quot;,&quot;non-dropping-particle&quot;:&quot;&quot;}],&quot;container-title&quot;:&quot;International journal of infectious diseases : IJID : official publication of the International Society for Infectious Diseases&quot;,&quot;container-title-short&quot;:&quot;Int J Infect Dis&quot;,&quot;accessed&quot;:{&quot;date-parts&quot;:[[2025,11,5]]},&quot;DOI&quot;:&quot;10.1016/J.IJID.2022.05.003&quot;,&quot;ISSN&quot;:&quot;1878-3511&quot;,&quot;PMID&quot;:&quot;35533830&quot;,&quot;URL&quot;:&quot;https://pubmed.ncbi.nlm.nih.gov/35533830/&quot;,&quot;issued&quot;:{&quot;date-parts&quot;:[[2022,8,1]]},&quot;page&quot;:&quot;211-216&quot;,&quot;abstract&quot;:&quot;Objectives: To present an assessment of key components and results of HIV surveillance activities relevant for understanding HIV epidemics in the countries of the World Health Organization (WHO) Eastern Mediterranean Region among key populations (KPs), which include men who have sex with men (MSM), sex workers, people who inject drugs and transgender people. Methods: We examined HIV surveillance data submitted by the National AIDS Programmes of all 22 countries of the WHO Eastern Mediterranean Region via an online database hosted by the WHO since 2011. We also examined journal articles available on PubMed and technical reports on surveillance activities. Results: Recent (i.e., since 2017) estimates of HIV indicators from integrated bio-behavioral surveys (IBBS) were available from only four countries (Lebanon, Morocco, Somalia, and Tunisia) and population size estimates from two (Afghanistan and Morocco). IBBS indicated an increase in HIV prevalence among KPs in Pakistan, among people who inject drugs and female sex workers in Tunisia, and among MSM in Lebanon. Information on size estimations of KPs was available from 11 countries, and population size estimation data since 2017 had been collected in only Afghanistan and Morocco. Conclusion: Although some countries have been able to progressively expand HIV strategic information systems, there were still few or no HIV data on KPs in almost a third of the countries.&quot;,&quot;publisher&quot;:&quot;Int J Infect Dis&quot;,&quot;volume&quot;:&quot;121&quot;},&quot;isTemporary&quot;:false}]}]"/>
    <we:property name="MENDELEY_CITATIONS_LOCALE_CODE" value="&quot;en-US&quot;"/>
    <we:property name="MENDELEY_CITATIONS_STYLE" value="{&quot;id&quot;:&quot;https://www.zotero.org/styles/elsevier-vancouver&quot;,&quot;title&quot;:&quot;Elsevier - Vancouver&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236f8d0-c4c0-4f47-ae05-f87aea30adc7">
      <Terms xmlns="http://schemas.microsoft.com/office/infopath/2007/PartnerControls"/>
    </lcf76f155ced4ddcb4097134ff3c332f>
    <TaxCatchAll xmlns="73ce610f-b889-47d4-8ab5-c38f623799c9"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14EDCEEC58F924B8688429696C030D2" ma:contentTypeVersion="15" ma:contentTypeDescription="Create a new document." ma:contentTypeScope="" ma:versionID="9c79b53dbd2f94c0ee2b2bd5cfe69b58">
  <xsd:schema xmlns:xsd="http://www.w3.org/2001/XMLSchema" xmlns:xs="http://www.w3.org/2001/XMLSchema" xmlns:p="http://schemas.microsoft.com/office/2006/metadata/properties" xmlns:ns2="e236f8d0-c4c0-4f47-ae05-f87aea30adc7" xmlns:ns3="73ce610f-b889-47d4-8ab5-c38f623799c9" targetNamespace="http://schemas.microsoft.com/office/2006/metadata/properties" ma:root="true" ma:fieldsID="dbbe7f55caf2c7fa8471c2b0a716815a" ns2:_="" ns3:_="">
    <xsd:import namespace="e236f8d0-c4c0-4f47-ae05-f87aea30adc7"/>
    <xsd:import namespace="73ce610f-b889-47d4-8ab5-c38f623799c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6f8d0-c4c0-4f47-ae05-f87aea30ad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8752f36-f899-4024-97aa-312620fde4b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ce610f-b889-47d4-8ab5-c38f623799c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9dd052d-0f27-410c-8949-4a9cebae80e0}" ma:internalName="TaxCatchAll" ma:showField="CatchAllData" ma:web="73ce610f-b889-47d4-8ab5-c38f623799c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DC29B3-362A-48E5-9EA4-71281DE81321}">
  <ds:schemaRefs>
    <ds:schemaRef ds:uri="http://schemas.microsoft.com/sharepoint/v3/contenttype/forms"/>
  </ds:schemaRefs>
</ds:datastoreItem>
</file>

<file path=customXml/itemProps2.xml><?xml version="1.0" encoding="utf-8"?>
<ds:datastoreItem xmlns:ds="http://schemas.openxmlformats.org/officeDocument/2006/customXml" ds:itemID="{0951E5F7-5CA1-428E-9F81-1AFBD0688C8D}">
  <ds:schemaRefs>
    <ds:schemaRef ds:uri="http://schemas.microsoft.com/office/2006/metadata/properties"/>
    <ds:schemaRef ds:uri="http://schemas.microsoft.com/office/infopath/2007/PartnerControls"/>
    <ds:schemaRef ds:uri="e236f8d0-c4c0-4f47-ae05-f87aea30adc7"/>
    <ds:schemaRef ds:uri="73ce610f-b889-47d4-8ab5-c38f623799c9"/>
  </ds:schemaRefs>
</ds:datastoreItem>
</file>

<file path=customXml/itemProps3.xml><?xml version="1.0" encoding="utf-8"?>
<ds:datastoreItem xmlns:ds="http://schemas.openxmlformats.org/officeDocument/2006/customXml" ds:itemID="{2BFD72FE-485D-4114-B7DD-8B086D55B5F5}">
  <ds:schemaRefs>
    <ds:schemaRef ds:uri="http://schemas.openxmlformats.org/officeDocument/2006/bibliography"/>
  </ds:schemaRefs>
</ds:datastoreItem>
</file>

<file path=customXml/itemProps4.xml><?xml version="1.0" encoding="utf-8"?>
<ds:datastoreItem xmlns:ds="http://schemas.openxmlformats.org/officeDocument/2006/customXml" ds:itemID="{00D9CC4D-8AD4-4ED4-B099-AE254AB6C5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6f8d0-c4c0-4f47-ae05-f87aea30adc7"/>
    <ds:schemaRef ds:uri="73ce610f-b889-47d4-8ab5-c38f623799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20</Pages>
  <Words>4324</Words>
  <Characters>23351</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Monitoramento BI - DCCI</dc:creator>
  <dc:description/>
  <cp:lastModifiedBy>Tiago Benoliel</cp:lastModifiedBy>
  <cp:revision>42</cp:revision>
  <dcterms:created xsi:type="dcterms:W3CDTF">2025-11-25T00:17:00Z</dcterms:created>
  <dcterms:modified xsi:type="dcterms:W3CDTF">2025-12-09T19:25:00Z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0x010100814EDCEEC58F924B8688429696C030D2</vt:lpwstr>
  </property>
  <property fmtid="{D5CDD505-2E9C-101B-9397-08002B2CF9AE}" pid="3" name="GrammarlyDocumentId">
    <vt:lpwstr>ee23c96a6cd3fae1b1a54f552bc95af0cfdc70ebec5b5405e4749ae82736c750</vt:lpwstr>
  </property>
  <property fmtid="{D5CDD505-2E9C-101B-9397-08002B2CF9AE}" pid="4" name="MediaServiceImageTags">
    <vt:lpwstr/>
  </property>
</Properties>
</file>