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WPA REGISTRATION RATES: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Delegates, Students and other Professionals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Attending all Congress Scientific Sessions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Participation in Opening Ceremony, Welcome Cocktail and Closing Ceremonies</w:t>
      </w: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Admission to Exhibit Area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Congress bag, Congress Documents, Abstract, Final Programme and other congress materials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Coffee Breaks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09"/>
        <w:gridCol w:w="2409"/>
        <w:gridCol w:w="2410"/>
        <w:gridCol w:w="2409"/>
      </w:tblGrid>
      <w:tr>
        <w:tblPrEx>
          <w:shd w:val="clear" w:color="auto" w:fill="63b2de"/>
        </w:tblPrEx>
        <w:trPr>
          <w:trHeight w:val="1130" w:hRule="atLeast"/>
          <w:tblHeader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Registration Fees:</w:t>
            </w:r>
          </w:p>
          <w:p>
            <w:r>
              <w:rPr>
                <w:rFonts w:ascii="Helvetica"/>
                <w:sz w:val="24"/>
                <w:szCs w:val="24"/>
                <w:rtl w:val="0"/>
              </w:rPr>
              <w:t>WPA Philippines 2016</w:t>
            </w:r>
          </w:p>
          <w:p>
            <w:pPr>
              <w:pStyle w:val="Table Style 3"/>
            </w:pP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EARLY BIRD FEE:</w:t>
            </w:r>
          </w:p>
          <w:p>
            <w:pPr>
              <w:pStyle w:val="Table Style 3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Until 1 Nov 2015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ADVANCE FEE: 1 Nov 2015 to 2 Feb 2016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ONSITE FEE: 3 Feb 2016 Onwards</w:t>
            </w:r>
          </w:p>
          <w:p>
            <w:pPr>
              <w:pStyle w:val="Table Style 3"/>
              <w:jc w:val="center"/>
            </w:pPr>
          </w:p>
        </w:tc>
      </w:tr>
      <w:tr>
        <w:tblPrEx>
          <w:shd w:val="clear" w:color="auto" w:fill="ffffff"/>
        </w:tblPrEx>
        <w:trPr>
          <w:trHeight w:val="850" w:hRule="atLeast"/>
        </w:trPr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* Psychiatrist/Physician from Group A Country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P26,100.00 / USD 580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P29,250.00 / USD 650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P32,400.00 / USD 720</w:t>
            </w:r>
          </w:p>
          <w:p>
            <w:pPr>
              <w:pStyle w:val="Table Style 2"/>
              <w:jc w:val="center"/>
            </w:pPr>
          </w:p>
        </w:tc>
      </w:tr>
      <w:tr>
        <w:tblPrEx>
          <w:shd w:val="clear" w:color="auto" w:fill="ffffff"/>
        </w:tblPrEx>
        <w:trPr>
          <w:trHeight w:val="84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* Psychiatrist/Physician from Group B Country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P20,250 / USD 450</w:t>
            </w:r>
          </w:p>
          <w:p>
            <w:pPr>
              <w:pStyle w:val="Table Style 2"/>
              <w:jc w:val="center"/>
            </w:pP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P23,400.00 / USD 520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P26,100.00 / USD 580</w:t>
            </w:r>
          </w:p>
          <w:p>
            <w:pPr>
              <w:pStyle w:val="Table Style 2"/>
              <w:jc w:val="center"/>
            </w:pPr>
          </w:p>
        </w:tc>
      </w:tr>
      <w:tr>
        <w:tblPrEx>
          <w:shd w:val="clear" w:color="auto" w:fill="ffffff"/>
        </w:tblPrEx>
        <w:trPr>
          <w:trHeight w:val="84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* Psychiatrist/Physician from Group C Country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P18,000.00 /USD 400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P20,250.00 / USD 450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P23,400.00 / USD 520</w:t>
            </w:r>
          </w:p>
        </w:tc>
      </w:tr>
      <w:tr>
        <w:tblPrEx>
          <w:shd w:val="clear" w:color="auto" w:fill="ffffff"/>
        </w:tblPrEx>
        <w:trPr>
          <w:trHeight w:val="84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* Psychiatrist/Physician from Group D Country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P15,750.00 / USD 350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P18,000.00 /USD 400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P20,250.00 / USD 450</w:t>
            </w:r>
          </w:p>
          <w:p>
            <w:pPr>
              <w:pStyle w:val="Table Style 2"/>
              <w:jc w:val="center"/>
            </w:pPr>
          </w:p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PPA Member (In good Standing)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P10,000.00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P12,000.00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P14,000.00</w:t>
            </w:r>
          </w:p>
          <w:p>
            <w:pPr>
              <w:pStyle w:val="Table Style 2"/>
              <w:jc w:val="center"/>
            </w:pPr>
          </w:p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** Students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P9,000.00 / USD 200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P11,250.00 / USD 250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P13,500.00 /USD 300</w:t>
            </w:r>
          </w:p>
        </w:tc>
      </w:tr>
      <w:tr>
        <w:tblPrEx>
          <w:shd w:val="clear" w:color="auto" w:fill="ffffff"/>
        </w:tblPrEx>
        <w:trPr>
          <w:trHeight w:val="112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Other Professionals (Psychologists, Social Workers, Nurses, etc</w:t>
            </w:r>
            <w:r>
              <w:rPr>
                <w:rFonts w:hAnsi="Helvetica" w:hint="default"/>
                <w:sz w:val="24"/>
                <w:szCs w:val="24"/>
                <w:rtl w:val="0"/>
              </w:rPr>
              <w:t>…</w:t>
            </w:r>
            <w:r>
              <w:rPr>
                <w:rFonts w:ascii="Helvetica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P18,000.00 / USD 400</w:t>
            </w:r>
          </w:p>
          <w:p>
            <w:pPr>
              <w:pStyle w:val="Table Style 2"/>
              <w:jc w:val="center"/>
            </w:pP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P20,250.00 / USD 450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/>
                <w:sz w:val="24"/>
                <w:szCs w:val="24"/>
                <w:rtl w:val="0"/>
              </w:rPr>
              <w:t>P22,500.00 / USD 500</w:t>
            </w:r>
          </w:p>
          <w:p>
            <w:pPr>
              <w:pStyle w:val="Table Style 2"/>
              <w:jc w:val="center"/>
            </w:pPr>
          </w:p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Daily Rate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P15,750.00 / USD 350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P20,250.00 / USD 450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P23,400.00 / USD 520</w:t>
            </w:r>
          </w:p>
        </w:tc>
      </w:tr>
      <w:tr>
        <w:tblPrEx>
          <w:shd w:val="clear" w:color="auto" w:fill="ffffff"/>
        </w:tblPrEx>
        <w:trPr>
          <w:trHeight w:val="56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Pre Congress Workshops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</w:pPr>
            <w:r>
              <w:rPr>
                <w:rFonts w:ascii="Helvetica"/>
                <w:sz w:val="24"/>
                <w:szCs w:val="24"/>
                <w:rtl w:val="0"/>
              </w:rPr>
              <w:t>Gala Dinner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P2,250.00 / USD 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P2,250.00 / USD 50</w:t>
            </w:r>
          </w:p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4"/>
                <w:szCs w:val="24"/>
                <w:rtl w:val="0"/>
              </w:rPr>
              <w:t>P2,250.00 / USD 50</w:t>
            </w:r>
          </w:p>
        </w:tc>
      </w:tr>
      <w:tr>
        <w:tblPrEx>
          <w:shd w:val="clear" w:color="auto" w:fill="ffffff"/>
        </w:tblPrEx>
        <w:trPr>
          <w:trHeight w:val="285" w:hRule="atLeast"/>
        </w:trPr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Please refer to the list of countries by groups below.</w:t>
      </w:r>
    </w:p>
    <w:p>
      <w:pPr>
        <w:pStyle w:val="Body"/>
        <w:numPr>
          <w:ilvl w:val="0"/>
          <w:numId w:val="1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Current school ID is required to validate your status.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A : Upper and High Income Economies by world Bank</w:t>
      </w:r>
    </w:p>
    <w:p>
      <w:pPr>
        <w:pStyle w:val="Body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210"/>
        <w:gridCol w:w="3210"/>
        <w:gridCol w:w="321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Andorra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Germany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Oman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Aruba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Greece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Poland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Australia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Greenland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Portugal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Austria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Guam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Puerto Rico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Bahamas, The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Hongkong SAR, China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Qatar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Bahrain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Hungary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San Marino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Barbados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Iceland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Saudi Arabia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Belgium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Ireland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Singapore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Bermuda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Isle of Man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Sint Maarten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Brunei Darussalam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Israel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Slovak Republic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Canada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Italy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Slovenia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Cayman Islands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Japan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Spain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Channel Islands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Korea, Rep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 Kitts and Nevis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Croatia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Kuwait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 Martin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Curacao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Liechtenstein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Sweden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Cyprus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Luxembourg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Switzerland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Denmark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Malta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Trinidad and Tobago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Estonia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Monaco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Turks and Caicos Islands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Faeroe Islands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Celedonia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United Kingdom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Finland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Zealand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Untied States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France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Northern Mariana Islands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Virgin Islands (US)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French Polynesia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Norway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B: Upper-Middle - income economies by the World Bank</w:t>
      </w:r>
    </w:p>
    <w:p>
      <w:pPr>
        <w:pStyle w:val="Body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210"/>
        <w:gridCol w:w="3210"/>
        <w:gridCol w:w="321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Angola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Ecuador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Palau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Algeria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Gabon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Panama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American Samoa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Grenada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Peru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Antigua and Barbuda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Iran, Islamic Rep.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Romania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Argentina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Jamiaca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Russian Federation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Azerbaijan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Jordan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Serbia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Belarus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Kazakhstan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Seychelles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Bosnia and Herzegovina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Latvia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South Africa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Botswana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Lebanon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St. Lucia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Brazil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Libya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 Vincent and the Grenadines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Bulgaria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Lithuania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Suriname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Chile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Macedonia, FYR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Thailand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China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Malaysia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Tunisia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Colombia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Maldives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Turkey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Costa Rica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Mauritius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Turmenistan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Cuba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Mexico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Tuvalu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Dominica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Montenegro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Uruguay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Dominican Republic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Namibia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Venezuela, RB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C: Lowe-Middle - income economies by the World Bank</w:t>
      </w:r>
    </w:p>
    <w:p>
      <w:pPr>
        <w:pStyle w:val="Body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210"/>
        <w:gridCol w:w="3210"/>
        <w:gridCol w:w="321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Albania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Indonesia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Samoa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Armenia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India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Sao Tome and Principe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Belize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Iraq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Senegal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Bhutan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Kiribati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Solomon Islands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Bolivia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Korsovo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South Sudan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Cameron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Lao PDR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Sri Lanka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Cape Verde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Lesotho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Sudan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Congo Rep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Marshall Islands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Swaziland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Cote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ivoire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Micronesia, Fed, Sts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Syrian Arab Republic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Djibouti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Moldova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Timor-Leste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Egypt, Arab Rep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Mongolia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Tonga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El Salvador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Morocco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Ukraine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Fiji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Nicaragua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Uzbekistan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Georgia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Nigeria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Vanuatu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Ghana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Pakistan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Vietnam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Guatemala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Papua New Guinea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West Bank and Gaza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Guyana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Paraguay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Yemen, Rep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Honduras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Philippines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Zambia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Group D: Low-income economies by the World Bank</w:t>
      </w:r>
    </w:p>
    <w:p>
      <w:pPr>
        <w:pStyle w:val="Body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210"/>
        <w:gridCol w:w="3210"/>
        <w:gridCol w:w="321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Afghanistan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Gambia, The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Mozambique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Bangladesh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Guinea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Myanmar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Benin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Guinea-Bisau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Nepal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Burkina Faso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Haiti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Niger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Burundi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Kenya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Rwanda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Cambodia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Korea, Dem Rep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Sierra Leone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Central African Republic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Kyrgyz Republic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Somalia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Liberia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Tajikistan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Comoros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Madagascar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Tanzania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Congo Dem Rep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Malawi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Tanzania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Eritrea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Mali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Uganda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Ethiopia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Mauritania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Zimbabwe</w:t>
            </w:r>
          </w:p>
        </w:tc>
      </w:tr>
    </w:tbl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next w:val="Dash"/>
    <w:pPr>
      <w:numPr>
        <w:numId w:val="1"/>
      </w:numPr>
    </w:p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0">
    <w:name w:val="List 0"/>
    <w:basedOn w:val="Bullet"/>
    <w:next w:val="List 0"/>
    <w:pPr>
      <w:numPr>
        <w:numId w:val="7"/>
      </w:numPr>
    </w:pPr>
  </w:style>
  <w:style w:type="numbering" w:styleId="Bullet">
    <w:name w:val="Bullet"/>
    <w:next w:val="Bullet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