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1AE4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Proposals from the RE-HAIFA Public Movement</w:t>
      </w:r>
    </w:p>
    <w:p w14:paraId="12219012" w14:textId="77777777" w:rsidR="00340CCE" w:rsidRPr="00340CCE" w:rsidRDefault="00340CCE" w:rsidP="00340CCE">
      <w:r w:rsidRPr="00340CCE">
        <w:rPr>
          <w:b/>
          <w:bCs/>
        </w:rPr>
        <w:t>Regarding the Reform of the Framework Law on Waste Sector Regulation</w:t>
      </w:r>
    </w:p>
    <w:p w14:paraId="2CA0C3F4" w14:textId="77777777" w:rsidR="00340CCE" w:rsidRPr="00340CCE" w:rsidRDefault="00340CCE" w:rsidP="00340CCE">
      <w:r w:rsidRPr="00340CCE">
        <w:rPr>
          <w:b/>
          <w:bCs/>
        </w:rPr>
        <w:t>(Government Resolutions No. 2284 and 3588)</w:t>
      </w:r>
    </w:p>
    <w:p w14:paraId="2E8A3112" w14:textId="77777777" w:rsidR="00340CCE" w:rsidRPr="00340CCE" w:rsidRDefault="00340CCE" w:rsidP="00340CCE">
      <w:r w:rsidRPr="00340CCE">
        <w:t>These proposals (#1–#3) are interconnected elements of a single reform mechanism and must be considered collectively:</w:t>
      </w:r>
    </w:p>
    <w:p w14:paraId="068959AE" w14:textId="77777777" w:rsidR="00340CCE" w:rsidRPr="00340CCE" w:rsidRDefault="00340CCE" w:rsidP="00340CCE">
      <w:pPr>
        <w:numPr>
          <w:ilvl w:val="0"/>
          <w:numId w:val="22"/>
        </w:numPr>
      </w:pPr>
      <w:r w:rsidRPr="00340CCE">
        <w:rPr>
          <w:b/>
          <w:bCs/>
        </w:rPr>
        <w:t>Proposal #1 (Circularity Hub)</w:t>
      </w:r>
      <w:r w:rsidRPr="00340CCE">
        <w:t xml:space="preserve"> establishes the municipal service standard and organizational infrastructure at the point of waste generation, including stream quality control and MRV.</w:t>
      </w:r>
    </w:p>
    <w:p w14:paraId="5E422F64" w14:textId="77777777" w:rsidR="00340CCE" w:rsidRPr="00340CCE" w:rsidRDefault="00340CCE" w:rsidP="00340CCE">
      <w:pPr>
        <w:numPr>
          <w:ilvl w:val="0"/>
          <w:numId w:val="22"/>
        </w:numPr>
      </w:pPr>
      <w:r w:rsidRPr="00340CCE">
        <w:rPr>
          <w:b/>
          <w:bCs/>
        </w:rPr>
        <w:t>Proposal #2 (PAYT + Quality Control + MRV)</w:t>
      </w:r>
      <w:r w:rsidRPr="00340CCE">
        <w:t xml:space="preserve"> sets the tariff-incentive and oversight part of the model (“Pay-As-You-Throw”), providing an economic signal to reduce residual waste and maintaining the quality of separated fractions; it is implemented as part of a mandatory municipal service package linked to MRV and contractual KPIs.</w:t>
      </w:r>
    </w:p>
    <w:p w14:paraId="2C20FE99" w14:textId="77777777" w:rsidR="00340CCE" w:rsidRPr="00340CCE" w:rsidRDefault="00340CCE" w:rsidP="00340CCE">
      <w:pPr>
        <w:numPr>
          <w:ilvl w:val="0"/>
          <w:numId w:val="22"/>
        </w:numPr>
      </w:pPr>
      <w:r w:rsidRPr="00340CCE">
        <w:rPr>
          <w:b/>
          <w:bCs/>
        </w:rPr>
        <w:t>Proposal #3 (Organics + Packaging + Design Incentives)</w:t>
      </w:r>
      <w:r w:rsidRPr="00340CCE">
        <w:t xml:space="preserve"> closes the circular economy for key streams by creating a market for organic recycling products and managed incentives for packaging (including via public procurement and EPR tools), making upstream infrastructure financially sustainable.</w:t>
      </w:r>
    </w:p>
    <w:p w14:paraId="08D4034F" w14:textId="77777777" w:rsidR="00340CCE" w:rsidRPr="00340CCE" w:rsidRDefault="00340CCE" w:rsidP="00340CCE">
      <w:r w:rsidRPr="00340CCE">
        <w:t xml:space="preserve">Together, these measures form a “closed” financial and management logic for the reform: </w:t>
      </w:r>
      <w:r w:rsidRPr="00340CCE">
        <w:rPr>
          <w:b/>
          <w:bCs/>
        </w:rPr>
        <w:t>Infrastructure (#1) + Economic Signal &amp; Quality Control (#2) + Sustainable Demand/Product Markets &amp; Managed Incentives (#3).</w:t>
      </w:r>
    </w:p>
    <w:p w14:paraId="488FAB5D" w14:textId="299AD701" w:rsidR="00340CCE" w:rsidRPr="00340CCE" w:rsidRDefault="00340CCE" w:rsidP="00340CCE"/>
    <w:p w14:paraId="4AADFB6E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PROPOSAL #1. NATIONAL MUNICIPAL SERVICE STANDARD: “NEIGHBORHOOD/SETTLEMENT CIRCULARITY HUB”</w:t>
      </w:r>
    </w:p>
    <w:p w14:paraId="0F939357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1. Context and Risks of the Planned Reform (Areas Requiring Adjustment)</w:t>
      </w:r>
    </w:p>
    <w:p w14:paraId="2B88250F" w14:textId="77777777" w:rsidR="00340CCE" w:rsidRPr="00340CCE" w:rsidRDefault="00340CCE" w:rsidP="00340CCE">
      <w:r w:rsidRPr="00340CCE">
        <w:t xml:space="preserve">Within the framework of prepared changes to municipal waste regulation (tariff models, tenders, contracts, oversight, licensing, and the “closed financial model”), there is a risk of shifting priorities toward “end-of-pipe” solutions and infrastructure that requires long-term, stable volumes of mixed waste. This configuration creates </w:t>
      </w:r>
      <w:r w:rsidRPr="00340CCE">
        <w:rPr>
          <w:b/>
          <w:bCs/>
        </w:rPr>
        <w:t>infrastructure lock-in</w:t>
      </w:r>
      <w:r w:rsidRPr="00340CCE">
        <w:t xml:space="preserve"> and a conflict of goals: the higher the dependency of plant profitability on residual waste volumes, the weaker the incentives for waste prevention, high-quality separation, and reuse development.</w:t>
      </w:r>
    </w:p>
    <w:p w14:paraId="2102699F" w14:textId="77777777" w:rsidR="00340CCE" w:rsidRPr="00340CCE" w:rsidRDefault="00340CCE" w:rsidP="00340CCE">
      <w:r w:rsidRPr="00340CCE">
        <w:t xml:space="preserve">The lack of transparent data at the municipal level (baseline) creates "gray zones" where illegal waste trafficking and black capital thrive. The implementation of the Circularity Hub standard with a mandatory </w:t>
      </w:r>
      <w:r w:rsidRPr="00340CCE">
        <w:rPr>
          <w:b/>
          <w:bCs/>
        </w:rPr>
        <w:t>MRV protocol (Section 2.1)</w:t>
      </w:r>
      <w:r w:rsidRPr="00340CCE">
        <w:t xml:space="preserve"> makes resource streams digital and traceable from the moment of generation, serving as a key tool to minimize </w:t>
      </w:r>
      <w:r w:rsidRPr="00340CCE">
        <w:lastRenderedPageBreak/>
        <w:t>the influence of criminal structures in the sector, as required by Clause 2d of Resolution 2284.</w:t>
      </w:r>
    </w:p>
    <w:p w14:paraId="749AC2F0" w14:textId="77777777" w:rsidR="00340CCE" w:rsidRPr="00340CCE" w:rsidRDefault="00340CCE" w:rsidP="00340CCE">
      <w:r w:rsidRPr="00340CCE">
        <w:t>This proposal aims to include a mandatory “municipal implementation layer” in the reform, ensuring:</w:t>
      </w:r>
    </w:p>
    <w:p w14:paraId="70356AA5" w14:textId="77777777" w:rsidR="00340CCE" w:rsidRPr="00340CCE" w:rsidRDefault="00340CCE" w:rsidP="00340CCE">
      <w:r w:rsidRPr="00340CCE">
        <w:t>(a) waste reduction at the source;</w:t>
      </w:r>
    </w:p>
    <w:p w14:paraId="4C4926B7" w14:textId="77777777" w:rsidR="00340CCE" w:rsidRPr="00340CCE" w:rsidRDefault="00340CCE" w:rsidP="00340CCE">
      <w:r w:rsidRPr="00340CCE">
        <w:t>(b) increased quality and predictability of secondary resource streams;</w:t>
      </w:r>
    </w:p>
    <w:p w14:paraId="2D5F0E2D" w14:textId="77777777" w:rsidR="00340CCE" w:rsidRPr="00340CCE" w:rsidRDefault="00340CCE" w:rsidP="00340CCE">
      <w:r w:rsidRPr="00340CCE">
        <w:t>(c) reduction in logistical and systemic costs;</w:t>
      </w:r>
    </w:p>
    <w:p w14:paraId="32AFAA11" w14:textId="77777777" w:rsidR="00340CCE" w:rsidRPr="00340CCE" w:rsidRDefault="00340CCE" w:rsidP="00340CCE">
      <w:r w:rsidRPr="00340CCE">
        <w:t>(d) development of the reuse/repair/sharing service market as a source of jobs and upstream sustainability.</w:t>
      </w:r>
    </w:p>
    <w:p w14:paraId="181C203A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2. Essence of the Standard</w:t>
      </w:r>
    </w:p>
    <w:p w14:paraId="0A0D0094" w14:textId="77777777" w:rsidR="00340CCE" w:rsidRPr="00340CCE" w:rsidRDefault="00340CCE" w:rsidP="00340CCE">
      <w:r w:rsidRPr="00340CCE">
        <w:t xml:space="preserve">A </w:t>
      </w:r>
      <w:r w:rsidRPr="00340CCE">
        <w:rPr>
          <w:b/>
          <w:bCs/>
        </w:rPr>
        <w:t>Circularity Hub</w:t>
      </w:r>
      <w:r w:rsidRPr="00340CCE">
        <w:t xml:space="preserve"> is a modular municipal service node included in the mandatory service package for residents and small businesses in a specific area (neighborhood/settlement cluster), including:</w:t>
      </w:r>
    </w:p>
    <w:p w14:paraId="2FDBE763" w14:textId="77777777" w:rsidR="00340CCE" w:rsidRPr="00340CCE" w:rsidRDefault="00340CCE" w:rsidP="00340CCE">
      <w:pPr>
        <w:numPr>
          <w:ilvl w:val="0"/>
          <w:numId w:val="23"/>
        </w:numPr>
      </w:pPr>
      <w:r w:rsidRPr="00340CCE">
        <w:t>Controlled organic waste collection (quality control, contamination reduction);</w:t>
      </w:r>
    </w:p>
    <w:p w14:paraId="22488E98" w14:textId="77777777" w:rsidR="00340CCE" w:rsidRPr="00340CCE" w:rsidRDefault="00340CCE" w:rsidP="00340CCE">
      <w:pPr>
        <w:numPr>
          <w:ilvl w:val="0"/>
          <w:numId w:val="23"/>
        </w:numPr>
      </w:pPr>
      <w:r w:rsidRPr="00340CCE">
        <w:t>Reuse/repair/upcycling/sharing services;</w:t>
      </w:r>
    </w:p>
    <w:p w14:paraId="54931796" w14:textId="77777777" w:rsidR="00340CCE" w:rsidRPr="00340CCE" w:rsidRDefault="00340CCE" w:rsidP="00340CCE">
      <w:pPr>
        <w:numPr>
          <w:ilvl w:val="0"/>
          <w:numId w:val="23"/>
        </w:numPr>
      </w:pPr>
      <w:r w:rsidRPr="00340CCE">
        <w:t>Collection and primary sorting of “complex” streams for reuse and repair (clothes, small appliances, furniture, etc.);</w:t>
      </w:r>
    </w:p>
    <w:p w14:paraId="29FCC271" w14:textId="77777777" w:rsidR="00340CCE" w:rsidRPr="00340CCE" w:rsidRDefault="00340CCE" w:rsidP="00340CCE">
      <w:pPr>
        <w:numPr>
          <w:ilvl w:val="0"/>
          <w:numId w:val="23"/>
        </w:numPr>
      </w:pPr>
      <w:r w:rsidRPr="00340CCE">
        <w:t>Technologically correct local preparation of verified fractions for transport (densification), without compromising sortability;</w:t>
      </w:r>
    </w:p>
    <w:p w14:paraId="60BC2092" w14:textId="77777777" w:rsidR="00340CCE" w:rsidRPr="00340CCE" w:rsidRDefault="00340CCE" w:rsidP="00340CCE">
      <w:pPr>
        <w:numPr>
          <w:ilvl w:val="0"/>
          <w:numId w:val="23"/>
        </w:numPr>
      </w:pPr>
      <w:r w:rsidRPr="00340CCE">
        <w:rPr>
          <w:b/>
          <w:bCs/>
        </w:rPr>
        <w:t>MRV (Measurement, Reporting, Verification)</w:t>
      </w:r>
      <w:r w:rsidRPr="00340CCE">
        <w:t xml:space="preserve"> of volumes and quality as an element of oversight, financial modeling, and performance evaluation.</w:t>
      </w:r>
    </w:p>
    <w:p w14:paraId="2C3A71BC" w14:textId="77777777" w:rsidR="00340CCE" w:rsidRPr="00340CCE" w:rsidRDefault="00340CCE" w:rsidP="00340CCE">
      <w:r w:rsidRPr="00340CCE">
        <w:t>The standard converts waste prevention, reuse, and stream quality into measurable parameters for tenders, contracts, and KPIs (rather than “voluntary practices”).</w:t>
      </w:r>
    </w:p>
    <w:p w14:paraId="5929F3F7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3. Territory Typology and Minimum Module Set (Example Framework)</w:t>
      </w:r>
    </w:p>
    <w:p w14:paraId="39812D30" w14:textId="77777777" w:rsidR="00340CCE" w:rsidRPr="00340CCE" w:rsidRDefault="00340CCE" w:rsidP="00340CCE">
      <w:r w:rsidRPr="00340CCE">
        <w:t>It is proposed to approve standard Circularity Hub models based on territory typologies:</w:t>
      </w:r>
    </w:p>
    <w:p w14:paraId="2BAF57D7" w14:textId="77777777" w:rsidR="00340CCE" w:rsidRPr="00340CCE" w:rsidRDefault="00340CCE" w:rsidP="00340CCE">
      <w:pPr>
        <w:numPr>
          <w:ilvl w:val="0"/>
          <w:numId w:val="24"/>
        </w:numPr>
      </w:pPr>
      <w:r w:rsidRPr="00340CCE">
        <w:rPr>
          <w:b/>
          <w:bCs/>
        </w:rPr>
        <w:t>Type A — High-density urban (high-rise):</w:t>
      </w:r>
    </w:p>
    <w:p w14:paraId="00C99EF0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Service zone: approx. 8,000–15,000 residents.</w:t>
      </w:r>
    </w:p>
    <w:p w14:paraId="51E309C5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Priorities: organics with quality control, repair/reuse services, residual management.</w:t>
      </w:r>
    </w:p>
    <w:p w14:paraId="0DFAA755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Mode: high accessibility, fixed hours with human quality control.</w:t>
      </w:r>
    </w:p>
    <w:p w14:paraId="63F221DF" w14:textId="77777777" w:rsidR="00340CCE" w:rsidRPr="00340CCE" w:rsidRDefault="00340CCE" w:rsidP="00340CCE">
      <w:pPr>
        <w:numPr>
          <w:ilvl w:val="0"/>
          <w:numId w:val="24"/>
        </w:numPr>
      </w:pPr>
      <w:r w:rsidRPr="00340CCE">
        <w:rPr>
          <w:b/>
          <w:bCs/>
        </w:rPr>
        <w:t>Type B — Mixed urban/suburban:</w:t>
      </w:r>
    </w:p>
    <w:p w14:paraId="5B0A587A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lastRenderedPageBreak/>
        <w:t>Service zone: approx. 5,000–10,000 residents.</w:t>
      </w:r>
    </w:p>
    <w:p w14:paraId="36F132D0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Priorities: organics, reuse/repair/sharing, preparation of verified batches for logistics.</w:t>
      </w:r>
    </w:p>
    <w:p w14:paraId="5E371E04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Mode: regular hours + event formats (swap/repair days).</w:t>
      </w:r>
    </w:p>
    <w:p w14:paraId="03877219" w14:textId="77777777" w:rsidR="00340CCE" w:rsidRPr="00340CCE" w:rsidRDefault="00340CCE" w:rsidP="00340CCE">
      <w:pPr>
        <w:numPr>
          <w:ilvl w:val="0"/>
          <w:numId w:val="24"/>
        </w:numPr>
      </w:pPr>
      <w:r w:rsidRPr="00340CCE">
        <w:rPr>
          <w:b/>
          <w:bCs/>
        </w:rPr>
        <w:t>Type C — Kibbutzim/Small settlements (clustering):</w:t>
      </w:r>
    </w:p>
    <w:p w14:paraId="7E30D91C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Service zone: approx. 1,000–5,000 residents or a cluster of settlements.</w:t>
      </w:r>
    </w:p>
    <w:p w14:paraId="3305F192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Priorities: integration with door-to-door schemes, controlled organics, reuse/repair node.</w:t>
      </w:r>
    </w:p>
    <w:p w14:paraId="0611452F" w14:textId="77777777" w:rsidR="00340CCE" w:rsidRPr="00340CCE" w:rsidRDefault="00340CCE" w:rsidP="00340CCE">
      <w:pPr>
        <w:numPr>
          <w:ilvl w:val="0"/>
          <w:numId w:val="24"/>
        </w:numPr>
      </w:pPr>
      <w:r w:rsidRPr="00340CCE">
        <w:rPr>
          <w:b/>
          <w:bCs/>
        </w:rPr>
        <w:t>Type D — Arab villages/Low-to-medium density:</w:t>
      </w:r>
    </w:p>
    <w:p w14:paraId="5F97D910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Service zone: approx. 2,000–8,000 residents.</w:t>
      </w:r>
    </w:p>
    <w:p w14:paraId="5F6F3578" w14:textId="77777777" w:rsidR="00340CCE" w:rsidRPr="00340CCE" w:rsidRDefault="00340CCE" w:rsidP="00340CCE">
      <w:pPr>
        <w:numPr>
          <w:ilvl w:val="1"/>
          <w:numId w:val="24"/>
        </w:numPr>
      </w:pPr>
      <w:r w:rsidRPr="00340CCE">
        <w:t>Priorities: simple “paid residual + free quality streams” mode, strengthened service support, and quality control.</w:t>
      </w:r>
    </w:p>
    <w:p w14:paraId="486323B2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4. Circularity Hub Modules (Mandatory)</w:t>
      </w:r>
    </w:p>
    <w:p w14:paraId="1E5D3B1C" w14:textId="77777777" w:rsidR="00340CCE" w:rsidRPr="00340CCE" w:rsidRDefault="00340CCE" w:rsidP="00340CCE">
      <w:r w:rsidRPr="00340CCE">
        <w:rPr>
          <w:b/>
          <w:bCs/>
        </w:rPr>
        <w:t>4.1. Reuse / Repair / Upcycling</w:t>
      </w:r>
    </w:p>
    <w:p w14:paraId="79B153AC" w14:textId="77777777" w:rsidR="00340CCE" w:rsidRPr="00340CCE" w:rsidRDefault="00340CCE" w:rsidP="00340CCE">
      <w:pPr>
        <w:numPr>
          <w:ilvl w:val="0"/>
          <w:numId w:val="25"/>
        </w:numPr>
      </w:pPr>
      <w:r w:rsidRPr="00340CCE">
        <w:t>Acceptance and primary sorting: reuse / repair / materials / disposal;</w:t>
      </w:r>
    </w:p>
    <w:p w14:paraId="22E3D7A9" w14:textId="77777777" w:rsidR="00340CCE" w:rsidRPr="00340CCE" w:rsidRDefault="00340CCE" w:rsidP="00340CCE">
      <w:pPr>
        <w:numPr>
          <w:ilvl w:val="0"/>
          <w:numId w:val="25"/>
        </w:numPr>
      </w:pPr>
      <w:r w:rsidRPr="00340CCE">
        <w:t>Workshops for repair and preparation for reuse: small appliances, furniture (cleaning/restoration), textiles, and clothing (repair/sewing/upcycling);</w:t>
      </w:r>
    </w:p>
    <w:p w14:paraId="19D530B5" w14:textId="77777777" w:rsidR="00340CCE" w:rsidRPr="00340CCE" w:rsidRDefault="00340CCE" w:rsidP="00340CCE">
      <w:pPr>
        <w:numPr>
          <w:ilvl w:val="0"/>
          <w:numId w:val="25"/>
        </w:numPr>
      </w:pPr>
      <w:r w:rsidRPr="00340CCE">
        <w:t>Repair-cafés and upcycling workshops with an educational component;</w:t>
      </w:r>
    </w:p>
    <w:p w14:paraId="22BA6014" w14:textId="77777777" w:rsidR="00340CCE" w:rsidRPr="00340CCE" w:rsidRDefault="00340CCE" w:rsidP="00340CCE">
      <w:pPr>
        <w:numPr>
          <w:ilvl w:val="0"/>
          <w:numId w:val="25"/>
        </w:numPr>
      </w:pPr>
      <w:r w:rsidRPr="00340CCE">
        <w:t>Optional: high-tech repair (including 3D parts manufacturing) via partnerships with colleges/tech hubs.</w:t>
      </w:r>
    </w:p>
    <w:p w14:paraId="6304AE50" w14:textId="77777777" w:rsidR="00340CCE" w:rsidRPr="00340CCE" w:rsidRDefault="00340CCE" w:rsidP="00340CCE">
      <w:r w:rsidRPr="00340CCE">
        <w:rPr>
          <w:b/>
          <w:bCs/>
        </w:rPr>
        <w:t>4.2. Sharing / Services (Sharing as a Municipal Service and Market)</w:t>
      </w:r>
    </w:p>
    <w:p w14:paraId="45A0251A" w14:textId="77777777" w:rsidR="00340CCE" w:rsidRPr="00340CCE" w:rsidRDefault="00340CCE" w:rsidP="00340CCE">
      <w:pPr>
        <w:numPr>
          <w:ilvl w:val="0"/>
          <w:numId w:val="26"/>
        </w:numPr>
      </w:pPr>
      <w:r w:rsidRPr="00340CCE">
        <w:t>Tool/equipment library, short-term use, and exchange services;</w:t>
      </w:r>
    </w:p>
    <w:p w14:paraId="2BBC41D2" w14:textId="77777777" w:rsidR="00340CCE" w:rsidRPr="00340CCE" w:rsidRDefault="00340CCE" w:rsidP="00340CCE">
      <w:pPr>
        <w:numPr>
          <w:ilvl w:val="0"/>
          <w:numId w:val="26"/>
        </w:numPr>
      </w:pPr>
      <w:r w:rsidRPr="00340CCE">
        <w:t>Local intra-district logistics (assisting residents with moving/delivery of heavy items—furniture, appliances—using local transport equipment);</w:t>
      </w:r>
    </w:p>
    <w:p w14:paraId="7035D3ED" w14:textId="77777777" w:rsidR="00340CCE" w:rsidRPr="00340CCE" w:rsidRDefault="00340CCE" w:rsidP="00340CCE">
      <w:pPr>
        <w:numPr>
          <w:ilvl w:val="0"/>
          <w:numId w:val="26"/>
        </w:numPr>
      </w:pPr>
      <w:r w:rsidRPr="00340CCE">
        <w:t>Regular organized household item swaps according to quality standards and accounting;</w:t>
      </w:r>
    </w:p>
    <w:p w14:paraId="5C10259B" w14:textId="77777777" w:rsidR="00340CCE" w:rsidRPr="00340CCE" w:rsidRDefault="00340CCE" w:rsidP="00340CCE">
      <w:pPr>
        <w:numPr>
          <w:ilvl w:val="0"/>
          <w:numId w:val="26"/>
        </w:numPr>
      </w:pPr>
      <w:r w:rsidRPr="00340CCE">
        <w:t>Development of digital “pre-orders” for obtaining or disposing of items to better match resident needs;</w:t>
      </w:r>
    </w:p>
    <w:p w14:paraId="727F848C" w14:textId="77777777" w:rsidR="00340CCE" w:rsidRPr="00340CCE" w:rsidRDefault="00340CCE" w:rsidP="00340CCE">
      <w:pPr>
        <w:numPr>
          <w:ilvl w:val="0"/>
          <w:numId w:val="26"/>
        </w:numPr>
      </w:pPr>
      <w:r w:rsidRPr="00340CCE">
        <w:t>Sanitary preparation and minor repairs as a condition for high-quality reuse streams.</w:t>
      </w:r>
    </w:p>
    <w:p w14:paraId="210CD583" w14:textId="77777777" w:rsidR="00340CCE" w:rsidRPr="00340CCE" w:rsidRDefault="00340CCE" w:rsidP="00340CCE">
      <w:r w:rsidRPr="00340CCE">
        <w:rPr>
          <w:b/>
          <w:bCs/>
        </w:rPr>
        <w:t>4.3. Organics (Controlled Collection + Prevention)</w:t>
      </w:r>
    </w:p>
    <w:p w14:paraId="0467D6BD" w14:textId="77777777" w:rsidR="00340CCE" w:rsidRPr="00340CCE" w:rsidRDefault="00340CCE" w:rsidP="00340CCE">
      <w:pPr>
        <w:numPr>
          <w:ilvl w:val="0"/>
          <w:numId w:val="27"/>
        </w:numPr>
      </w:pPr>
      <w:r w:rsidRPr="00340CCE">
        <w:lastRenderedPageBreak/>
        <w:t>Acceptance of food organics with human quality control and contamination reduction;</w:t>
      </w:r>
    </w:p>
    <w:p w14:paraId="1EA5C377" w14:textId="77777777" w:rsidR="00340CCE" w:rsidRPr="00340CCE" w:rsidRDefault="00340CCE" w:rsidP="00340CCE">
      <w:pPr>
        <w:numPr>
          <w:ilvl w:val="0"/>
          <w:numId w:val="27"/>
        </w:numPr>
      </w:pPr>
      <w:r w:rsidRPr="00340CCE">
        <w:t>Processing options by typology: contracts with composting/anaerobic digestion operators; partnerships with agricultural consumers (subject to quality standards); local pilots (including vermi-solutions) under biosafety protocols;</w:t>
      </w:r>
    </w:p>
    <w:p w14:paraId="5848658D" w14:textId="77777777" w:rsidR="00340CCE" w:rsidRPr="00340CCE" w:rsidRDefault="00340CCE" w:rsidP="00340CCE">
      <w:pPr>
        <w:numPr>
          <w:ilvl w:val="0"/>
          <w:numId w:val="27"/>
        </w:numPr>
      </w:pPr>
      <w:r w:rsidRPr="00340CCE">
        <w:t>Mandatory prevention component: training on storage/shopping/usage practices, “last-chance use,” and integration with regional food rescue initiatives.</w:t>
      </w:r>
    </w:p>
    <w:p w14:paraId="6C6CAA56" w14:textId="77777777" w:rsidR="00340CCE" w:rsidRPr="00340CCE" w:rsidRDefault="00340CCE" w:rsidP="00340CCE">
      <w:r w:rsidRPr="00340CCE">
        <w:rPr>
          <w:b/>
          <w:bCs/>
        </w:rPr>
        <w:t>4.4. Dry Fractions and Logistics Preparation (Technologically Correct Stages Only)</w:t>
      </w:r>
    </w:p>
    <w:p w14:paraId="1FCF9676" w14:textId="77777777" w:rsidR="00340CCE" w:rsidRPr="00340CCE" w:rsidRDefault="00340CCE" w:rsidP="00340CCE">
      <w:pPr>
        <w:numPr>
          <w:ilvl w:val="0"/>
          <w:numId w:val="28"/>
        </w:numPr>
      </w:pPr>
      <w:r w:rsidRPr="00340CCE">
        <w:t>Acceptance of separate dry streams by quality standards (cleanliness/dryness);</w:t>
      </w:r>
    </w:p>
    <w:p w14:paraId="79CBF206" w14:textId="77777777" w:rsidR="00340CCE" w:rsidRPr="00340CCE" w:rsidRDefault="00340CCE" w:rsidP="00340CCE">
      <w:pPr>
        <w:numPr>
          <w:ilvl w:val="0"/>
          <w:numId w:val="28"/>
        </w:numPr>
      </w:pPr>
      <w:r w:rsidRPr="00340CCE">
        <w:t>Local preparation for transport applies only to verified batches and in forms that do not degrade downstream processing (labeling, storage, densification/baling per recycler specs);</w:t>
      </w:r>
    </w:p>
    <w:p w14:paraId="2010C31F" w14:textId="77777777" w:rsidR="00340CCE" w:rsidRPr="00340CCE" w:rsidRDefault="00340CCE" w:rsidP="00340CCE">
      <w:pPr>
        <w:numPr>
          <w:ilvl w:val="0"/>
          <w:numId w:val="28"/>
        </w:numPr>
      </w:pPr>
      <w:r w:rsidRPr="00340CCE">
        <w:t>Mixed packaging streams (e.g., “orange” bins) are serviced with a priority on maintaining sortability (no operations that impair recognition before sorting);</w:t>
      </w:r>
    </w:p>
    <w:p w14:paraId="3E1A4850" w14:textId="77777777" w:rsidR="00340CCE" w:rsidRPr="00340CCE" w:rsidRDefault="00340CCE" w:rsidP="00340CCE">
      <w:pPr>
        <w:numPr>
          <w:ilvl w:val="0"/>
          <w:numId w:val="28"/>
        </w:numPr>
      </w:pPr>
      <w:r w:rsidRPr="00340CCE">
        <w:t>Textiles and clothing are treated within the Hub as a reuse/repair/upcycling stream, not as a separate export-sorting circuit.</w:t>
      </w:r>
    </w:p>
    <w:p w14:paraId="11550CEB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5. Human Capital and Training (Mandatory Part of the Standard)</w:t>
      </w:r>
    </w:p>
    <w:p w14:paraId="06DD3D69" w14:textId="77777777" w:rsidR="00340CCE" w:rsidRPr="00340CCE" w:rsidRDefault="00340CCE" w:rsidP="00340CCE">
      <w:r w:rsidRPr="00340CCE">
        <w:t>The service standard includes requirements for staff competencies:</w:t>
      </w:r>
    </w:p>
    <w:p w14:paraId="708994CC" w14:textId="77777777" w:rsidR="00340CCE" w:rsidRPr="00340CCE" w:rsidRDefault="00340CCE" w:rsidP="00340CCE">
      <w:pPr>
        <w:numPr>
          <w:ilvl w:val="0"/>
          <w:numId w:val="29"/>
        </w:numPr>
      </w:pPr>
      <w:r w:rsidRPr="00340CCE">
        <w:t>Quality controller for organics and key fractions;</w:t>
      </w:r>
    </w:p>
    <w:p w14:paraId="691E4407" w14:textId="77777777" w:rsidR="00340CCE" w:rsidRPr="00340CCE" w:rsidRDefault="00340CCE" w:rsidP="00340CCE">
      <w:pPr>
        <w:numPr>
          <w:ilvl w:val="0"/>
          <w:numId w:val="29"/>
        </w:numPr>
      </w:pPr>
      <w:r w:rsidRPr="00340CCE">
        <w:t>Biological module operator (safety protocols);</w:t>
      </w:r>
    </w:p>
    <w:p w14:paraId="4924AC5D" w14:textId="77777777" w:rsidR="00340CCE" w:rsidRPr="00340CCE" w:rsidRDefault="00340CCE" w:rsidP="00340CCE">
      <w:pPr>
        <w:numPr>
          <w:ilvl w:val="0"/>
          <w:numId w:val="29"/>
        </w:numPr>
      </w:pPr>
      <w:r w:rsidRPr="00340CCE">
        <w:t>Reuse/preparation curator;</w:t>
      </w:r>
    </w:p>
    <w:p w14:paraId="1EF5543D" w14:textId="77777777" w:rsidR="00340CCE" w:rsidRPr="00340CCE" w:rsidRDefault="00340CCE" w:rsidP="00340CCE">
      <w:pPr>
        <w:numPr>
          <w:ilvl w:val="0"/>
          <w:numId w:val="29"/>
        </w:numPr>
      </w:pPr>
      <w:r w:rsidRPr="00340CCE">
        <w:t>Repair technicians (appliances/furniture/textiles);</w:t>
      </w:r>
    </w:p>
    <w:p w14:paraId="44AD6394" w14:textId="77777777" w:rsidR="00340CCE" w:rsidRPr="00340CCE" w:rsidRDefault="00340CCE" w:rsidP="00340CCE">
      <w:pPr>
        <w:numPr>
          <w:ilvl w:val="0"/>
          <w:numId w:val="29"/>
        </w:numPr>
      </w:pPr>
      <w:r w:rsidRPr="00340CCE">
        <w:t>Sharing services and local logistics coordinator.</w:t>
      </w:r>
    </w:p>
    <w:p w14:paraId="4AD2002E" w14:textId="77777777" w:rsidR="00340CCE" w:rsidRPr="00340CCE" w:rsidRDefault="00340CCE" w:rsidP="00340CCE">
      <w:r w:rsidRPr="00340CCE">
        <w:t>Tenders must include an annual training plan, micro-certification, and reporting on trained specialists.</w:t>
      </w:r>
    </w:p>
    <w:p w14:paraId="755DAF43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6. Implementation Tools (Regulatory and Contractual)</w:t>
      </w:r>
    </w:p>
    <w:p w14:paraId="26199347" w14:textId="77777777" w:rsidR="00340CCE" w:rsidRPr="00340CCE" w:rsidRDefault="00340CCE" w:rsidP="00340CCE">
      <w:r w:rsidRPr="00340CCE">
        <w:t xml:space="preserve">(a) </w:t>
      </w:r>
      <w:r w:rsidRPr="00340CCE">
        <w:rPr>
          <w:b/>
          <w:bCs/>
        </w:rPr>
        <w:t>Service Standard in Tenders/ToR:</w:t>
      </w:r>
      <w:r w:rsidRPr="00340CCE">
        <w:t xml:space="preserve"> Circularity Hub is included in the mandatory service package; operator payment is partially tied to KPIs (residual, contamination, reuse/repair/sharing, MRV completeness).</w:t>
      </w:r>
    </w:p>
    <w:p w14:paraId="3E33E109" w14:textId="77777777" w:rsidR="00340CCE" w:rsidRPr="00340CCE" w:rsidRDefault="00340CCE" w:rsidP="00340CCE">
      <w:r w:rsidRPr="00340CCE">
        <w:lastRenderedPageBreak/>
        <w:t xml:space="preserve">(b) </w:t>
      </w:r>
      <w:r w:rsidRPr="00340CCE">
        <w:rPr>
          <w:b/>
          <w:bCs/>
        </w:rPr>
        <w:t>MRV and Quality Regulations:</w:t>
      </w:r>
      <w:r w:rsidRPr="00340CCE">
        <w:t xml:space="preserve"> Unified accounting methodologies and quality enforcement procedures (</w:t>
      </w:r>
      <w:r w:rsidRPr="00340CCE">
        <w:rPr>
          <w:b/>
          <w:bCs/>
        </w:rPr>
        <w:t>Warning → Contamination Fee → Bonus for Quality</w:t>
      </w:r>
      <w:r w:rsidRPr="00340CCE">
        <w:t>) linked to PAYT.</w:t>
      </w:r>
    </w:p>
    <w:p w14:paraId="674CF2BB" w14:textId="77777777" w:rsidR="00340CCE" w:rsidRPr="00340CCE" w:rsidRDefault="00340CCE" w:rsidP="00340CCE">
      <w:r w:rsidRPr="00340CCE">
        <w:t xml:space="preserve">(c) </w:t>
      </w:r>
      <w:r w:rsidRPr="00340CCE">
        <w:rPr>
          <w:b/>
          <w:bCs/>
        </w:rPr>
        <w:t>Transparent “Closed” Financial Logic:</w:t>
      </w:r>
      <w:r w:rsidRPr="00340CCE">
        <w:t xml:space="preserve"> Paid repair/logistics/sharing services are permitted under municipal regulation, with support tied to waste reduction KPIs.</w:t>
      </w:r>
    </w:p>
    <w:p w14:paraId="0E08CF52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7. Measurability as a Condition for Investment (“Data-First Gate”)</w:t>
      </w:r>
    </w:p>
    <w:p w14:paraId="03063909" w14:textId="77777777" w:rsidR="00340CCE" w:rsidRPr="00340CCE" w:rsidRDefault="00340CCE" w:rsidP="00340CCE">
      <w:r w:rsidRPr="00340CCE">
        <w:t>It is proposed to establish the principle: capital investment decisions for residual waste treatment facilities are made only upon the availability of MRV data, a baseline, and a confirmed 10–20 year waste reduction scenario.</w:t>
      </w:r>
    </w:p>
    <w:p w14:paraId="20C6C33F" w14:textId="77777777" w:rsidR="00340CCE" w:rsidRPr="00340CCE" w:rsidRDefault="00340CCE" w:rsidP="00340CCE">
      <w:r w:rsidRPr="00340CCE">
        <w:t>Minimum MRV indicators:</w:t>
      </w:r>
    </w:p>
    <w:p w14:paraId="043D0B7A" w14:textId="77777777" w:rsidR="00340CCE" w:rsidRPr="00340CCE" w:rsidRDefault="00340CCE" w:rsidP="00340CCE">
      <w:pPr>
        <w:numPr>
          <w:ilvl w:val="0"/>
          <w:numId w:val="30"/>
        </w:numPr>
      </w:pPr>
      <w:r w:rsidRPr="00340CCE">
        <w:t>Residual generation (kg/resident/year) and dynamics;</w:t>
      </w:r>
    </w:p>
    <w:p w14:paraId="34EE0BA8" w14:textId="77777777" w:rsidR="00340CCE" w:rsidRPr="00340CCE" w:rsidRDefault="00340CCE" w:rsidP="00340CCE">
      <w:pPr>
        <w:numPr>
          <w:ilvl w:val="0"/>
          <w:numId w:val="30"/>
        </w:numPr>
      </w:pPr>
      <w:r w:rsidRPr="00340CCE">
        <w:t>Residual composition (share of organics/packaging);</w:t>
      </w:r>
    </w:p>
    <w:p w14:paraId="2B41F8AF" w14:textId="77777777" w:rsidR="00340CCE" w:rsidRPr="00340CCE" w:rsidRDefault="00340CCE" w:rsidP="00340CCE">
      <w:pPr>
        <w:numPr>
          <w:ilvl w:val="0"/>
          <w:numId w:val="30"/>
        </w:numPr>
      </w:pPr>
      <w:r w:rsidRPr="00340CCE">
        <w:t>Contamination rate for organics and key fractions;</w:t>
      </w:r>
    </w:p>
    <w:p w14:paraId="1CEE2473" w14:textId="77777777" w:rsidR="00340CCE" w:rsidRPr="00340CCE" w:rsidRDefault="00340CCE" w:rsidP="00340CCE">
      <w:pPr>
        <w:numPr>
          <w:ilvl w:val="0"/>
          <w:numId w:val="30"/>
        </w:numPr>
      </w:pPr>
      <w:r w:rsidRPr="00340CCE">
        <w:t>Upstream measure results (reuse/repair, residual reduction, service coverage).</w:t>
      </w:r>
    </w:p>
    <w:p w14:paraId="76F8FF34" w14:textId="78DBF6E0" w:rsidR="00340CCE" w:rsidRPr="00340CCE" w:rsidRDefault="00340CCE" w:rsidP="00340CCE"/>
    <w:p w14:paraId="49636D45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PROPOSAL #2. PAYT (“PAY-AS-YOU-THROW”) + QUALITY CONTROL AND MRV</w:t>
      </w:r>
    </w:p>
    <w:p w14:paraId="0663C1D1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1. Goal and Principle</w:t>
      </w:r>
    </w:p>
    <w:p w14:paraId="3C0F28EC" w14:textId="77777777" w:rsidR="00340CCE" w:rsidRPr="00340CCE" w:rsidRDefault="00340CCE" w:rsidP="00340CCE">
      <w:r w:rsidRPr="00340CCE">
        <w:t>Implement a PAYT model where only the mixed non-recyclable residual waste is paid for, while separated streams (organics and dry fractions) are provided free or at a discount, provided quality standards are met. PAYT is a key economic tool for ensuring stream quality required for closing the organic and packaging loops.</w:t>
      </w:r>
    </w:p>
    <w:p w14:paraId="2CA1AFD7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2. Implementation Scenarios</w:t>
      </w:r>
    </w:p>
    <w:p w14:paraId="51E3973B" w14:textId="77777777" w:rsidR="00340CCE" w:rsidRPr="00340CCE" w:rsidRDefault="00340CCE" w:rsidP="00340CCE">
      <w:pPr>
        <w:numPr>
          <w:ilvl w:val="0"/>
          <w:numId w:val="31"/>
        </w:numPr>
      </w:pPr>
      <w:r w:rsidRPr="00340CCE">
        <w:rPr>
          <w:b/>
          <w:bCs/>
        </w:rPr>
        <w:t>Scenario 1 — Quick Start:</w:t>
      </w:r>
      <w:r w:rsidRPr="00340CCE">
        <w:t xml:space="preserve"> Paid bags / paid residual volume.</w:t>
      </w:r>
    </w:p>
    <w:p w14:paraId="232DA141" w14:textId="77777777" w:rsidR="00340CCE" w:rsidRPr="00340CCE" w:rsidRDefault="00340CCE" w:rsidP="00340CCE">
      <w:pPr>
        <w:numPr>
          <w:ilvl w:val="0"/>
          <w:numId w:val="31"/>
        </w:numPr>
      </w:pPr>
      <w:r w:rsidRPr="00340CCE">
        <w:rPr>
          <w:b/>
          <w:bCs/>
        </w:rPr>
        <w:t>Scenario 2 — Bin/Volume/Frequency:</w:t>
      </w:r>
      <w:r w:rsidRPr="00340CCE">
        <w:t xml:space="preserve"> Applicable for high-rises/blocks (with approved distribution rules at the building level).</w:t>
      </w:r>
    </w:p>
    <w:p w14:paraId="289006E4" w14:textId="77777777" w:rsidR="00340CCE" w:rsidRPr="00340CCE" w:rsidRDefault="00340CCE" w:rsidP="00340CCE">
      <w:pPr>
        <w:numPr>
          <w:ilvl w:val="0"/>
          <w:numId w:val="31"/>
        </w:numPr>
      </w:pPr>
      <w:r w:rsidRPr="00340CCE">
        <w:rPr>
          <w:b/>
          <w:bCs/>
        </w:rPr>
        <w:t>Scenario 3 — RFID/Identification + Weighing:</w:t>
      </w:r>
      <w:r w:rsidRPr="00340CCE">
        <w:t xml:space="preserve"> Phased implementation starting with pilots.</w:t>
      </w:r>
    </w:p>
    <w:p w14:paraId="38652F39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3. Quality Enforcement</w:t>
      </w:r>
    </w:p>
    <w:p w14:paraId="1CD161BF" w14:textId="77777777" w:rsidR="00340CCE" w:rsidRPr="00340CCE" w:rsidRDefault="00340CCE" w:rsidP="00340CCE">
      <w:r w:rsidRPr="00340CCE">
        <w:t>To prevent contamination and "leakage" into free fractions:</w:t>
      </w:r>
    </w:p>
    <w:p w14:paraId="279F8D2B" w14:textId="77777777" w:rsidR="00340CCE" w:rsidRPr="00340CCE" w:rsidRDefault="00340CCE" w:rsidP="00340CCE">
      <w:pPr>
        <w:numPr>
          <w:ilvl w:val="0"/>
          <w:numId w:val="32"/>
        </w:numPr>
      </w:pPr>
      <w:r w:rsidRPr="00340CCE">
        <w:t>Warning (logged in MRV);</w:t>
      </w:r>
    </w:p>
    <w:p w14:paraId="2EF7679D" w14:textId="77777777" w:rsidR="00340CCE" w:rsidRPr="00340CCE" w:rsidRDefault="00340CCE" w:rsidP="00340CCE">
      <w:pPr>
        <w:numPr>
          <w:ilvl w:val="0"/>
          <w:numId w:val="32"/>
        </w:numPr>
      </w:pPr>
      <w:r w:rsidRPr="00340CCE">
        <w:t>Contamination fee for repeated violations;</w:t>
      </w:r>
    </w:p>
    <w:p w14:paraId="644EC654" w14:textId="77777777" w:rsidR="00340CCE" w:rsidRPr="00340CCE" w:rsidRDefault="00340CCE" w:rsidP="00340CCE">
      <w:pPr>
        <w:numPr>
          <w:ilvl w:val="0"/>
          <w:numId w:val="32"/>
        </w:numPr>
      </w:pPr>
      <w:r w:rsidRPr="00340CCE">
        <w:lastRenderedPageBreak/>
        <w:t>Incentive/bonus for stable quality.</w:t>
      </w:r>
    </w:p>
    <w:p w14:paraId="3D1B6B9E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4. MRV as a Mandatory Element</w:t>
      </w:r>
    </w:p>
    <w:p w14:paraId="5FFC63D7" w14:textId="77777777" w:rsidR="00340CCE" w:rsidRPr="00340CCE" w:rsidRDefault="00340CCE" w:rsidP="00340CCE">
      <w:r w:rsidRPr="00340CCE">
        <w:t>Municipal standard: residual (kg/resident/year), participation rates, contamination rates, enforcement statistics, and destination tracking.</w:t>
      </w:r>
    </w:p>
    <w:p w14:paraId="708F07F8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5. Tenders and Social Adjustments</w:t>
      </w:r>
    </w:p>
    <w:p w14:paraId="3A319F45" w14:textId="77777777" w:rsidR="00340CCE" w:rsidRPr="00340CCE" w:rsidRDefault="00340CCE" w:rsidP="00340CCE">
      <w:r w:rsidRPr="00340CCE">
        <w:t>Tenders include PAYT administration support and MRV data. The model includes protection mechanisms for socially vulnerable groups without diluting the economic signal.</w:t>
      </w:r>
    </w:p>
    <w:p w14:paraId="1CB7DC61" w14:textId="7BDD6E43" w:rsidR="00340CCE" w:rsidRPr="00340CCE" w:rsidRDefault="00340CCE" w:rsidP="00340CCE"/>
    <w:p w14:paraId="548E458F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PROPOSAL #3. CLOSING THE ORGANIC ECONOMY AND INCREASING PACKAGING STREAM EFFICIENCY</w:t>
      </w:r>
    </w:p>
    <w:p w14:paraId="710F745C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1. Goal and Principle</w:t>
      </w:r>
    </w:p>
    <w:p w14:paraId="78EFDF76" w14:textId="77777777" w:rsidR="00340CCE" w:rsidRPr="00340CCE" w:rsidRDefault="00340CCE" w:rsidP="00340CCE">
      <w:r w:rsidRPr="00340CCE">
        <w:t>(A) Ensure economically sustainable organic recycling by forming a product market (sales of the resulting product);</w:t>
      </w:r>
    </w:p>
    <w:p w14:paraId="255C9D64" w14:textId="77777777" w:rsidR="00340CCE" w:rsidRPr="00340CCE" w:rsidRDefault="00340CCE" w:rsidP="00340CCE">
      <w:r w:rsidRPr="00340CCE">
        <w:t>(B) Increase the technological suitability of packaging streams for downstream sorting.</w:t>
      </w:r>
    </w:p>
    <w:p w14:paraId="6D0ED1FA" w14:textId="77777777" w:rsidR="00340CCE" w:rsidRPr="00340CCE" w:rsidRDefault="00340CCE" w:rsidP="00340CCE">
      <w:r w:rsidRPr="00340CCE">
        <w:t>Local preparation (densification/baling) is applied differentially and only where it does not impair sortability.</w:t>
      </w:r>
    </w:p>
    <w:p w14:paraId="6C9A5D0D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2. Organics: Market Creation and Agricultural Integration</w:t>
      </w:r>
    </w:p>
    <w:p w14:paraId="78F0B807" w14:textId="77777777" w:rsidR="00340CCE" w:rsidRPr="00340CCE" w:rsidRDefault="00340CCE" w:rsidP="00340CCE">
      <w:r w:rsidRPr="00340CCE">
        <w:rPr>
          <w:b/>
          <w:bCs/>
        </w:rPr>
        <w:t>2.1. Public Procurement Standard</w:t>
      </w:r>
    </w:p>
    <w:p w14:paraId="45D0CB92" w14:textId="77777777" w:rsidR="00340CCE" w:rsidRPr="00340CCE" w:rsidRDefault="00340CCE" w:rsidP="00340CCE">
      <w:r w:rsidRPr="00340CCE">
        <w:t>Establish a standard (2026–2030) stimulating the use of organic recycling products (compost/soil improvers) in municipal/state projects: landscaping, soil mixes, and land reclamation.</w:t>
      </w:r>
    </w:p>
    <w:p w14:paraId="761E7096" w14:textId="77777777" w:rsidR="00340CCE" w:rsidRPr="00340CCE" w:rsidRDefault="00340CCE" w:rsidP="00340CCE">
      <w:r w:rsidRPr="00340CCE">
        <w:rPr>
          <w:b/>
          <w:bCs/>
        </w:rPr>
        <w:t>2.2. “Green Procurement” for Agricultural Products</w:t>
      </w:r>
    </w:p>
    <w:p w14:paraId="08D20E73" w14:textId="77777777" w:rsidR="00340CCE" w:rsidRPr="00340CCE" w:rsidRDefault="00340CCE" w:rsidP="00340CCE">
      <w:r w:rsidRPr="00340CCE">
        <w:t>A phased mechanism to stimulate demand for produce from farms using urban organic recycling products:</w:t>
      </w:r>
    </w:p>
    <w:p w14:paraId="7D81113D" w14:textId="77777777" w:rsidR="00340CCE" w:rsidRPr="00340CCE" w:rsidRDefault="00340CCE" w:rsidP="00340CCE">
      <w:pPr>
        <w:numPr>
          <w:ilvl w:val="0"/>
          <w:numId w:val="33"/>
        </w:numPr>
      </w:pPr>
      <w:r w:rsidRPr="00340CCE">
        <w:rPr>
          <w:b/>
          <w:bCs/>
        </w:rPr>
        <w:t>Pilot (2026–2030):</w:t>
      </w:r>
      <w:r w:rsidRPr="00340CCE">
        <w:t xml:space="preserve"> Procurement for state institutions (schools, hospitals) with clear criteria.</w:t>
      </w:r>
    </w:p>
    <w:p w14:paraId="5B7F4B97" w14:textId="77777777" w:rsidR="00340CCE" w:rsidRPr="00340CCE" w:rsidRDefault="00340CCE" w:rsidP="00340CCE">
      <w:pPr>
        <w:numPr>
          <w:ilvl w:val="0"/>
          <w:numId w:val="33"/>
        </w:numPr>
      </w:pPr>
      <w:r w:rsidRPr="00340CCE">
        <w:rPr>
          <w:b/>
          <w:bCs/>
        </w:rPr>
        <w:t>Extra Points in Tenders:</w:t>
      </w:r>
      <w:r w:rsidRPr="00340CCE">
        <w:t xml:space="preserve"> Additional points for verified use of urban organic compost.</w:t>
      </w:r>
    </w:p>
    <w:p w14:paraId="3D83D891" w14:textId="77777777" w:rsidR="00340CCE" w:rsidRPr="00340CCE" w:rsidRDefault="00340CCE" w:rsidP="00340CCE">
      <w:pPr>
        <w:numPr>
          <w:ilvl w:val="0"/>
          <w:numId w:val="33"/>
        </w:numPr>
      </w:pPr>
      <w:r w:rsidRPr="00340CCE">
        <w:rPr>
          <w:b/>
          <w:bCs/>
        </w:rPr>
        <w:t>MRV Assessment:</w:t>
      </w:r>
      <w:r w:rsidRPr="00340CCE">
        <w:t xml:space="preserve"> Evaluation of impact on cost and supply sustainability before expanding.</w:t>
      </w:r>
    </w:p>
    <w:p w14:paraId="0617FE0F" w14:textId="77777777" w:rsidR="00340CCE" w:rsidRPr="00340CCE" w:rsidRDefault="00340CCE" w:rsidP="00340CCE">
      <w:r w:rsidRPr="00340CCE">
        <w:rPr>
          <w:b/>
          <w:bCs/>
        </w:rPr>
        <w:t>2.3. Off-take Contracts</w:t>
      </w:r>
    </w:p>
    <w:p w14:paraId="617A2E95" w14:textId="77777777" w:rsidR="00340CCE" w:rsidRPr="00340CCE" w:rsidRDefault="00340CCE" w:rsidP="00340CCE">
      <w:r w:rsidRPr="00340CCE">
        <w:lastRenderedPageBreak/>
        <w:t>Long-term contracts for agricultural consumers to use organic recycling products, provided quality and biosafety standards are met.</w:t>
      </w:r>
    </w:p>
    <w:p w14:paraId="2759FF9E" w14:textId="77777777" w:rsidR="00340CCE" w:rsidRPr="00340CCE" w:rsidRDefault="00340CCE" w:rsidP="00340CCE">
      <w:r w:rsidRPr="00340CCE">
        <w:rPr>
          <w:b/>
          <w:bCs/>
        </w:rPr>
        <w:t>2.4. Quality Standards and MRV</w:t>
      </w:r>
    </w:p>
    <w:p w14:paraId="42B0230B" w14:textId="77777777" w:rsidR="00340CCE" w:rsidRPr="00340CCE" w:rsidRDefault="00340CCE" w:rsidP="00340CCE">
      <w:r w:rsidRPr="00340CCE">
        <w:t>Establish contamination standards, quality control protocols at intake, and procedures for rejecting/reclassifying non-compliant batches.</w:t>
      </w:r>
    </w:p>
    <w:p w14:paraId="7A3D443E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3. Packaging: Maintaining Sortability + Local Preparation of Monostreams</w:t>
      </w:r>
    </w:p>
    <w:p w14:paraId="1B700A44" w14:textId="77777777" w:rsidR="00340CCE" w:rsidRPr="00340CCE" w:rsidRDefault="00340CCE" w:rsidP="00340CCE">
      <w:r w:rsidRPr="00340CCE">
        <w:rPr>
          <w:b/>
          <w:bCs/>
        </w:rPr>
        <w:t>3.1. Mixed Packaging (Orange Bins)</w:t>
      </w:r>
    </w:p>
    <w:p w14:paraId="3446A367" w14:textId="77777777" w:rsidR="00340CCE" w:rsidRPr="00340CCE" w:rsidRDefault="00340CCE" w:rsidP="00340CCE">
      <w:r w:rsidRPr="00340CCE">
        <w:t>Requirements to maintain sortability: exclude operations that impair recognition (excessive compression/deformation) before sorting.</w:t>
      </w:r>
    </w:p>
    <w:p w14:paraId="14F771F3" w14:textId="77777777" w:rsidR="00340CCE" w:rsidRPr="00340CCE" w:rsidRDefault="00340CCE" w:rsidP="00340CCE">
      <w:r w:rsidRPr="00340CCE">
        <w:rPr>
          <w:b/>
          <w:bCs/>
        </w:rPr>
        <w:t>3.2. Verified Monostreams</w:t>
      </w:r>
    </w:p>
    <w:p w14:paraId="73DB2E59" w14:textId="77777777" w:rsidR="00340CCE" w:rsidRPr="00340CCE" w:rsidRDefault="00340CCE" w:rsidP="00340CCE">
      <w:r w:rsidRPr="00340CCE">
        <w:t>For batches verified at intake (e.g., deposit streams or manual verification at Hubs), local preparation is allowed:</w:t>
      </w:r>
    </w:p>
    <w:p w14:paraId="3A8DF994" w14:textId="77777777" w:rsidR="00340CCE" w:rsidRPr="00340CCE" w:rsidRDefault="00340CCE" w:rsidP="00340CCE">
      <w:pPr>
        <w:numPr>
          <w:ilvl w:val="0"/>
          <w:numId w:val="34"/>
        </w:numPr>
      </w:pPr>
      <w:r w:rsidRPr="00340CCE">
        <w:t>Pressing/baling per recycler specifications;</w:t>
      </w:r>
    </w:p>
    <w:p w14:paraId="73AC764F" w14:textId="77777777" w:rsidR="00340CCE" w:rsidRPr="00340CCE" w:rsidRDefault="00340CCE" w:rsidP="00340CCE">
      <w:pPr>
        <w:numPr>
          <w:ilvl w:val="0"/>
          <w:numId w:val="34"/>
        </w:numPr>
      </w:pPr>
      <w:r w:rsidRPr="00340CCE">
        <w:t>Shredding—only as a pilot and only upon technological request from downstream partners.</w:t>
      </w:r>
    </w:p>
    <w:p w14:paraId="3A43A2D8" w14:textId="77777777" w:rsidR="00340CCE" w:rsidRPr="00340CCE" w:rsidRDefault="00340CCE" w:rsidP="00340CCE">
      <w:pPr>
        <w:rPr>
          <w:b/>
          <w:bCs/>
        </w:rPr>
      </w:pPr>
      <w:r w:rsidRPr="00340CCE">
        <w:rPr>
          <w:b/>
          <w:bCs/>
        </w:rPr>
        <w:t>4. Design-for-Recycling and Design-for-Reuse: EPR Incentives</w:t>
      </w:r>
    </w:p>
    <w:p w14:paraId="4FCB12E8" w14:textId="77777777" w:rsidR="00340CCE" w:rsidRPr="00340CCE" w:rsidRDefault="00340CCE" w:rsidP="00340CCE">
      <w:r w:rsidRPr="00340CCE">
        <w:rPr>
          <w:b/>
          <w:bCs/>
        </w:rPr>
        <w:t>4.1. Eco-Modulation of EPR Fees</w:t>
      </w:r>
    </w:p>
    <w:p w14:paraId="3CA13156" w14:textId="77777777" w:rsidR="00340CCE" w:rsidRPr="00340CCE" w:rsidRDefault="00340CCE" w:rsidP="00340CCE">
      <w:pPr>
        <w:numPr>
          <w:ilvl w:val="0"/>
          <w:numId w:val="35"/>
        </w:numPr>
      </w:pPr>
      <w:r w:rsidRPr="00340CCE">
        <w:t>Lower rates for design-for-recycling packaging (mono-materials, easy-to-separate elements);</w:t>
      </w:r>
    </w:p>
    <w:p w14:paraId="0EEE8F08" w14:textId="77777777" w:rsidR="00340CCE" w:rsidRPr="00340CCE" w:rsidRDefault="00340CCE" w:rsidP="00340CCE">
      <w:pPr>
        <w:numPr>
          <w:ilvl w:val="0"/>
          <w:numId w:val="35"/>
        </w:numPr>
      </w:pPr>
      <w:r w:rsidRPr="00340CCE">
        <w:t>Higher rates for multi-material/composite/difficult-to-separate packaging.</w:t>
      </w:r>
    </w:p>
    <w:p w14:paraId="70F1D0C3" w14:textId="77777777" w:rsidR="00340CCE" w:rsidRPr="00340CCE" w:rsidRDefault="00340CCE" w:rsidP="00340CCE">
      <w:r w:rsidRPr="00340CCE">
        <w:rPr>
          <w:b/>
          <w:bCs/>
        </w:rPr>
        <w:t>4.2. Design-for-Reuse: Multi-way Glass</w:t>
      </w:r>
    </w:p>
    <w:p w14:paraId="07E2C526" w14:textId="77777777" w:rsidR="00340CCE" w:rsidRPr="00340CCE" w:rsidRDefault="00340CCE" w:rsidP="00340CCE">
      <w:pPr>
        <w:numPr>
          <w:ilvl w:val="0"/>
          <w:numId w:val="36"/>
        </w:numPr>
      </w:pPr>
      <w:r w:rsidRPr="00340CCE">
        <w:t>Standardization of a limited set of formats;</w:t>
      </w:r>
    </w:p>
    <w:p w14:paraId="21B20378" w14:textId="77777777" w:rsidR="00340CCE" w:rsidRPr="00340CCE" w:rsidRDefault="00340CCE" w:rsidP="00340CCE">
      <w:pPr>
        <w:numPr>
          <w:ilvl w:val="0"/>
          <w:numId w:val="36"/>
        </w:numPr>
      </w:pPr>
      <w:r w:rsidRPr="00340CCE">
        <w:t>Favorable EPR rates for standardized multi-way containers vs. single-use;</w:t>
      </w:r>
    </w:p>
    <w:p w14:paraId="453BE311" w14:textId="77777777" w:rsidR="00340CCE" w:rsidRPr="00340CCE" w:rsidRDefault="00340CCE" w:rsidP="00340CCE">
      <w:pPr>
        <w:numPr>
          <w:ilvl w:val="0"/>
          <w:numId w:val="36"/>
        </w:numPr>
      </w:pPr>
      <w:r w:rsidRPr="00340CCE">
        <w:t>Co-financing of return/washing infrastructure;</w:t>
      </w:r>
    </w:p>
    <w:p w14:paraId="2582E02A" w14:textId="77777777" w:rsidR="00340CCE" w:rsidRPr="00340CCE" w:rsidRDefault="00340CCE" w:rsidP="00340CCE">
      <w:pPr>
        <w:numPr>
          <w:ilvl w:val="0"/>
          <w:numId w:val="36"/>
        </w:numPr>
      </w:pPr>
      <w:r w:rsidRPr="00340CCE">
        <w:t>KPIs: share in sales, return rate, average rotations.</w:t>
      </w:r>
    </w:p>
    <w:p w14:paraId="28DE6EB2" w14:textId="434652A5" w:rsidR="00340CCE" w:rsidRPr="00340CCE" w:rsidRDefault="00340CCE" w:rsidP="00340CCE"/>
    <w:p w14:paraId="6F421BB9" w14:textId="77777777" w:rsidR="003A20C8" w:rsidRPr="00340CCE" w:rsidRDefault="003A20C8" w:rsidP="00340CCE"/>
    <w:sectPr w:rsidR="003A20C8" w:rsidRPr="00340C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52"/>
    <w:multiLevelType w:val="multilevel"/>
    <w:tmpl w:val="869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0717"/>
    <w:multiLevelType w:val="multilevel"/>
    <w:tmpl w:val="5FC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51D25"/>
    <w:multiLevelType w:val="multilevel"/>
    <w:tmpl w:val="767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1FF3"/>
    <w:multiLevelType w:val="multilevel"/>
    <w:tmpl w:val="C45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DB0"/>
    <w:multiLevelType w:val="multilevel"/>
    <w:tmpl w:val="89D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55E"/>
    <w:multiLevelType w:val="multilevel"/>
    <w:tmpl w:val="AFC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B70FF"/>
    <w:multiLevelType w:val="multilevel"/>
    <w:tmpl w:val="651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B220C"/>
    <w:multiLevelType w:val="multilevel"/>
    <w:tmpl w:val="C30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86459"/>
    <w:multiLevelType w:val="multilevel"/>
    <w:tmpl w:val="D83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F7CAD"/>
    <w:multiLevelType w:val="multilevel"/>
    <w:tmpl w:val="80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203B4"/>
    <w:multiLevelType w:val="multilevel"/>
    <w:tmpl w:val="79F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A2915"/>
    <w:multiLevelType w:val="multilevel"/>
    <w:tmpl w:val="797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B0621"/>
    <w:multiLevelType w:val="multilevel"/>
    <w:tmpl w:val="B3E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863ED"/>
    <w:multiLevelType w:val="multilevel"/>
    <w:tmpl w:val="91A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E4294"/>
    <w:multiLevelType w:val="multilevel"/>
    <w:tmpl w:val="C67C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E58F8"/>
    <w:multiLevelType w:val="multilevel"/>
    <w:tmpl w:val="CC2E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F36AE"/>
    <w:multiLevelType w:val="multilevel"/>
    <w:tmpl w:val="C72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27A9D"/>
    <w:multiLevelType w:val="multilevel"/>
    <w:tmpl w:val="3D8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15A19"/>
    <w:multiLevelType w:val="multilevel"/>
    <w:tmpl w:val="86B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13EB8"/>
    <w:multiLevelType w:val="multilevel"/>
    <w:tmpl w:val="A4C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31675"/>
    <w:multiLevelType w:val="multilevel"/>
    <w:tmpl w:val="848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D447D"/>
    <w:multiLevelType w:val="multilevel"/>
    <w:tmpl w:val="462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A0ACF"/>
    <w:multiLevelType w:val="multilevel"/>
    <w:tmpl w:val="B13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61C3E"/>
    <w:multiLevelType w:val="multilevel"/>
    <w:tmpl w:val="638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86870"/>
    <w:multiLevelType w:val="multilevel"/>
    <w:tmpl w:val="AB2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230DF"/>
    <w:multiLevelType w:val="multilevel"/>
    <w:tmpl w:val="2C3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A3898"/>
    <w:multiLevelType w:val="multilevel"/>
    <w:tmpl w:val="A51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D7DEC"/>
    <w:multiLevelType w:val="multilevel"/>
    <w:tmpl w:val="0FA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51CD8"/>
    <w:multiLevelType w:val="multilevel"/>
    <w:tmpl w:val="73D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25530"/>
    <w:multiLevelType w:val="multilevel"/>
    <w:tmpl w:val="936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46691"/>
    <w:multiLevelType w:val="multilevel"/>
    <w:tmpl w:val="477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27117"/>
    <w:multiLevelType w:val="multilevel"/>
    <w:tmpl w:val="7DD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D765E"/>
    <w:multiLevelType w:val="multilevel"/>
    <w:tmpl w:val="7DD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810AE"/>
    <w:multiLevelType w:val="multilevel"/>
    <w:tmpl w:val="081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513704"/>
    <w:multiLevelType w:val="multilevel"/>
    <w:tmpl w:val="CA0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83A86"/>
    <w:multiLevelType w:val="multilevel"/>
    <w:tmpl w:val="B006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565CB"/>
    <w:multiLevelType w:val="multilevel"/>
    <w:tmpl w:val="E9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052D7"/>
    <w:multiLevelType w:val="multilevel"/>
    <w:tmpl w:val="AAD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61FDA"/>
    <w:multiLevelType w:val="multilevel"/>
    <w:tmpl w:val="5C2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63F65"/>
    <w:multiLevelType w:val="multilevel"/>
    <w:tmpl w:val="7CD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C1E7B"/>
    <w:multiLevelType w:val="multilevel"/>
    <w:tmpl w:val="3BF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85327">
    <w:abstractNumId w:val="12"/>
  </w:num>
  <w:num w:numId="2" w16cid:durableId="586958695">
    <w:abstractNumId w:val="25"/>
  </w:num>
  <w:num w:numId="3" w16cid:durableId="1084376338">
    <w:abstractNumId w:val="3"/>
  </w:num>
  <w:num w:numId="4" w16cid:durableId="1769816299">
    <w:abstractNumId w:val="39"/>
  </w:num>
  <w:num w:numId="5" w16cid:durableId="1412124097">
    <w:abstractNumId w:val="24"/>
  </w:num>
  <w:num w:numId="6" w16cid:durableId="1839347295">
    <w:abstractNumId w:val="9"/>
  </w:num>
  <w:num w:numId="7" w16cid:durableId="198906498">
    <w:abstractNumId w:val="8"/>
  </w:num>
  <w:num w:numId="8" w16cid:durableId="597636230">
    <w:abstractNumId w:val="20"/>
  </w:num>
  <w:num w:numId="9" w16cid:durableId="680085436">
    <w:abstractNumId w:val="23"/>
  </w:num>
  <w:num w:numId="10" w16cid:durableId="883953630">
    <w:abstractNumId w:val="21"/>
  </w:num>
  <w:num w:numId="11" w16cid:durableId="387612330">
    <w:abstractNumId w:val="28"/>
  </w:num>
  <w:num w:numId="12" w16cid:durableId="1589074462">
    <w:abstractNumId w:val="10"/>
  </w:num>
  <w:num w:numId="13" w16cid:durableId="1839492015">
    <w:abstractNumId w:val="33"/>
  </w:num>
  <w:num w:numId="14" w16cid:durableId="1995986623">
    <w:abstractNumId w:val="37"/>
  </w:num>
  <w:num w:numId="15" w16cid:durableId="1760326529">
    <w:abstractNumId w:val="17"/>
  </w:num>
  <w:num w:numId="16" w16cid:durableId="621035332">
    <w:abstractNumId w:val="36"/>
  </w:num>
  <w:num w:numId="17" w16cid:durableId="1444229537">
    <w:abstractNumId w:val="35"/>
  </w:num>
  <w:num w:numId="18" w16cid:durableId="2028755070">
    <w:abstractNumId w:val="7"/>
  </w:num>
  <w:num w:numId="19" w16cid:durableId="400103122">
    <w:abstractNumId w:val="11"/>
  </w:num>
  <w:num w:numId="20" w16cid:durableId="612128088">
    <w:abstractNumId w:val="14"/>
  </w:num>
  <w:num w:numId="21" w16cid:durableId="337342918">
    <w:abstractNumId w:val="19"/>
  </w:num>
  <w:num w:numId="22" w16cid:durableId="1276012496">
    <w:abstractNumId w:val="1"/>
  </w:num>
  <w:num w:numId="23" w16cid:durableId="2108233527">
    <w:abstractNumId w:val="31"/>
  </w:num>
  <w:num w:numId="24" w16cid:durableId="882205762">
    <w:abstractNumId w:val="26"/>
  </w:num>
  <w:num w:numId="25" w16cid:durableId="1444959417">
    <w:abstractNumId w:val="38"/>
  </w:num>
  <w:num w:numId="26" w16cid:durableId="599725052">
    <w:abstractNumId w:val="0"/>
  </w:num>
  <w:num w:numId="27" w16cid:durableId="1881160962">
    <w:abstractNumId w:val="30"/>
  </w:num>
  <w:num w:numId="28" w16cid:durableId="279190562">
    <w:abstractNumId w:val="16"/>
  </w:num>
  <w:num w:numId="29" w16cid:durableId="1172140612">
    <w:abstractNumId w:val="32"/>
  </w:num>
  <w:num w:numId="30" w16cid:durableId="1761026323">
    <w:abstractNumId w:val="40"/>
  </w:num>
  <w:num w:numId="31" w16cid:durableId="1582064647">
    <w:abstractNumId w:val="2"/>
  </w:num>
  <w:num w:numId="32" w16cid:durableId="1091582186">
    <w:abstractNumId w:val="15"/>
  </w:num>
  <w:num w:numId="33" w16cid:durableId="581987919">
    <w:abstractNumId w:val="13"/>
  </w:num>
  <w:num w:numId="34" w16cid:durableId="27221303">
    <w:abstractNumId w:val="4"/>
  </w:num>
  <w:num w:numId="35" w16cid:durableId="1301496783">
    <w:abstractNumId w:val="22"/>
  </w:num>
  <w:num w:numId="36" w16cid:durableId="1426268087">
    <w:abstractNumId w:val="6"/>
  </w:num>
  <w:num w:numId="37" w16cid:durableId="88157476">
    <w:abstractNumId w:val="27"/>
  </w:num>
  <w:num w:numId="38" w16cid:durableId="1221209104">
    <w:abstractNumId w:val="34"/>
  </w:num>
  <w:num w:numId="39" w16cid:durableId="499349323">
    <w:abstractNumId w:val="5"/>
  </w:num>
  <w:num w:numId="40" w16cid:durableId="1851944871">
    <w:abstractNumId w:val="29"/>
  </w:num>
  <w:num w:numId="41" w16cid:durableId="1180399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31"/>
    <w:rsid w:val="00126729"/>
    <w:rsid w:val="00130D67"/>
    <w:rsid w:val="001D110D"/>
    <w:rsid w:val="00224A0F"/>
    <w:rsid w:val="00252330"/>
    <w:rsid w:val="00276D04"/>
    <w:rsid w:val="00340CCE"/>
    <w:rsid w:val="00363E0E"/>
    <w:rsid w:val="00372AC9"/>
    <w:rsid w:val="003A20C8"/>
    <w:rsid w:val="003B1768"/>
    <w:rsid w:val="003F07C1"/>
    <w:rsid w:val="004439B6"/>
    <w:rsid w:val="005466C5"/>
    <w:rsid w:val="005A0F4C"/>
    <w:rsid w:val="005A26AE"/>
    <w:rsid w:val="00607FB5"/>
    <w:rsid w:val="00664097"/>
    <w:rsid w:val="00750AA2"/>
    <w:rsid w:val="00754024"/>
    <w:rsid w:val="00764F31"/>
    <w:rsid w:val="00773397"/>
    <w:rsid w:val="007925BD"/>
    <w:rsid w:val="007944B7"/>
    <w:rsid w:val="00837DBD"/>
    <w:rsid w:val="0087475E"/>
    <w:rsid w:val="008B3E99"/>
    <w:rsid w:val="009527B3"/>
    <w:rsid w:val="009C67A2"/>
    <w:rsid w:val="00B51B8A"/>
    <w:rsid w:val="00B77CBC"/>
    <w:rsid w:val="00BF0739"/>
    <w:rsid w:val="00C27CA0"/>
    <w:rsid w:val="00C72A00"/>
    <w:rsid w:val="00C76257"/>
    <w:rsid w:val="00C82BA5"/>
    <w:rsid w:val="00CB7DB4"/>
    <w:rsid w:val="00CC20FA"/>
    <w:rsid w:val="00D90674"/>
    <w:rsid w:val="00DE1F93"/>
    <w:rsid w:val="00DF3F17"/>
    <w:rsid w:val="00EB07D1"/>
    <w:rsid w:val="00ED680D"/>
    <w:rsid w:val="00F201A6"/>
    <w:rsid w:val="00F23D3F"/>
    <w:rsid w:val="00F919C0"/>
    <w:rsid w:val="00FC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B932"/>
  <w15:chartTrackingRefBased/>
  <w15:docId w15:val="{10E747C2-68BA-448B-AB78-D31D8A89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1834</Words>
  <Characters>10456</Characters>
  <Application>Microsoft Office Word</Application>
  <DocSecurity>0</DocSecurity>
  <Lines>87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3</cp:revision>
  <dcterms:created xsi:type="dcterms:W3CDTF">2026-03-05T10:55:00Z</dcterms:created>
  <dcterms:modified xsi:type="dcterms:W3CDTF">2026-03-05T10:55:00Z</dcterms:modified>
</cp:coreProperties>
</file>