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2923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Предложения общественности к проектируемой реформе сектора муниципальных отходов (краткая версия)</w:t>
      </w:r>
    </w:p>
    <w:p w14:paraId="0A3CEDD3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Предложение №1. Стандарт муниципальной услуги “Circularity Hub” по типологиям территорий</w:t>
      </w:r>
    </w:p>
    <w:p w14:paraId="5E7C5D6A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1. Контекст и риск</w:t>
      </w:r>
    </w:p>
    <w:p w14:paraId="64189A53" w14:textId="77777777" w:rsidR="00D774B7" w:rsidRPr="00D774B7" w:rsidRDefault="00D774B7" w:rsidP="00D774B7">
      <w:r w:rsidRPr="00D774B7">
        <w:t xml:space="preserve">В проектируемых изменениях регулирования существует риск смещения приоритета к “концевым” решениям и инфраструктуре, зависящей от стабильных потоков смешанных отходов. Это создаёт инфраструктурный </w:t>
      </w:r>
      <w:r w:rsidRPr="00D774B7">
        <w:rPr>
          <w:b/>
          <w:bCs/>
        </w:rPr>
        <w:t>lock-in</w:t>
      </w:r>
      <w:r w:rsidRPr="00D774B7">
        <w:t xml:space="preserve"> и конфликт целей: чем выше зависимость конечных мощностей от объёма residual, тем слабее стимулы к предотвращению отходов, повышению качества раздельных потоков и повторному использованию.</w:t>
      </w:r>
    </w:p>
    <w:p w14:paraId="1EE554CC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2. Суть стандарта</w:t>
      </w:r>
    </w:p>
    <w:p w14:paraId="5EF2C623" w14:textId="77777777" w:rsidR="00D774B7" w:rsidRPr="00D774B7" w:rsidRDefault="00D774B7" w:rsidP="00D774B7">
      <w:r w:rsidRPr="00D774B7">
        <w:t xml:space="preserve">Предлагается закрепить в реформе обязательный </w:t>
      </w:r>
      <w:r w:rsidRPr="00D774B7">
        <w:rPr>
          <w:b/>
          <w:bCs/>
        </w:rPr>
        <w:t>“муниципальный слой реализации”</w:t>
      </w:r>
      <w:r w:rsidRPr="00D774B7">
        <w:t xml:space="preserve">: модульный узел обслуживания </w:t>
      </w:r>
      <w:r w:rsidRPr="00D774B7">
        <w:rPr>
          <w:b/>
          <w:bCs/>
        </w:rPr>
        <w:t>Circularity Hub</w:t>
      </w:r>
      <w:r w:rsidRPr="00D774B7">
        <w:t xml:space="preserve"> (квартал/кластер поселений), включаемый в тендеры и контракты как стандарт услуги. Минимальные функции:</w:t>
      </w:r>
    </w:p>
    <w:p w14:paraId="22A8171D" w14:textId="77777777" w:rsidR="00D774B7" w:rsidRPr="00D774B7" w:rsidRDefault="00D774B7" w:rsidP="00D774B7">
      <w:pPr>
        <w:numPr>
          <w:ilvl w:val="0"/>
          <w:numId w:val="17"/>
        </w:numPr>
      </w:pPr>
      <w:r w:rsidRPr="00D774B7">
        <w:rPr>
          <w:b/>
          <w:bCs/>
        </w:rPr>
        <w:t>органика</w:t>
      </w:r>
      <w:r w:rsidRPr="00D774B7">
        <w:t>: приём с контролем качества и снижением contamination;</w:t>
      </w:r>
    </w:p>
    <w:p w14:paraId="258B8AAE" w14:textId="77777777" w:rsidR="00D774B7" w:rsidRPr="00D774B7" w:rsidRDefault="00D774B7" w:rsidP="00D774B7">
      <w:pPr>
        <w:numPr>
          <w:ilvl w:val="0"/>
          <w:numId w:val="17"/>
        </w:numPr>
      </w:pPr>
      <w:r w:rsidRPr="00D774B7">
        <w:rPr>
          <w:b/>
          <w:bCs/>
        </w:rPr>
        <w:t>reuse/repair/upcycling/sharing</w:t>
      </w:r>
      <w:r w:rsidRPr="00D774B7">
        <w:t>: приём, подготовка к повторному использованию, ремонтные и апсайклинг-сервисы (в т.ч. текстиль/одежда в рамках reuse/repair);</w:t>
      </w:r>
    </w:p>
    <w:p w14:paraId="7553F233" w14:textId="77777777" w:rsidR="00D774B7" w:rsidRPr="00D774B7" w:rsidRDefault="00D774B7" w:rsidP="00D774B7">
      <w:pPr>
        <w:numPr>
          <w:ilvl w:val="0"/>
          <w:numId w:val="17"/>
        </w:numPr>
      </w:pPr>
      <w:r w:rsidRPr="00D774B7">
        <w:rPr>
          <w:b/>
          <w:bCs/>
        </w:rPr>
        <w:t>сложные потоки</w:t>
      </w:r>
      <w:r w:rsidRPr="00D774B7">
        <w:t xml:space="preserve"> для повторного использования/ремонта;</w:t>
      </w:r>
    </w:p>
    <w:p w14:paraId="307F8930" w14:textId="77777777" w:rsidR="00D774B7" w:rsidRPr="00D774B7" w:rsidRDefault="00D774B7" w:rsidP="00D774B7">
      <w:pPr>
        <w:numPr>
          <w:ilvl w:val="0"/>
          <w:numId w:val="17"/>
        </w:numPr>
      </w:pPr>
      <w:r w:rsidRPr="00D774B7">
        <w:rPr>
          <w:b/>
          <w:bCs/>
        </w:rPr>
        <w:t>MRV</w:t>
      </w:r>
      <w:r w:rsidRPr="00D774B7">
        <w:t xml:space="preserve"> (измерение–отчётность–верификация) как элемент надзора и финансовой модели;</w:t>
      </w:r>
    </w:p>
    <w:p w14:paraId="27BEB741" w14:textId="77777777" w:rsidR="00D774B7" w:rsidRPr="00D774B7" w:rsidRDefault="00D774B7" w:rsidP="00D774B7">
      <w:pPr>
        <w:numPr>
          <w:ilvl w:val="0"/>
          <w:numId w:val="17"/>
        </w:numPr>
      </w:pPr>
      <w:r w:rsidRPr="00D774B7">
        <w:t xml:space="preserve">технологически корректная </w:t>
      </w:r>
      <w:r w:rsidRPr="00D774B7">
        <w:rPr>
          <w:b/>
          <w:bCs/>
        </w:rPr>
        <w:t>локальная подготовка</w:t>
      </w:r>
      <w:r w:rsidRPr="00D774B7">
        <w:t xml:space="preserve"> отдельных </w:t>
      </w:r>
      <w:r w:rsidRPr="00D774B7">
        <w:rPr>
          <w:b/>
          <w:bCs/>
        </w:rPr>
        <w:t>верифицированных</w:t>
      </w:r>
      <w:r w:rsidRPr="00D774B7">
        <w:t xml:space="preserve"> партий к логистике (без ухудшения downstream-обработки).</w:t>
      </w:r>
    </w:p>
    <w:p w14:paraId="5A88F0A9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3. Вшивка в управление и кадры</w:t>
      </w:r>
    </w:p>
    <w:p w14:paraId="52855823" w14:textId="77777777" w:rsidR="00D774B7" w:rsidRPr="00D774B7" w:rsidRDefault="00D774B7" w:rsidP="00D774B7">
      <w:pPr>
        <w:numPr>
          <w:ilvl w:val="0"/>
          <w:numId w:val="18"/>
        </w:numPr>
      </w:pPr>
      <w:r w:rsidRPr="00D774B7">
        <w:t>Контракты операторов включают KPI (residual, contamination, охват, reuse/repair/sharing, полнота MRV) и требования к компетенциям (контроль качества, органика, ремонт, координация сервисов).</w:t>
      </w:r>
    </w:p>
    <w:p w14:paraId="60932143" w14:textId="77777777" w:rsidR="00D774B7" w:rsidRPr="00D774B7" w:rsidRDefault="00D774B7" w:rsidP="00D774B7">
      <w:pPr>
        <w:numPr>
          <w:ilvl w:val="0"/>
          <w:numId w:val="18"/>
        </w:numPr>
      </w:pPr>
      <w:r w:rsidRPr="00D774B7">
        <w:t>Предусмотреть базовую программу обучения/микро-сертификации для ключевых ролей в узлах.</w:t>
      </w:r>
    </w:p>
    <w:p w14:paraId="076FEC6C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4. “Data-first gate” для CAPEX</w:t>
      </w:r>
    </w:p>
    <w:p w14:paraId="6BCD9FFB" w14:textId="77777777" w:rsidR="00D774B7" w:rsidRPr="00D774B7" w:rsidRDefault="00D774B7" w:rsidP="00D774B7">
      <w:r w:rsidRPr="00D774B7">
        <w:lastRenderedPageBreak/>
        <w:t xml:space="preserve">Решения по капитальным инвестициям в конечные мощности обработки residual предлагается принимать только при наличии </w:t>
      </w:r>
      <w:r w:rsidRPr="00D774B7">
        <w:rPr>
          <w:b/>
          <w:bCs/>
        </w:rPr>
        <w:t>MRV-baseline</w:t>
      </w:r>
      <w:r w:rsidRPr="00D774B7">
        <w:t xml:space="preserve"> и подтверждённой динамики снижения residual/contamination (ежегодная корректировка планов на основе данных).</w:t>
      </w:r>
    </w:p>
    <w:p w14:paraId="4A7F5B97" w14:textId="77777777" w:rsidR="00D774B7" w:rsidRPr="00D774B7" w:rsidRDefault="00D774B7" w:rsidP="00D774B7">
      <w:r w:rsidRPr="00D774B7">
        <w:pict w14:anchorId="6E33E81C">
          <v:rect id="_x0000_i1086" style="width:0;height:1.5pt" o:hralign="center" o:hrstd="t" o:hr="t" fillcolor="#a0a0a0" stroked="f"/>
        </w:pict>
      </w:r>
    </w:p>
    <w:p w14:paraId="12E98FFE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Предложение №2. PAYT (“плати за остаток”) + контроль качества + MRV</w:t>
      </w:r>
    </w:p>
    <w:p w14:paraId="2545B879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1. Принцип</w:t>
      </w:r>
    </w:p>
    <w:p w14:paraId="7EC2D272" w14:textId="77777777" w:rsidR="00D774B7" w:rsidRPr="00D774B7" w:rsidRDefault="00D774B7" w:rsidP="00D774B7">
      <w:r w:rsidRPr="00D774B7">
        <w:t xml:space="preserve">Платным является только </w:t>
      </w:r>
      <w:r w:rsidRPr="00D774B7">
        <w:rPr>
          <w:b/>
          <w:bCs/>
        </w:rPr>
        <w:t>residual</w:t>
      </w:r>
      <w:r w:rsidRPr="00D774B7">
        <w:t xml:space="preserve"> (смешанный неперерабатываемый остаток). Раздельные потоки (органика и ключевые сухие фракции) — бесплатны/льготны </w:t>
      </w:r>
      <w:r w:rsidRPr="00D774B7">
        <w:rPr>
          <w:b/>
          <w:bCs/>
        </w:rPr>
        <w:t>при соблюдении качества</w:t>
      </w:r>
      <w:r w:rsidRPr="00D774B7">
        <w:t>. PAYT создаёт стимул снижать residual и загрязнение потоков.</w:t>
      </w:r>
    </w:p>
    <w:p w14:paraId="13104D1D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2. Поэтапные сценарии</w:t>
      </w:r>
    </w:p>
    <w:p w14:paraId="736B0203" w14:textId="77777777" w:rsidR="00D774B7" w:rsidRPr="00D774B7" w:rsidRDefault="00D774B7" w:rsidP="00D774B7">
      <w:pPr>
        <w:numPr>
          <w:ilvl w:val="0"/>
          <w:numId w:val="19"/>
        </w:numPr>
      </w:pPr>
      <w:r w:rsidRPr="00D774B7">
        <w:t xml:space="preserve">быстрый старт: </w:t>
      </w:r>
      <w:r w:rsidRPr="00D774B7">
        <w:rPr>
          <w:b/>
          <w:bCs/>
        </w:rPr>
        <w:t>платные мешки/объём</w:t>
      </w:r>
      <w:r w:rsidRPr="00D774B7">
        <w:t xml:space="preserve"> residual;</w:t>
      </w:r>
    </w:p>
    <w:p w14:paraId="6B391AEF" w14:textId="77777777" w:rsidR="00D774B7" w:rsidRPr="00D774B7" w:rsidRDefault="00D774B7" w:rsidP="00D774B7">
      <w:pPr>
        <w:numPr>
          <w:ilvl w:val="0"/>
          <w:numId w:val="19"/>
        </w:numPr>
      </w:pPr>
      <w:r w:rsidRPr="00D774B7">
        <w:t xml:space="preserve">для плотной застройки: </w:t>
      </w:r>
      <w:r w:rsidRPr="00D774B7">
        <w:rPr>
          <w:b/>
          <w:bCs/>
        </w:rPr>
        <w:t>контейнер/объём/частота</w:t>
      </w:r>
      <w:r w:rsidRPr="00D774B7">
        <w:t xml:space="preserve"> обслуживания;</w:t>
      </w:r>
    </w:p>
    <w:p w14:paraId="08CB27C2" w14:textId="77777777" w:rsidR="00D774B7" w:rsidRPr="00D774B7" w:rsidRDefault="00D774B7" w:rsidP="00D774B7">
      <w:pPr>
        <w:numPr>
          <w:ilvl w:val="0"/>
          <w:numId w:val="19"/>
        </w:numPr>
      </w:pPr>
      <w:r w:rsidRPr="00D774B7">
        <w:t xml:space="preserve">пилоты и расширение: </w:t>
      </w:r>
      <w:r w:rsidRPr="00D774B7">
        <w:rPr>
          <w:b/>
          <w:bCs/>
        </w:rPr>
        <w:t>RFID/идентификация + взвешивание</w:t>
      </w:r>
      <w:r w:rsidRPr="00D774B7">
        <w:t>.</w:t>
      </w:r>
    </w:p>
    <w:p w14:paraId="74C0E45D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3. Quality enforcement</w:t>
      </w:r>
    </w:p>
    <w:p w14:paraId="2705A80B" w14:textId="77777777" w:rsidR="00D774B7" w:rsidRPr="00D774B7" w:rsidRDefault="00D774B7" w:rsidP="00D774B7">
      <w:r w:rsidRPr="00D774B7">
        <w:t xml:space="preserve">Единый регламент: </w:t>
      </w:r>
      <w:r w:rsidRPr="00D774B7">
        <w:rPr>
          <w:b/>
          <w:bCs/>
        </w:rPr>
        <w:t>предупреждение → contamination fee → бонус/скидка за стабильное качество</w:t>
      </w:r>
      <w:r w:rsidRPr="00D774B7">
        <w:t>, с фиксацией в MRV и прозрачными критериями.</w:t>
      </w:r>
    </w:p>
    <w:p w14:paraId="1F0C62F9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4. MRV и тендеры</w:t>
      </w:r>
    </w:p>
    <w:p w14:paraId="393DAE0B" w14:textId="77777777" w:rsidR="00D774B7" w:rsidRPr="00D774B7" w:rsidRDefault="00D774B7" w:rsidP="00D774B7">
      <w:r w:rsidRPr="00D774B7">
        <w:t>Минимальный MRV: residual (кг/жителя/год), участие, contamination, статистика enforcement, основные направления передачи (в пределах проверяемости). Тендеры обязаны включать MRV, KPI и поддержку администрирования PAYT (с целевыми механизмами защиты уязвимых групп, без размывания сигнала модели).</w:t>
      </w:r>
    </w:p>
    <w:p w14:paraId="0E4AAFB2" w14:textId="77777777" w:rsidR="00D774B7" w:rsidRPr="00D774B7" w:rsidRDefault="00D774B7" w:rsidP="00D774B7">
      <w:r w:rsidRPr="00D774B7">
        <w:pict w14:anchorId="585C7B0C">
          <v:rect id="_x0000_i1087" style="width:0;height:1.5pt" o:hralign="center" o:hrstd="t" o:hr="t" fillcolor="#a0a0a0" stroked="f"/>
        </w:pict>
      </w:r>
    </w:p>
    <w:p w14:paraId="6242EF04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Предложение №3. Органика: рынок продукта + “мягкий” green procurement; Упаковка: качество и дизайн-стимулы</w:t>
      </w:r>
    </w:p>
    <w:p w14:paraId="3CD864DD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1. Органика — замыкание экономики</w:t>
      </w:r>
    </w:p>
    <w:p w14:paraId="54A24827" w14:textId="77777777" w:rsidR="00D774B7" w:rsidRPr="00D774B7" w:rsidRDefault="00D774B7" w:rsidP="00D774B7">
      <w:pPr>
        <w:numPr>
          <w:ilvl w:val="0"/>
          <w:numId w:val="20"/>
        </w:numPr>
      </w:pPr>
      <w:r w:rsidRPr="00D774B7">
        <w:rPr>
          <w:b/>
          <w:bCs/>
        </w:rPr>
        <w:t>Публичные закупки продукта переработки органики</w:t>
      </w:r>
      <w:r w:rsidRPr="00D774B7">
        <w:t>: поэтапно закрепить применение компоста/почвенных улучшителей в муниципальных/гос-проектах (озеленение, благоустройство, рекультивация) через техспецификации и отчётность.</w:t>
      </w:r>
    </w:p>
    <w:p w14:paraId="70B6E026" w14:textId="77777777" w:rsidR="00D774B7" w:rsidRPr="00D774B7" w:rsidRDefault="00D774B7" w:rsidP="00D774B7">
      <w:pPr>
        <w:numPr>
          <w:ilvl w:val="0"/>
          <w:numId w:val="20"/>
        </w:numPr>
      </w:pPr>
      <w:r w:rsidRPr="00D774B7">
        <w:rPr>
          <w:b/>
          <w:bCs/>
        </w:rPr>
        <w:lastRenderedPageBreak/>
        <w:t>Оффтейк-контракты</w:t>
      </w:r>
      <w:r w:rsidRPr="00D774B7">
        <w:t xml:space="preserve"> с аграрными потребителями при соблюдении стандартов качества/биобезопасности/прослеживаемости.</w:t>
      </w:r>
    </w:p>
    <w:p w14:paraId="32C205CB" w14:textId="77777777" w:rsidR="00D774B7" w:rsidRPr="00D774B7" w:rsidRDefault="00D774B7" w:rsidP="00D774B7">
      <w:pPr>
        <w:numPr>
          <w:ilvl w:val="0"/>
          <w:numId w:val="20"/>
        </w:numPr>
      </w:pPr>
      <w:r w:rsidRPr="00D774B7">
        <w:rPr>
          <w:b/>
          <w:bCs/>
        </w:rPr>
        <w:t>Green procurement сельхозпродукции (без квот на старте):</w:t>
      </w:r>
    </w:p>
    <w:p w14:paraId="58651D7A" w14:textId="77777777" w:rsidR="00D774B7" w:rsidRPr="00D774B7" w:rsidRDefault="00D774B7" w:rsidP="00D774B7">
      <w:pPr>
        <w:numPr>
          <w:ilvl w:val="1"/>
          <w:numId w:val="20"/>
        </w:numPr>
      </w:pPr>
      <w:r w:rsidRPr="00D774B7">
        <w:t>пилот в гос/муниц учреждениях (2026–2030);</w:t>
      </w:r>
    </w:p>
    <w:p w14:paraId="3A28BE44" w14:textId="77777777" w:rsidR="00D774B7" w:rsidRPr="00D774B7" w:rsidRDefault="00D774B7" w:rsidP="00D774B7">
      <w:pPr>
        <w:numPr>
          <w:ilvl w:val="1"/>
          <w:numId w:val="20"/>
        </w:numPr>
      </w:pPr>
      <w:r w:rsidRPr="00D774B7">
        <w:t xml:space="preserve">балльный критерий в тендерах (extra points) за </w:t>
      </w:r>
      <w:r w:rsidRPr="00D774B7">
        <w:rPr>
          <w:b/>
          <w:bCs/>
        </w:rPr>
        <w:t>верифицированное</w:t>
      </w:r>
      <w:r w:rsidRPr="00D774B7">
        <w:t xml:space="preserve"> использование продуктов переработки городской органики;</w:t>
      </w:r>
    </w:p>
    <w:p w14:paraId="48181497" w14:textId="77777777" w:rsidR="00D774B7" w:rsidRPr="00D774B7" w:rsidRDefault="00D774B7" w:rsidP="00D774B7">
      <w:pPr>
        <w:numPr>
          <w:ilvl w:val="1"/>
          <w:numId w:val="20"/>
        </w:numPr>
      </w:pPr>
      <w:r w:rsidRPr="00D774B7">
        <w:t>MRV и оценка эффекта → решение о расширении/возможных целевых долях.</w:t>
      </w:r>
    </w:p>
    <w:p w14:paraId="5EDAAF2F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2. Упаковка — технологическая корректность и локальная логистика</w:t>
      </w:r>
    </w:p>
    <w:p w14:paraId="067F7F1C" w14:textId="77777777" w:rsidR="00D774B7" w:rsidRPr="00D774B7" w:rsidRDefault="00D774B7" w:rsidP="00D774B7">
      <w:pPr>
        <w:numPr>
          <w:ilvl w:val="0"/>
          <w:numId w:val="21"/>
        </w:numPr>
      </w:pPr>
      <w:r w:rsidRPr="00D774B7">
        <w:t>Для смешанного потока упаковки приоритет — сохранение сортируемости до сортировки.</w:t>
      </w:r>
    </w:p>
    <w:p w14:paraId="643C1143" w14:textId="77777777" w:rsidR="00D774B7" w:rsidRPr="00D774B7" w:rsidRDefault="00D774B7" w:rsidP="00D774B7">
      <w:pPr>
        <w:numPr>
          <w:ilvl w:val="0"/>
          <w:numId w:val="21"/>
        </w:numPr>
      </w:pPr>
      <w:r w:rsidRPr="00D774B7">
        <w:t xml:space="preserve">Для </w:t>
      </w:r>
      <w:r w:rsidRPr="00D774B7">
        <w:rPr>
          <w:b/>
          <w:bCs/>
        </w:rPr>
        <w:t>верифицированных моно-фракций</w:t>
      </w:r>
      <w:r w:rsidRPr="00D774B7">
        <w:t xml:space="preserve"> допускается локальная подготовка к перевозке (прессование/баллирование; шредирование — только в пилотах при запросе переработчика и параметрах качества).</w:t>
      </w:r>
    </w:p>
    <w:p w14:paraId="6F6F2B1A" w14:textId="77777777" w:rsidR="00D774B7" w:rsidRPr="00D774B7" w:rsidRDefault="00D774B7" w:rsidP="00D774B7">
      <w:pPr>
        <w:numPr>
          <w:ilvl w:val="0"/>
          <w:numId w:val="21"/>
        </w:numPr>
      </w:pPr>
      <w:r w:rsidRPr="00D774B7">
        <w:t>Пилот “верифицированного приёма типовых упаковок” на узлах/в кластерах с MRV-учётом партий и экономическим стимулом.</w:t>
      </w:r>
    </w:p>
    <w:p w14:paraId="16D576A4" w14:textId="77777777" w:rsidR="00D774B7" w:rsidRPr="00D774B7" w:rsidRDefault="00D774B7" w:rsidP="00D774B7">
      <w:pPr>
        <w:rPr>
          <w:b/>
          <w:bCs/>
        </w:rPr>
      </w:pPr>
      <w:r w:rsidRPr="00D774B7">
        <w:rPr>
          <w:b/>
          <w:bCs/>
        </w:rPr>
        <w:t>3. EPR: design-for-recycling и design-for-reuse (стекло)</w:t>
      </w:r>
    </w:p>
    <w:p w14:paraId="16351E2A" w14:textId="77777777" w:rsidR="00D774B7" w:rsidRPr="00D774B7" w:rsidRDefault="00D774B7" w:rsidP="00D774B7">
      <w:pPr>
        <w:numPr>
          <w:ilvl w:val="0"/>
          <w:numId w:val="22"/>
        </w:numPr>
      </w:pPr>
      <w:r w:rsidRPr="00D774B7">
        <w:rPr>
          <w:b/>
          <w:bCs/>
        </w:rPr>
        <w:t>Эко-модуляция EPR</w:t>
      </w:r>
      <w:r w:rsidRPr="00D774B7">
        <w:t>: льготы для design-for-recycling (моно-материал/отделяемые элементы/маркировка) и повышенные ставки для композитов/мультиматериалов.</w:t>
      </w:r>
    </w:p>
    <w:p w14:paraId="0ED2E7A9" w14:textId="77777777" w:rsidR="00D774B7" w:rsidRPr="00D774B7" w:rsidRDefault="00D774B7" w:rsidP="00D774B7">
      <w:pPr>
        <w:numPr>
          <w:ilvl w:val="0"/>
          <w:numId w:val="22"/>
        </w:numPr>
      </w:pPr>
      <w:r w:rsidRPr="00D774B7">
        <w:rPr>
          <w:b/>
          <w:bCs/>
        </w:rPr>
        <w:t>Многооборотная стеклотара (где применимо):</w:t>
      </w:r>
      <w:r w:rsidRPr="00D774B7">
        <w:t xml:space="preserve"> типизация форматов + льготные ставки EPR + софинансирование возврата/мойки при MRV-отчётности; KPI по возврату и числу оборотов.</w:t>
      </w:r>
    </w:p>
    <w:p w14:paraId="66963682" w14:textId="77777777" w:rsidR="00D774B7" w:rsidRPr="00D774B7" w:rsidRDefault="00D774B7" w:rsidP="00D774B7"/>
    <w:sectPr w:rsidR="00D774B7" w:rsidRPr="00D774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282"/>
    <w:multiLevelType w:val="multilevel"/>
    <w:tmpl w:val="96B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7777"/>
    <w:multiLevelType w:val="multilevel"/>
    <w:tmpl w:val="DED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62EE"/>
    <w:multiLevelType w:val="multilevel"/>
    <w:tmpl w:val="27E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A2F8A"/>
    <w:multiLevelType w:val="multilevel"/>
    <w:tmpl w:val="E7B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E6DC3"/>
    <w:multiLevelType w:val="multilevel"/>
    <w:tmpl w:val="1BF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A187C"/>
    <w:multiLevelType w:val="multilevel"/>
    <w:tmpl w:val="0C6A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D15C1"/>
    <w:multiLevelType w:val="multilevel"/>
    <w:tmpl w:val="A3E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51360"/>
    <w:multiLevelType w:val="multilevel"/>
    <w:tmpl w:val="F12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B03"/>
    <w:multiLevelType w:val="multilevel"/>
    <w:tmpl w:val="41F2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265FD"/>
    <w:multiLevelType w:val="multilevel"/>
    <w:tmpl w:val="DCA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F1059"/>
    <w:multiLevelType w:val="multilevel"/>
    <w:tmpl w:val="B8D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21404"/>
    <w:multiLevelType w:val="multilevel"/>
    <w:tmpl w:val="41A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D19FB"/>
    <w:multiLevelType w:val="multilevel"/>
    <w:tmpl w:val="B93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93215"/>
    <w:multiLevelType w:val="multilevel"/>
    <w:tmpl w:val="2F9A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3385B"/>
    <w:multiLevelType w:val="multilevel"/>
    <w:tmpl w:val="755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D626E"/>
    <w:multiLevelType w:val="multilevel"/>
    <w:tmpl w:val="C73E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A5FBB"/>
    <w:multiLevelType w:val="multilevel"/>
    <w:tmpl w:val="8DD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738F4"/>
    <w:multiLevelType w:val="multilevel"/>
    <w:tmpl w:val="2B2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66C6E"/>
    <w:multiLevelType w:val="multilevel"/>
    <w:tmpl w:val="EF2C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964DD"/>
    <w:multiLevelType w:val="multilevel"/>
    <w:tmpl w:val="6C3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3114D"/>
    <w:multiLevelType w:val="multilevel"/>
    <w:tmpl w:val="B3E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13EFB"/>
    <w:multiLevelType w:val="multilevel"/>
    <w:tmpl w:val="B64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821433">
    <w:abstractNumId w:val="1"/>
  </w:num>
  <w:num w:numId="2" w16cid:durableId="178667757">
    <w:abstractNumId w:val="12"/>
  </w:num>
  <w:num w:numId="3" w16cid:durableId="958873371">
    <w:abstractNumId w:val="21"/>
  </w:num>
  <w:num w:numId="4" w16cid:durableId="1117068399">
    <w:abstractNumId w:val="10"/>
  </w:num>
  <w:num w:numId="5" w16cid:durableId="139621280">
    <w:abstractNumId w:val="19"/>
  </w:num>
  <w:num w:numId="6" w16cid:durableId="719934878">
    <w:abstractNumId w:val="4"/>
  </w:num>
  <w:num w:numId="7" w16cid:durableId="1084103904">
    <w:abstractNumId w:val="14"/>
  </w:num>
  <w:num w:numId="8" w16cid:durableId="608244440">
    <w:abstractNumId w:val="20"/>
  </w:num>
  <w:num w:numId="9" w16cid:durableId="2053377873">
    <w:abstractNumId w:val="2"/>
  </w:num>
  <w:num w:numId="10" w16cid:durableId="2023125100">
    <w:abstractNumId w:val="11"/>
  </w:num>
  <w:num w:numId="11" w16cid:durableId="440419254">
    <w:abstractNumId w:val="8"/>
  </w:num>
  <w:num w:numId="12" w16cid:durableId="772701711">
    <w:abstractNumId w:val="17"/>
  </w:num>
  <w:num w:numId="13" w16cid:durableId="516433426">
    <w:abstractNumId w:val="15"/>
  </w:num>
  <w:num w:numId="14" w16cid:durableId="45953521">
    <w:abstractNumId w:val="5"/>
  </w:num>
  <w:num w:numId="15" w16cid:durableId="543057840">
    <w:abstractNumId w:val="6"/>
  </w:num>
  <w:num w:numId="16" w16cid:durableId="1651858896">
    <w:abstractNumId w:val="3"/>
  </w:num>
  <w:num w:numId="17" w16cid:durableId="819154069">
    <w:abstractNumId w:val="0"/>
  </w:num>
  <w:num w:numId="18" w16cid:durableId="400251981">
    <w:abstractNumId w:val="9"/>
  </w:num>
  <w:num w:numId="19" w16cid:durableId="282687648">
    <w:abstractNumId w:val="13"/>
  </w:num>
  <w:num w:numId="20" w16cid:durableId="138882068">
    <w:abstractNumId w:val="18"/>
  </w:num>
  <w:num w:numId="21" w16cid:durableId="1024787241">
    <w:abstractNumId w:val="7"/>
  </w:num>
  <w:num w:numId="22" w16cid:durableId="20507162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B7"/>
    <w:rsid w:val="00607FB5"/>
    <w:rsid w:val="00D7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6C6E"/>
  <w15:chartTrackingRefBased/>
  <w15:docId w15:val="{7C7DF5DC-F78A-4745-A68E-FDFC7010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620</Words>
  <Characters>3857</Characters>
  <Application>Microsoft Office Word</Application>
  <DocSecurity>0</DocSecurity>
  <Lines>89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1</cp:revision>
  <dcterms:created xsi:type="dcterms:W3CDTF">2026-02-14T21:03:00Z</dcterms:created>
  <dcterms:modified xsi:type="dcterms:W3CDTF">2026-02-14T21:15:00Z</dcterms:modified>
</cp:coreProperties>
</file>