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E87ED2" w14:textId="77C3D6C3" w:rsidR="00591D03" w:rsidRDefault="00591D03" w:rsidP="00591D03">
      <w:pPr>
        <w:pStyle w:val="Heading1"/>
        <w:rPr>
          <w:lang w:val="en-US"/>
        </w:rPr>
      </w:pPr>
      <w:r>
        <w:rPr>
          <w:lang w:val="en-US"/>
        </w:rPr>
        <w:t>Linguistics</w:t>
      </w:r>
    </w:p>
    <w:p w14:paraId="0503D987" w14:textId="09C385AB" w:rsidR="00591D03" w:rsidRDefault="00591D03" w:rsidP="00591D03">
      <w:pPr>
        <w:rPr>
          <w:lang w:val="en-US"/>
        </w:rPr>
      </w:pPr>
      <w:r>
        <w:rPr>
          <w:lang w:val="en-US"/>
        </w:rPr>
        <w:t xml:space="preserve">Linguistics is used to project nodes </w:t>
      </w:r>
      <w:r w:rsidR="0023061F">
        <w:rPr>
          <w:lang w:val="en-US"/>
        </w:rPr>
        <w:t>as</w:t>
      </w:r>
      <w:r>
        <w:rPr>
          <w:lang w:val="en-US"/>
        </w:rPr>
        <w:t xml:space="preserve"> natural language sentences. </w:t>
      </w:r>
      <w:r w:rsidR="005544E0">
        <w:rPr>
          <w:lang w:val="en-US"/>
        </w:rPr>
        <w:t xml:space="preserve">The projection is defined by patterns that describe how a node of a specific concept </w:t>
      </w:r>
      <w:r w:rsidR="00D125E9">
        <w:rPr>
          <w:lang w:val="en-US"/>
        </w:rPr>
        <w:t>is</w:t>
      </w:r>
      <w:r w:rsidR="005544E0">
        <w:rPr>
          <w:lang w:val="en-US"/>
        </w:rPr>
        <w:t xml:space="preserve"> projected. </w:t>
      </w:r>
      <w:r>
        <w:rPr>
          <w:lang w:val="en-US"/>
        </w:rPr>
        <w:t xml:space="preserve">The pattern consists of phrases, of which there are a few different </w:t>
      </w:r>
      <w:r w:rsidR="00860339">
        <w:rPr>
          <w:lang w:val="en-US"/>
        </w:rPr>
        <w:t>flavors. In the following paragraphs we will describe these different flavors.</w:t>
      </w:r>
    </w:p>
    <w:p w14:paraId="0B7A0853" w14:textId="19D72BAB" w:rsidR="00377D6B" w:rsidRPr="00377D6B" w:rsidRDefault="00377D6B" w:rsidP="00377D6B">
      <w:pPr>
        <w:pStyle w:val="ListParagraph"/>
        <w:numPr>
          <w:ilvl w:val="0"/>
          <w:numId w:val="5"/>
        </w:numPr>
        <w:tabs>
          <w:tab w:val="left" w:pos="3119"/>
        </w:tabs>
      </w:pPr>
      <w:r w:rsidRPr="00377D6B">
        <w:t>LiteralPhrase</w:t>
      </w:r>
      <w:r w:rsidRPr="00377D6B">
        <w:tab/>
      </w:r>
      <w:r>
        <w:t>a single</w:t>
      </w:r>
      <w:r w:rsidRPr="00377D6B">
        <w:t xml:space="preserve"> word o</w:t>
      </w:r>
      <w:r>
        <w:t>r</w:t>
      </w:r>
      <w:r w:rsidRPr="00377D6B">
        <w:t xml:space="preserve"> symb</w:t>
      </w:r>
      <w:r>
        <w:t>o</w:t>
      </w:r>
      <w:r w:rsidRPr="00377D6B">
        <w:t>l</w:t>
      </w:r>
    </w:p>
    <w:p w14:paraId="1A41FD41" w14:textId="36EE2763" w:rsidR="00377D6B" w:rsidRPr="00377D6B" w:rsidRDefault="00377D6B" w:rsidP="00377D6B">
      <w:pPr>
        <w:pStyle w:val="ListParagraph"/>
        <w:numPr>
          <w:ilvl w:val="0"/>
          <w:numId w:val="5"/>
        </w:numPr>
        <w:tabs>
          <w:tab w:val="left" w:pos="3119"/>
        </w:tabs>
      </w:pPr>
      <w:r w:rsidRPr="00377D6B">
        <w:t>PropertyRef</w:t>
      </w:r>
      <w:r w:rsidRPr="00377D6B">
        <w:tab/>
      </w:r>
      <w:r>
        <w:t>the value of a</w:t>
      </w:r>
      <w:r w:rsidRPr="00377D6B">
        <w:t xml:space="preserve"> property</w:t>
      </w:r>
    </w:p>
    <w:p w14:paraId="14F5D083" w14:textId="0FF9464E" w:rsidR="00377D6B" w:rsidRPr="00377D6B" w:rsidRDefault="00377D6B" w:rsidP="00377D6B">
      <w:pPr>
        <w:pStyle w:val="ListParagraph"/>
        <w:numPr>
          <w:ilvl w:val="0"/>
          <w:numId w:val="5"/>
        </w:numPr>
        <w:tabs>
          <w:tab w:val="left" w:pos="3119"/>
        </w:tabs>
        <w:rPr>
          <w:lang w:val="en-US"/>
        </w:rPr>
      </w:pPr>
      <w:r w:rsidRPr="00377D6B">
        <w:t>ChildLinkRef</w:t>
      </w:r>
      <w:r w:rsidRPr="00377D6B">
        <w:tab/>
      </w:r>
      <w:r>
        <w:t>the value of a child</w:t>
      </w:r>
    </w:p>
    <w:p w14:paraId="6BFE5518" w14:textId="0C3A5CC7" w:rsidR="00377D6B" w:rsidRPr="00045837" w:rsidRDefault="00377D6B" w:rsidP="00377D6B">
      <w:pPr>
        <w:pStyle w:val="ListParagraph"/>
        <w:numPr>
          <w:ilvl w:val="0"/>
          <w:numId w:val="5"/>
        </w:numPr>
        <w:tabs>
          <w:tab w:val="left" w:pos="3119"/>
        </w:tabs>
        <w:rPr>
          <w:lang w:val="en-US"/>
        </w:rPr>
      </w:pPr>
      <w:r w:rsidRPr="00377D6B">
        <w:t>ReferenceLinkRef</w:t>
      </w:r>
      <w:r w:rsidRPr="00377D6B">
        <w:tab/>
      </w:r>
      <w:r>
        <w:t>the target of a  reference</w:t>
      </w:r>
    </w:p>
    <w:p w14:paraId="6409E0A4" w14:textId="2F372873" w:rsidR="00045837" w:rsidRPr="00377D6B" w:rsidRDefault="00045837" w:rsidP="00377D6B">
      <w:pPr>
        <w:pStyle w:val="ListParagraph"/>
        <w:numPr>
          <w:ilvl w:val="0"/>
          <w:numId w:val="5"/>
        </w:numPr>
        <w:tabs>
          <w:tab w:val="left" w:pos="3119"/>
        </w:tabs>
        <w:rPr>
          <w:lang w:val="en-US"/>
        </w:rPr>
      </w:pPr>
      <w:r>
        <w:t>NodeRef</w:t>
      </w:r>
      <w:r>
        <w:tab/>
        <w:t>a node that is referenced through some code</w:t>
      </w:r>
    </w:p>
    <w:p w14:paraId="25166293" w14:textId="57F32205" w:rsidR="00377D6B" w:rsidRPr="00377D6B" w:rsidRDefault="00377D6B" w:rsidP="00377D6B">
      <w:pPr>
        <w:pStyle w:val="ListParagraph"/>
        <w:numPr>
          <w:ilvl w:val="0"/>
          <w:numId w:val="5"/>
        </w:numPr>
        <w:tabs>
          <w:tab w:val="left" w:pos="3119"/>
        </w:tabs>
        <w:rPr>
          <w:lang w:val="en-US"/>
        </w:rPr>
      </w:pPr>
      <w:r w:rsidRPr="00377D6B">
        <w:t>Sequence</w:t>
      </w:r>
      <w:r w:rsidRPr="00377D6B">
        <w:tab/>
      </w:r>
      <w:r>
        <w:t>sequence of one or more phrases</w:t>
      </w:r>
    </w:p>
    <w:p w14:paraId="5AD0D579" w14:textId="67C09DDB" w:rsidR="00377D6B" w:rsidRPr="00377D6B" w:rsidRDefault="00377D6B" w:rsidP="00377D6B">
      <w:pPr>
        <w:pStyle w:val="ListParagraph"/>
        <w:numPr>
          <w:ilvl w:val="0"/>
          <w:numId w:val="5"/>
        </w:numPr>
        <w:tabs>
          <w:tab w:val="left" w:pos="3119"/>
        </w:tabs>
        <w:rPr>
          <w:lang w:val="en-US"/>
        </w:rPr>
      </w:pPr>
      <w:r>
        <w:rPr>
          <w:lang w:val="en-US"/>
        </w:rPr>
        <w:t>Choice</w:t>
      </w:r>
      <w:r>
        <w:rPr>
          <w:lang w:val="en-US"/>
        </w:rPr>
        <w:tab/>
        <w:t>a choice of phrases, depending on conditions</w:t>
      </w:r>
    </w:p>
    <w:p w14:paraId="016F477E" w14:textId="33E24F7C" w:rsidR="00377D6B" w:rsidRDefault="00CA5EE1" w:rsidP="00377D6B">
      <w:pPr>
        <w:pStyle w:val="ListParagraph"/>
        <w:numPr>
          <w:ilvl w:val="0"/>
          <w:numId w:val="5"/>
        </w:numPr>
        <w:tabs>
          <w:tab w:val="left" w:pos="3119"/>
        </w:tabs>
        <w:rPr>
          <w:lang w:val="en-US"/>
        </w:rPr>
      </w:pPr>
      <w:r>
        <w:rPr>
          <w:lang w:val="en-US"/>
        </w:rPr>
        <w:t>AuxPatternPhrase</w:t>
      </w:r>
      <w:r>
        <w:rPr>
          <w:lang w:val="en-US"/>
        </w:rPr>
        <w:tab/>
        <w:t>use an auxiliary pattern</w:t>
      </w:r>
    </w:p>
    <w:p w14:paraId="626C6D93" w14:textId="51E73E23" w:rsidR="00CA5EE1" w:rsidRDefault="00CA5EE1" w:rsidP="00377D6B">
      <w:pPr>
        <w:pStyle w:val="ListParagraph"/>
        <w:numPr>
          <w:ilvl w:val="0"/>
          <w:numId w:val="5"/>
        </w:numPr>
        <w:tabs>
          <w:tab w:val="left" w:pos="3119"/>
        </w:tabs>
        <w:rPr>
          <w:lang w:val="en-US"/>
        </w:rPr>
      </w:pPr>
      <w:r>
        <w:rPr>
          <w:lang w:val="en-US"/>
        </w:rPr>
        <w:t>FeaturePhrase</w:t>
      </w:r>
      <w:r>
        <w:rPr>
          <w:lang w:val="en-US"/>
        </w:rPr>
        <w:tab/>
        <w:t>set linguistic feature to be applied in a phrase</w:t>
      </w:r>
    </w:p>
    <w:p w14:paraId="69A03EFF" w14:textId="243E870D" w:rsidR="00CA5EE1" w:rsidRDefault="00CA5EE1" w:rsidP="00CA5EE1">
      <w:pPr>
        <w:pStyle w:val="ListParagraph"/>
        <w:numPr>
          <w:ilvl w:val="0"/>
          <w:numId w:val="5"/>
        </w:numPr>
        <w:tabs>
          <w:tab w:val="left" w:pos="3119"/>
        </w:tabs>
        <w:rPr>
          <w:lang w:val="en-US"/>
        </w:rPr>
      </w:pPr>
      <w:r>
        <w:rPr>
          <w:lang w:val="en-US"/>
        </w:rPr>
        <w:t>VerbPhrase</w:t>
      </w:r>
      <w:r>
        <w:rPr>
          <w:lang w:val="en-US"/>
        </w:rPr>
        <w:tab/>
        <w:t>a verb phrase whose word order and conjugation is</w:t>
      </w:r>
      <w:r>
        <w:rPr>
          <w:lang w:val="en-US"/>
        </w:rPr>
        <w:br/>
      </w:r>
      <w:r>
        <w:rPr>
          <w:lang w:val="en-US"/>
        </w:rPr>
        <w:tab/>
        <w:t>determined by the linguistic features</w:t>
      </w:r>
    </w:p>
    <w:p w14:paraId="75886F48" w14:textId="383E01AC" w:rsidR="00CA5EE1" w:rsidRDefault="00CA5EE1" w:rsidP="00CA5EE1">
      <w:pPr>
        <w:pStyle w:val="ListParagraph"/>
        <w:numPr>
          <w:ilvl w:val="0"/>
          <w:numId w:val="5"/>
        </w:numPr>
        <w:tabs>
          <w:tab w:val="left" w:pos="3119"/>
        </w:tabs>
        <w:rPr>
          <w:lang w:val="en-US"/>
        </w:rPr>
      </w:pPr>
      <w:r>
        <w:rPr>
          <w:lang w:val="en-US"/>
        </w:rPr>
        <w:t>VerbInsertion</w:t>
      </w:r>
      <w:r>
        <w:rPr>
          <w:lang w:val="en-US"/>
        </w:rPr>
        <w:tab/>
        <w:t>insert an additional verb in a phrase</w:t>
      </w:r>
    </w:p>
    <w:p w14:paraId="38998C13" w14:textId="42F9506B" w:rsidR="001D47E2" w:rsidRDefault="001D47E2" w:rsidP="001D47E2">
      <w:pPr>
        <w:pStyle w:val="ListParagraph"/>
        <w:numPr>
          <w:ilvl w:val="0"/>
          <w:numId w:val="5"/>
        </w:numPr>
        <w:tabs>
          <w:tab w:val="left" w:pos="3119"/>
        </w:tabs>
        <w:ind w:left="709"/>
        <w:rPr>
          <w:lang w:val="en-US"/>
        </w:rPr>
      </w:pPr>
      <w:r>
        <w:rPr>
          <w:noProof/>
          <w:lang w:val="en-US"/>
        </w:rPr>
        <w:t>NounPhrase</w:t>
      </w:r>
      <w:r>
        <w:rPr>
          <w:lang w:val="en-US"/>
        </w:rPr>
        <w:tab/>
        <w:t xml:space="preserve">a phrase consisting of a determiner, adjectives and </w:t>
      </w:r>
      <w:r>
        <w:rPr>
          <w:lang w:val="en-US"/>
        </w:rPr>
        <w:br/>
      </w:r>
      <w:r>
        <w:rPr>
          <w:lang w:val="en-US"/>
        </w:rPr>
        <w:tab/>
        <w:t>a noun</w:t>
      </w:r>
    </w:p>
    <w:p w14:paraId="63A05B90" w14:textId="5AD72C52" w:rsidR="00CA5EE1" w:rsidRDefault="00CA5EE1" w:rsidP="00CA5EE1">
      <w:pPr>
        <w:pStyle w:val="ListParagraph"/>
        <w:numPr>
          <w:ilvl w:val="0"/>
          <w:numId w:val="5"/>
        </w:numPr>
        <w:tabs>
          <w:tab w:val="left" w:pos="3119"/>
        </w:tabs>
        <w:rPr>
          <w:lang w:val="en-US"/>
        </w:rPr>
      </w:pPr>
      <w:r>
        <w:rPr>
          <w:noProof/>
          <w:lang w:val="en-US"/>
        </w:rPr>
        <w:t>AdverbialPhrase</w:t>
      </w:r>
      <w:r>
        <w:rPr>
          <w:lang w:val="en-US"/>
        </w:rPr>
        <w:tab/>
        <w:t>an adverbial phrase</w:t>
      </w:r>
    </w:p>
    <w:p w14:paraId="30311D4F" w14:textId="15321EA0" w:rsidR="00CA5EE1" w:rsidRDefault="00CA5EE1" w:rsidP="00CA5EE1">
      <w:pPr>
        <w:pStyle w:val="ListParagraph"/>
        <w:numPr>
          <w:ilvl w:val="0"/>
          <w:numId w:val="5"/>
        </w:numPr>
        <w:tabs>
          <w:tab w:val="left" w:pos="3119"/>
        </w:tabs>
        <w:rPr>
          <w:lang w:val="en-US"/>
        </w:rPr>
      </w:pPr>
      <w:r>
        <w:rPr>
          <w:lang w:val="en-US"/>
        </w:rPr>
        <w:t>SubjectPhrase</w:t>
      </w:r>
      <w:r>
        <w:rPr>
          <w:lang w:val="en-US"/>
        </w:rPr>
        <w:tab/>
        <w:t>insert a subject into a phrase</w:t>
      </w:r>
    </w:p>
    <w:p w14:paraId="717EA2C7" w14:textId="42F81A65" w:rsidR="00CA5EE1" w:rsidRDefault="00CA5EE1" w:rsidP="00CA5EE1">
      <w:pPr>
        <w:pStyle w:val="ListParagraph"/>
        <w:numPr>
          <w:ilvl w:val="0"/>
          <w:numId w:val="5"/>
        </w:numPr>
        <w:tabs>
          <w:tab w:val="left" w:pos="3119"/>
        </w:tabs>
        <w:rPr>
          <w:lang w:val="en-US"/>
        </w:rPr>
      </w:pPr>
      <w:r>
        <w:rPr>
          <w:lang w:val="en-US"/>
        </w:rPr>
        <w:t>Noun</w:t>
      </w:r>
      <w:r>
        <w:rPr>
          <w:lang w:val="en-US"/>
        </w:rPr>
        <w:tab/>
        <w:t>a special kind of literal phrase that signifies a noun</w:t>
      </w:r>
    </w:p>
    <w:p w14:paraId="3A989C84" w14:textId="4274E066" w:rsidR="00CA5EE1" w:rsidRDefault="00CA5EE1" w:rsidP="00CA5EE1">
      <w:pPr>
        <w:pStyle w:val="ListParagraph"/>
        <w:numPr>
          <w:ilvl w:val="0"/>
          <w:numId w:val="5"/>
        </w:numPr>
        <w:tabs>
          <w:tab w:val="left" w:pos="3119"/>
        </w:tabs>
        <w:rPr>
          <w:lang w:val="en-US"/>
        </w:rPr>
      </w:pPr>
      <w:r>
        <w:rPr>
          <w:lang w:val="en-US"/>
        </w:rPr>
        <w:t>NounForm</w:t>
      </w:r>
      <w:r>
        <w:rPr>
          <w:lang w:val="en-US"/>
        </w:rPr>
        <w:tab/>
        <w:t>a noun that is derived from an existing model element</w:t>
      </w:r>
    </w:p>
    <w:p w14:paraId="36535203" w14:textId="28721858" w:rsidR="008D5525" w:rsidRDefault="008D5525" w:rsidP="008D5525">
      <w:pPr>
        <w:pStyle w:val="ListParagraph"/>
        <w:numPr>
          <w:ilvl w:val="0"/>
          <w:numId w:val="5"/>
        </w:numPr>
        <w:tabs>
          <w:tab w:val="left" w:pos="3119"/>
        </w:tabs>
        <w:rPr>
          <w:lang w:val="en-US"/>
        </w:rPr>
      </w:pPr>
      <w:r>
        <w:rPr>
          <w:lang w:val="en-US"/>
        </w:rPr>
        <w:t>Adjective</w:t>
      </w:r>
      <w:r>
        <w:rPr>
          <w:lang w:val="en-US"/>
        </w:rPr>
        <w:tab/>
        <w:t xml:space="preserve">the adjective that is derived from an existing </w:t>
      </w:r>
      <w:r>
        <w:rPr>
          <w:lang w:val="en-US"/>
        </w:rPr>
        <w:br/>
      </w:r>
      <w:r>
        <w:rPr>
          <w:lang w:val="en-US"/>
        </w:rPr>
        <w:tab/>
        <w:t>model element</w:t>
      </w:r>
    </w:p>
    <w:p w14:paraId="10D319E3" w14:textId="606AC923" w:rsidR="0009006E" w:rsidRDefault="0009006E" w:rsidP="00CA5EE1">
      <w:pPr>
        <w:pStyle w:val="ListParagraph"/>
        <w:numPr>
          <w:ilvl w:val="0"/>
          <w:numId w:val="5"/>
        </w:numPr>
        <w:tabs>
          <w:tab w:val="left" w:pos="3119"/>
        </w:tabs>
        <w:rPr>
          <w:lang w:val="en-US"/>
        </w:rPr>
      </w:pPr>
      <w:r>
        <w:rPr>
          <w:lang w:val="en-US"/>
        </w:rPr>
        <w:t>Determiner</w:t>
      </w:r>
      <w:r>
        <w:rPr>
          <w:lang w:val="en-US"/>
        </w:rPr>
        <w:tab/>
        <w:t>the owner of a noun</w:t>
      </w:r>
    </w:p>
    <w:p w14:paraId="07FE1217" w14:textId="30D515BD" w:rsidR="00CA5EE1" w:rsidRDefault="00CA5EE1" w:rsidP="00CA5EE1">
      <w:pPr>
        <w:pStyle w:val="ListParagraph"/>
        <w:numPr>
          <w:ilvl w:val="0"/>
          <w:numId w:val="5"/>
        </w:numPr>
        <w:tabs>
          <w:tab w:val="left" w:pos="3119"/>
        </w:tabs>
        <w:rPr>
          <w:lang w:val="en-US"/>
        </w:rPr>
      </w:pPr>
      <w:r>
        <w:rPr>
          <w:lang w:val="en-US"/>
        </w:rPr>
        <w:t>Article</w:t>
      </w:r>
      <w:r>
        <w:rPr>
          <w:lang w:val="en-US"/>
        </w:rPr>
        <w:tab/>
      </w:r>
      <w:r w:rsidR="00423984">
        <w:rPr>
          <w:lang w:val="en-US"/>
        </w:rPr>
        <w:t>the article that is appropriate for a noun</w:t>
      </w:r>
    </w:p>
    <w:p w14:paraId="69746352" w14:textId="5558801F" w:rsidR="00CA5EE1" w:rsidRPr="00377D6B" w:rsidRDefault="00CA5EE1" w:rsidP="00CA5EE1">
      <w:pPr>
        <w:pStyle w:val="ListParagraph"/>
        <w:numPr>
          <w:ilvl w:val="0"/>
          <w:numId w:val="5"/>
        </w:numPr>
        <w:tabs>
          <w:tab w:val="left" w:pos="3119"/>
        </w:tabs>
        <w:rPr>
          <w:lang w:val="en-US"/>
        </w:rPr>
      </w:pPr>
      <w:r>
        <w:rPr>
          <w:lang w:val="en-US"/>
        </w:rPr>
        <w:t>DefiniteArticle</w:t>
      </w:r>
      <w:r w:rsidR="00423984">
        <w:rPr>
          <w:lang w:val="en-US"/>
        </w:rPr>
        <w:tab/>
        <w:t>the definite article appropriate for a noun</w:t>
      </w:r>
    </w:p>
    <w:p w14:paraId="6911A5B5" w14:textId="1C7DE596" w:rsidR="00860339" w:rsidRDefault="00860339" w:rsidP="00860339">
      <w:pPr>
        <w:pStyle w:val="Heading2"/>
        <w:rPr>
          <w:noProof/>
          <w:lang w:val="en-US"/>
        </w:rPr>
      </w:pPr>
      <w:r>
        <w:rPr>
          <w:noProof/>
          <w:lang w:val="en-US"/>
        </w:rPr>
        <w:t>LiteralPhrase</w:t>
      </w:r>
    </w:p>
    <w:p w14:paraId="5203B212" w14:textId="2E88B266" w:rsidR="00E73290" w:rsidRDefault="00860339" w:rsidP="00860339">
      <w:pPr>
        <w:rPr>
          <w:lang w:val="en-US"/>
        </w:rPr>
      </w:pPr>
      <w:r>
        <w:rPr>
          <w:lang w:val="en-US"/>
        </w:rPr>
        <w:t xml:space="preserve">A </w:t>
      </w:r>
      <w:r w:rsidR="00FD14BF">
        <w:rPr>
          <w:lang w:val="en-US"/>
        </w:rPr>
        <w:t>l</w:t>
      </w:r>
      <w:r>
        <w:rPr>
          <w:lang w:val="en-US"/>
        </w:rPr>
        <w:t>iteral</w:t>
      </w:r>
      <w:r w:rsidR="00FD14BF">
        <w:rPr>
          <w:lang w:val="en-US"/>
        </w:rPr>
        <w:t xml:space="preserve"> p</w:t>
      </w:r>
      <w:r>
        <w:rPr>
          <w:lang w:val="en-US"/>
        </w:rPr>
        <w:t xml:space="preserve">hrase consists of a word in between </w:t>
      </w:r>
      <w:r w:rsidR="00E73290">
        <w:rPr>
          <w:lang w:val="en-US"/>
        </w:rPr>
        <w:t xml:space="preserve">a pair of </w:t>
      </w:r>
      <w:r>
        <w:rPr>
          <w:lang w:val="en-US"/>
        </w:rPr>
        <w:t>single quotes. For example,</w:t>
      </w:r>
      <w:r w:rsidR="00E73290">
        <w:rPr>
          <w:lang w:val="en-US"/>
        </w:rPr>
        <w:t xml:space="preserve"> </w:t>
      </w:r>
      <w:bookmarkStart w:id="0" w:name="OLE_LINK3"/>
      <w:r w:rsidR="00E73290" w:rsidRPr="00E73290">
        <w:rPr>
          <w:rStyle w:val="LiteralChar"/>
        </w:rPr>
        <w:t>'</w:t>
      </w:r>
      <w:r w:rsidR="00E73290" w:rsidRPr="00E73290">
        <w:rPr>
          <w:rStyle w:val="LiteralChar"/>
          <w:color w:val="057F05"/>
        </w:rPr>
        <w:t>indien</w:t>
      </w:r>
      <w:r w:rsidR="00E73290" w:rsidRPr="00E73290">
        <w:rPr>
          <w:rStyle w:val="LiteralChar"/>
        </w:rPr>
        <w:t>'</w:t>
      </w:r>
      <w:bookmarkEnd w:id="0"/>
      <w:r w:rsidR="00E73290" w:rsidRPr="00E73290">
        <w:t>.</w:t>
      </w:r>
      <w:r w:rsidR="00E73290">
        <w:t xml:space="preserve"> The word occurs in the projection (without the quotes).</w:t>
      </w:r>
      <w:r w:rsidR="005544E0">
        <w:t xml:space="preserve"> Normally, words are separated by a space, but i</w:t>
      </w:r>
      <w:r w:rsidR="00E9724C">
        <w:t xml:space="preserve">f a literal is to be used to project punctuation characters, one can set the punctuation </w:t>
      </w:r>
      <w:r w:rsidR="005544E0">
        <w:t xml:space="preserve">as either left or right or both </w:t>
      </w:r>
      <w:r w:rsidR="00E9724C">
        <w:t>in the inspector.</w:t>
      </w:r>
      <w:r w:rsidR="005544E0">
        <w:t xml:space="preserve"> This will suppress the space on the corresponding side of the word.</w:t>
      </w:r>
      <w:r w:rsidR="00423984">
        <w:t xml:space="preserve"> For instance, a comma literal </w:t>
      </w:r>
      <w:r w:rsidR="00423984" w:rsidRPr="00E73290">
        <w:rPr>
          <w:rStyle w:val="LiteralChar"/>
        </w:rPr>
        <w:t>'</w:t>
      </w:r>
      <w:r w:rsidR="00423984">
        <w:rPr>
          <w:rStyle w:val="LiteralChar"/>
          <w:color w:val="057F05"/>
        </w:rPr>
        <w:t>,</w:t>
      </w:r>
      <w:r w:rsidR="00423984" w:rsidRPr="00E73290">
        <w:rPr>
          <w:rStyle w:val="LiteralChar"/>
        </w:rPr>
        <w:t>'</w:t>
      </w:r>
      <w:r w:rsidR="00423984" w:rsidRPr="00423984">
        <w:t xml:space="preserve"> will</w:t>
      </w:r>
      <w:r w:rsidR="00423984">
        <w:t xml:space="preserve"> have punctuation left.</w:t>
      </w:r>
    </w:p>
    <w:p w14:paraId="55A1AD9A" w14:textId="1725C6C0" w:rsidR="00E73290" w:rsidRDefault="00E73290" w:rsidP="00E73290">
      <w:pPr>
        <w:pStyle w:val="Heading2"/>
        <w:rPr>
          <w:noProof/>
          <w:lang w:val="en-US"/>
        </w:rPr>
      </w:pPr>
      <w:r>
        <w:rPr>
          <w:noProof/>
          <w:lang w:val="en-US"/>
        </w:rPr>
        <w:lastRenderedPageBreak/>
        <w:t>Property</w:t>
      </w:r>
      <w:r w:rsidR="004C1E43">
        <w:rPr>
          <w:noProof/>
          <w:lang w:val="en-US"/>
        </w:rPr>
        <w:t>Ref</w:t>
      </w:r>
    </w:p>
    <w:p w14:paraId="064F9AE3" w14:textId="6ABE6E12" w:rsidR="00E73290" w:rsidRDefault="00E73290" w:rsidP="00E73290">
      <w:r w:rsidRPr="00E73290">
        <w:t xml:space="preserve">A </w:t>
      </w:r>
      <w:r>
        <w:t>p</w:t>
      </w:r>
      <w:r w:rsidRPr="00E73290">
        <w:t>roperty</w:t>
      </w:r>
      <w:r>
        <w:t xml:space="preserve"> </w:t>
      </w:r>
      <w:r w:rsidR="004C1E43">
        <w:t>ref</w:t>
      </w:r>
      <w:r>
        <w:t xml:space="preserve"> is used to </w:t>
      </w:r>
      <w:r w:rsidR="004C1E43">
        <w:t>project</w:t>
      </w:r>
      <w:r>
        <w:t xml:space="preserve"> the value of a property</w:t>
      </w:r>
      <w:r w:rsidR="004C1E43">
        <w:t xml:space="preserve">. For instance, if we have a concept NumeriekeLiteral with a property waarde that contains the value, we can simply select the property as a phrase. </w:t>
      </w:r>
      <w:r w:rsidR="00FD14BF">
        <w:t>The property ref is shown</w:t>
      </w:r>
      <w:r w:rsidR="00423984">
        <w:t xml:space="preserve"> in the pattern editor</w:t>
      </w:r>
      <w:r w:rsidR="00FD14BF">
        <w:t xml:space="preserve"> as the name of the property in italics. Eg. </w:t>
      </w:r>
      <w:r w:rsidR="00FD14BF" w:rsidRPr="00FD14BF">
        <w:rPr>
          <w:rStyle w:val="LiteralChar"/>
          <w:i/>
          <w:iCs/>
        </w:rPr>
        <w:t>waarde</w:t>
      </w:r>
      <w:r w:rsidR="00FD14BF">
        <w:t>.</w:t>
      </w:r>
    </w:p>
    <w:p w14:paraId="2BBB7587" w14:textId="56AAB002" w:rsidR="004C1E43" w:rsidRDefault="00FD14BF" w:rsidP="00FD14BF">
      <w:pPr>
        <w:pStyle w:val="Heading2"/>
      </w:pPr>
      <w:r>
        <w:t>ChildLinkRef</w:t>
      </w:r>
    </w:p>
    <w:p w14:paraId="357C7364" w14:textId="385A685E" w:rsidR="00DF28C5" w:rsidRDefault="00FD14BF" w:rsidP="00FD14BF">
      <w:r>
        <w:t xml:space="preserve">To project the pattern of a child (or the children) in an aggregation link, one uses a child link ref. </w:t>
      </w:r>
      <w:r w:rsidR="00DF28C5">
        <w:t>The phrase projects the pattern for each child intersper</w:t>
      </w:r>
      <w:r w:rsidR="00423984">
        <w:t>s</w:t>
      </w:r>
      <w:r w:rsidR="00DF28C5">
        <w:t>ed with some additional phrases</w:t>
      </w:r>
      <w:r w:rsidR="00E9724C">
        <w:t xml:space="preserve"> that can be added using intentions ‘Add Prefix’, ‘Add Postfix’</w:t>
      </w:r>
      <w:r w:rsidR="00D125E9">
        <w:t xml:space="preserve"> and </w:t>
      </w:r>
      <w:r w:rsidR="00E9724C">
        <w:t>‘Add Separator’</w:t>
      </w:r>
      <w:r w:rsidR="00DF28C5">
        <w:t xml:space="preserve">. </w:t>
      </w:r>
    </w:p>
    <w:p w14:paraId="258B6A18" w14:textId="2396DAEC" w:rsidR="00DF28C5" w:rsidRDefault="00FD14BF" w:rsidP="00D125E9">
      <w:r>
        <w:t>Depending on the cardinality</w:t>
      </w:r>
      <w:r w:rsidR="00DF28C5">
        <w:t xml:space="preserve"> there are different forms: </w:t>
      </w:r>
    </w:p>
    <w:p w14:paraId="4CDC698A" w14:textId="7884A431" w:rsidR="00D8729A" w:rsidRDefault="00D8729A" w:rsidP="00DF28C5">
      <w:pPr>
        <w:pStyle w:val="ListParagraph"/>
        <w:numPr>
          <w:ilvl w:val="0"/>
          <w:numId w:val="2"/>
        </w:numPr>
      </w:pPr>
      <w:r>
        <w:t>The pre and post phrases are projected before and after the children whenever there is at least one child</w:t>
      </w:r>
    </w:p>
    <w:p w14:paraId="5EF63CE7" w14:textId="1BFE0271" w:rsidR="00D8729A" w:rsidRDefault="00D8729A" w:rsidP="00DF28C5">
      <w:pPr>
        <w:pStyle w:val="ListParagraph"/>
        <w:numPr>
          <w:ilvl w:val="0"/>
          <w:numId w:val="2"/>
        </w:numPr>
      </w:pPr>
      <w:r>
        <w:t>The separator phrase is shown in between children.</w:t>
      </w:r>
    </w:p>
    <w:p w14:paraId="1BA2F724" w14:textId="2AFEEE07" w:rsidR="00D8729A" w:rsidRPr="00D8729A" w:rsidRDefault="00D8729A" w:rsidP="00D8729A">
      <w:r w:rsidRPr="00D8729A">
        <w:t>For instance,</w:t>
      </w:r>
      <w:r w:rsidR="00D125E9">
        <w:t xml:space="preserve"> the following ChildLinkRef for the link </w:t>
      </w:r>
      <w:r w:rsidR="00D125E9" w:rsidRPr="00D125E9">
        <w:rPr>
          <w:rFonts w:ascii="Consolas" w:hAnsi="Consolas" w:cs="Consolas"/>
          <w:noProof/>
          <w:color w:val="9833A3"/>
          <w:lang w:val="en-US"/>
        </w:rPr>
        <w:t>init</w:t>
      </w:r>
      <w:r w:rsidR="00D125E9">
        <w:t xml:space="preserve"> has a pre phrase </w:t>
      </w:r>
      <w:r w:rsidR="00D125E9" w:rsidRPr="00D125E9">
        <w:rPr>
          <w:rFonts w:ascii="Consolas" w:hAnsi="Consolas" w:cs="Consolas"/>
        </w:rPr>
        <w:t>'</w:t>
      </w:r>
      <w:r w:rsidR="00D125E9" w:rsidRPr="00D125E9">
        <w:rPr>
          <w:rFonts w:ascii="Consolas" w:hAnsi="Consolas" w:cs="Consolas"/>
          <w:color w:val="057F05"/>
        </w:rPr>
        <w:t>met</w:t>
      </w:r>
      <w:r w:rsidR="00D125E9" w:rsidRPr="00D125E9">
        <w:rPr>
          <w:rFonts w:ascii="Consolas" w:hAnsi="Consolas" w:cs="Consolas"/>
        </w:rPr>
        <w:t>'</w:t>
      </w:r>
      <w:r w:rsidR="00D125E9">
        <w:t xml:space="preserve">  and separator </w:t>
      </w:r>
      <w:r w:rsidR="00D125E9" w:rsidRPr="00D125E9">
        <w:rPr>
          <w:rFonts w:ascii="Consolas" w:hAnsi="Consolas" w:cs="Consolas"/>
          <w:color w:val="057F05"/>
        </w:rPr>
        <w:t>','</w:t>
      </w:r>
      <w:r w:rsidR="00D125E9" w:rsidRPr="00D125E9">
        <w:rPr>
          <w:color w:val="057F05"/>
        </w:rPr>
        <w:t>.</w:t>
      </w:r>
    </w:p>
    <w:p w14:paraId="5C5BA762" w14:textId="5CD0E201" w:rsidR="00D8729A" w:rsidRDefault="00D8729A" w:rsidP="00EB37C5">
      <w:pPr>
        <w:pStyle w:val="Literal"/>
        <w:ind w:firstLine="720"/>
      </w:pPr>
      <w:r w:rsidRPr="00E9724C">
        <w:rPr>
          <w:bdr w:val="single" w:sz="4" w:space="0" w:color="auto"/>
        </w:rPr>
        <w:t>'</w:t>
      </w:r>
      <w:r w:rsidRPr="00E9724C">
        <w:rPr>
          <w:color w:val="057F05"/>
          <w:bdr w:val="single" w:sz="4" w:space="0" w:color="auto"/>
        </w:rPr>
        <w:t>met</w:t>
      </w:r>
      <w:r w:rsidRPr="00E9724C">
        <w:rPr>
          <w:bdr w:val="single" w:sz="4" w:space="0" w:color="auto"/>
        </w:rPr>
        <w:t xml:space="preserve">' </w:t>
      </w:r>
      <w:r w:rsidRPr="00E9724C">
        <w:rPr>
          <w:color w:val="9833A3"/>
          <w:bdr w:val="single" w:sz="4" w:space="0" w:color="auto"/>
        </w:rPr>
        <w:t>init</w:t>
      </w:r>
      <w:r w:rsidRPr="00E9724C">
        <w:rPr>
          <w:bdr w:val="single" w:sz="4" w:space="0" w:color="auto"/>
        </w:rPr>
        <w:t>-</w:t>
      </w:r>
      <w:bookmarkStart w:id="1" w:name="OLE_LINK2"/>
      <w:r w:rsidRPr="00E9724C">
        <w:rPr>
          <w:bdr w:val="single" w:sz="4" w:space="0" w:color="auto"/>
        </w:rPr>
        <w:t>'</w:t>
      </w:r>
      <w:r w:rsidRPr="00E9724C">
        <w:rPr>
          <w:color w:val="057F05"/>
          <w:bdr w:val="single" w:sz="4" w:space="0" w:color="auto"/>
        </w:rPr>
        <w:t>,</w:t>
      </w:r>
      <w:r w:rsidRPr="00E9724C">
        <w:rPr>
          <w:bdr w:val="single" w:sz="4" w:space="0" w:color="auto"/>
        </w:rPr>
        <w:t>'</w:t>
      </w:r>
      <w:bookmarkEnd w:id="1"/>
    </w:p>
    <w:p w14:paraId="06BDF32B" w14:textId="7BAE73C7" w:rsidR="00423984" w:rsidRDefault="00423984" w:rsidP="00B23A2A">
      <w:r>
        <w:t>This could render something like “</w:t>
      </w:r>
      <w:r w:rsidRPr="00423984">
        <w:rPr>
          <w:rStyle w:val="LiteralChar"/>
        </w:rPr>
        <w:t>met a, b, c</w:t>
      </w:r>
      <w:r>
        <w:t>”</w:t>
      </w:r>
    </w:p>
    <w:p w14:paraId="2DD6B657" w14:textId="7F62A76D" w:rsidR="00B23A2A" w:rsidRPr="007677DE" w:rsidRDefault="00B23A2A" w:rsidP="00B23A2A">
      <w:r>
        <w:t>Separators can be any phrase, or they can be</w:t>
      </w:r>
      <w:r w:rsidR="007677DE">
        <w:t xml:space="preserve"> a special SeparatorPhrase. A Separator Phrase consists of two parts separated by </w:t>
      </w:r>
      <w:r w:rsidR="007677DE" w:rsidRPr="007677DE">
        <w:rPr>
          <w:rFonts w:ascii="Consolas" w:hAnsi="Consolas" w:cs="Consolas"/>
          <w:b/>
          <w:bCs/>
        </w:rPr>
        <w:t>/</w:t>
      </w:r>
      <w:r w:rsidR="007677DE">
        <w:t>. The first part is placed between all but the last pair of children. Typically, the first part is a comma. The second part is shown between the last two children. This makes it easy to generate phrases like “a, b, c en d”</w:t>
      </w:r>
      <w:r w:rsidR="000C243C">
        <w:t xml:space="preserve"> using a separator phrase -</w:t>
      </w:r>
      <w:r w:rsidR="000C243C" w:rsidRPr="000C243C">
        <w:rPr>
          <w:rFonts w:ascii="Consolas" w:hAnsi="Consolas" w:cs="Consolas"/>
        </w:rPr>
        <w:t>'</w:t>
      </w:r>
      <w:r w:rsidR="000C243C" w:rsidRPr="000C243C">
        <w:rPr>
          <w:rFonts w:ascii="Consolas" w:hAnsi="Consolas" w:cs="Consolas"/>
          <w:color w:val="057F05"/>
        </w:rPr>
        <w:t>,</w:t>
      </w:r>
      <w:r w:rsidR="000C243C" w:rsidRPr="000C243C">
        <w:rPr>
          <w:rFonts w:ascii="Consolas" w:hAnsi="Consolas" w:cs="Consolas"/>
        </w:rPr>
        <w:t>'</w:t>
      </w:r>
      <w:r w:rsidR="000C243C" w:rsidRPr="000C243C">
        <w:rPr>
          <w:rFonts w:ascii="Consolas" w:hAnsi="Consolas" w:cs="Consolas"/>
          <w:b/>
          <w:bCs/>
        </w:rPr>
        <w:t>/</w:t>
      </w:r>
      <w:r w:rsidR="000C243C" w:rsidRPr="000C243C">
        <w:rPr>
          <w:rFonts w:ascii="Consolas" w:hAnsi="Consolas" w:cs="Consolas"/>
        </w:rPr>
        <w:t>'</w:t>
      </w:r>
      <w:r w:rsidR="000C243C" w:rsidRPr="000C243C">
        <w:rPr>
          <w:rFonts w:ascii="Consolas" w:hAnsi="Consolas" w:cs="Consolas"/>
          <w:color w:val="057F05"/>
        </w:rPr>
        <w:t>en</w:t>
      </w:r>
      <w:r w:rsidR="000C243C" w:rsidRPr="000C243C">
        <w:rPr>
          <w:rFonts w:ascii="Consolas" w:hAnsi="Consolas" w:cs="Consolas"/>
        </w:rPr>
        <w:t>'</w:t>
      </w:r>
      <w:r w:rsidR="000C243C">
        <w:t>.</w:t>
      </w:r>
    </w:p>
    <w:p w14:paraId="3FD4631A" w14:textId="652A9659" w:rsidR="00DF28C5" w:rsidRDefault="00E9724C" w:rsidP="00E9724C">
      <w:pPr>
        <w:pStyle w:val="Heading2"/>
      </w:pPr>
      <w:r>
        <w:t>ReferenceLinkRef</w:t>
      </w:r>
    </w:p>
    <w:p w14:paraId="31897E9C" w14:textId="70773A81" w:rsidR="00E9724C" w:rsidRDefault="00E9724C" w:rsidP="00E9724C">
      <w:r>
        <w:t xml:space="preserve">For references of a node, one can use a reference link ref. </w:t>
      </w:r>
      <w:r w:rsidR="00EB37C5">
        <w:t>The pattern used for the reference is shown above the name of the reference</w:t>
      </w:r>
    </w:p>
    <w:p w14:paraId="5C25858F" w14:textId="2443A8E4" w:rsidR="00EB37C5" w:rsidRPr="00E9724C" w:rsidRDefault="00EB37C5" w:rsidP="00EB37C5">
      <w:pPr>
        <w:pStyle w:val="Literal"/>
        <w:ind w:left="720"/>
      </w:pPr>
      <w:bookmarkStart w:id="2" w:name="OLE_LINK4"/>
      <w:r w:rsidRPr="00EB37C5">
        <w:rPr>
          <w:i/>
          <w:iCs/>
          <w:bdr w:val="single" w:sz="4" w:space="0" w:color="auto"/>
        </w:rPr>
        <w:t>name</w:t>
      </w:r>
      <w:r>
        <w:br/>
      </w:r>
      <w:r w:rsidRPr="00EB37C5">
        <w:rPr>
          <w:color w:val="9833A3"/>
        </w:rPr>
        <w:t>attribuut</w:t>
      </w:r>
      <w:r>
        <w:t>-&gt;</w:t>
      </w:r>
    </w:p>
    <w:bookmarkEnd w:id="2"/>
    <w:p w14:paraId="36562D20" w14:textId="42B8D472" w:rsidR="00E9724C" w:rsidRDefault="00045837" w:rsidP="00045837">
      <w:pPr>
        <w:pStyle w:val="Heading2"/>
      </w:pPr>
      <w:r>
        <w:t>NodeRef</w:t>
      </w:r>
    </w:p>
    <w:p w14:paraId="76783807" w14:textId="2FAA9EA3" w:rsidR="00045837" w:rsidRDefault="00045837" w:rsidP="00045837">
      <w:r>
        <w:t>Sometimes information needs to be rendered that is not directly associated to a child or reference node. In such cases we can use a NodeRef. In the inspector we can specify a node name, its concept and some baseLanguage code that can be used to obtain the node.</w:t>
      </w:r>
    </w:p>
    <w:p w14:paraId="28999973" w14:textId="0471A1AE" w:rsidR="008D5525" w:rsidRDefault="008D5525" w:rsidP="00045837">
      <w:pPr>
        <w:pStyle w:val="Literal"/>
        <w:ind w:left="720"/>
      </w:pPr>
      <w:r>
        <w:rPr>
          <w:i/>
          <w:iCs/>
          <w:bdr w:val="single" w:sz="4" w:space="0" w:color="auto"/>
        </w:rPr>
        <w:lastRenderedPageBreak/>
        <w:t>adjective</w:t>
      </w:r>
      <w:r w:rsidR="00045837">
        <w:br/>
      </w:r>
      <w:r w:rsidR="00045837" w:rsidRPr="00045837">
        <w:rPr>
          <w:b/>
          <w:bCs/>
          <w:i/>
          <w:iCs/>
          <w:color w:val="0000C0"/>
        </w:rPr>
        <w:t>voorloop</w:t>
      </w:r>
      <w:r w:rsidR="00045837">
        <w:t>-&gt;</w:t>
      </w:r>
    </w:p>
    <w:p w14:paraId="3AC69C53" w14:textId="11B4AB17" w:rsidR="008D5525" w:rsidRDefault="008D5525" w:rsidP="008D5525">
      <w:r>
        <w:t>The inspector will show the code for obtaining the node.</w:t>
      </w:r>
    </w:p>
    <w:p w14:paraId="1F8B051B" w14:textId="5C183AEE" w:rsidR="00045837" w:rsidRPr="00E9724C" w:rsidRDefault="008D5525" w:rsidP="00045837">
      <w:pPr>
        <w:pStyle w:val="Literal"/>
        <w:ind w:left="720"/>
      </w:pPr>
      <w:r w:rsidRPr="008D5525">
        <w:t xml:space="preserve"> </w:t>
      </w:r>
      <w:r w:rsidRPr="008D5525">
        <w:drawing>
          <wp:inline distT="0" distB="0" distL="0" distR="0" wp14:anchorId="1C22C1EB" wp14:editId="71EFFDE8">
            <wp:extent cx="3796146" cy="726691"/>
            <wp:effectExtent l="0" t="0" r="1270" b="0"/>
            <wp:docPr id="23389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99044" name=""/>
                    <pic:cNvPicPr/>
                  </pic:nvPicPr>
                  <pic:blipFill>
                    <a:blip r:embed="rId6"/>
                    <a:stretch>
                      <a:fillRect/>
                    </a:stretch>
                  </pic:blipFill>
                  <pic:spPr>
                    <a:xfrm>
                      <a:off x="0" y="0"/>
                      <a:ext cx="4017104" cy="768989"/>
                    </a:xfrm>
                    <a:prstGeom prst="rect">
                      <a:avLst/>
                    </a:prstGeom>
                  </pic:spPr>
                </pic:pic>
              </a:graphicData>
            </a:graphic>
          </wp:inline>
        </w:drawing>
      </w:r>
    </w:p>
    <w:p w14:paraId="24FD2BEE" w14:textId="77777777" w:rsidR="00045837" w:rsidRPr="00045837" w:rsidRDefault="00045837" w:rsidP="00045837"/>
    <w:p w14:paraId="3AE660B1" w14:textId="54A62E6B" w:rsidR="00591D03" w:rsidRDefault="00E73290" w:rsidP="00E73290">
      <w:pPr>
        <w:pStyle w:val="Heading2"/>
        <w:rPr>
          <w:lang w:val="en-US"/>
        </w:rPr>
      </w:pPr>
      <w:r>
        <w:rPr>
          <w:lang w:val="en-US"/>
        </w:rPr>
        <w:t>Sequence</w:t>
      </w:r>
    </w:p>
    <w:p w14:paraId="7F455FFD" w14:textId="3E1CA43C" w:rsidR="00E73290" w:rsidRDefault="00E73290" w:rsidP="00E73290">
      <w:pPr>
        <w:rPr>
          <w:lang w:val="en-US"/>
        </w:rPr>
      </w:pPr>
      <w:r>
        <w:rPr>
          <w:lang w:val="en-US"/>
        </w:rPr>
        <w:t>Using a sequence, one can put several phrases after each other. For example,</w:t>
      </w:r>
    </w:p>
    <w:p w14:paraId="44719677" w14:textId="7F6990AC" w:rsidR="00E73290" w:rsidRDefault="00EB37C5" w:rsidP="00EB37C5">
      <w:pPr>
        <w:pStyle w:val="Literal"/>
      </w:pPr>
      <w:r>
        <w:tab/>
      </w:r>
      <w:r w:rsidRPr="00EB37C5">
        <w:rPr>
          <w:color w:val="9833A3"/>
          <w:bdr w:val="single" w:sz="4" w:space="0" w:color="auto"/>
        </w:rPr>
        <w:t>links</w:t>
      </w:r>
      <w:r w:rsidRPr="00EB37C5">
        <w:rPr>
          <w:color w:val="9833A3"/>
        </w:rPr>
        <w:t xml:space="preserve"> </w:t>
      </w:r>
      <w:r>
        <w:t>'</w:t>
      </w:r>
      <w:r w:rsidRPr="00EB37C5">
        <w:rPr>
          <w:color w:val="057F05"/>
        </w:rPr>
        <w:t>plus</w:t>
      </w:r>
      <w:r>
        <w:t xml:space="preserve">' </w:t>
      </w:r>
      <w:r w:rsidRPr="00EB37C5">
        <w:rPr>
          <w:color w:val="9833A3"/>
          <w:bdr w:val="single" w:sz="4" w:space="0" w:color="auto"/>
        </w:rPr>
        <w:t>rechts</w:t>
      </w:r>
    </w:p>
    <w:p w14:paraId="771EABE8" w14:textId="39606155" w:rsidR="00E73290" w:rsidRDefault="00E73290" w:rsidP="00E73290">
      <w:pPr>
        <w:pStyle w:val="Heading2"/>
        <w:rPr>
          <w:lang w:val="en-US"/>
        </w:rPr>
      </w:pPr>
      <w:bookmarkStart w:id="3" w:name="_Ref222386716"/>
      <w:r>
        <w:rPr>
          <w:lang w:val="en-US"/>
        </w:rPr>
        <w:t>Choice</w:t>
      </w:r>
      <w:bookmarkEnd w:id="3"/>
    </w:p>
    <w:p w14:paraId="45CA30AD" w14:textId="64192913" w:rsidR="008E331F" w:rsidRDefault="00EB37C5" w:rsidP="00EB37C5">
      <w:pPr>
        <w:rPr>
          <w:lang w:val="en-US"/>
        </w:rPr>
      </w:pPr>
      <w:r>
        <w:rPr>
          <w:lang w:val="en-US"/>
        </w:rPr>
        <w:t>A choice can be used to select different alternatives depending on conditions (guards).</w:t>
      </w:r>
      <w:r w:rsidR="00692EFB">
        <w:rPr>
          <w:lang w:val="en-US"/>
        </w:rPr>
        <w:t xml:space="preserve"> To insert a choice</w:t>
      </w:r>
      <w:r w:rsidR="005851FE">
        <w:rPr>
          <w:lang w:val="en-US"/>
        </w:rPr>
        <w:t>,</w:t>
      </w:r>
      <w:r w:rsidR="00692EFB">
        <w:rPr>
          <w:lang w:val="en-US"/>
        </w:rPr>
        <w:t xml:space="preserve"> enter “|”</w:t>
      </w:r>
      <w:r w:rsidR="006013EE">
        <w:rPr>
          <w:lang w:val="en-US"/>
        </w:rPr>
        <w:t>.  An example of a choice is the following.</w:t>
      </w:r>
    </w:p>
    <w:p w14:paraId="5E5475CA" w14:textId="5EA2819E" w:rsidR="006013EE" w:rsidRDefault="006013EE" w:rsidP="006013EE">
      <w:pPr>
        <w:ind w:left="709"/>
        <w:rPr>
          <w:lang w:val="en-US"/>
        </w:rPr>
      </w:pPr>
      <w:r w:rsidRPr="006013EE">
        <w:rPr>
          <w:noProof/>
          <w:lang w:val="en-US"/>
        </w:rPr>
        <w:drawing>
          <wp:inline distT="0" distB="0" distL="0" distR="0" wp14:anchorId="1B537254" wp14:editId="1F0219C8">
            <wp:extent cx="3988800" cy="1458000"/>
            <wp:effectExtent l="0" t="0" r="0" b="2540"/>
            <wp:docPr id="467022241"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22241" name="Picture 1" descr="A close-up of a computer code&#10;&#10;AI-generated content may be incorrect."/>
                    <pic:cNvPicPr/>
                  </pic:nvPicPr>
                  <pic:blipFill>
                    <a:blip r:embed="rId7"/>
                    <a:stretch>
                      <a:fillRect/>
                    </a:stretch>
                  </pic:blipFill>
                  <pic:spPr>
                    <a:xfrm>
                      <a:off x="0" y="0"/>
                      <a:ext cx="3988800" cy="1458000"/>
                    </a:xfrm>
                    <a:prstGeom prst="rect">
                      <a:avLst/>
                    </a:prstGeom>
                  </pic:spPr>
                </pic:pic>
              </a:graphicData>
            </a:graphic>
          </wp:inline>
        </w:drawing>
      </w:r>
    </w:p>
    <w:p w14:paraId="68ADE20A" w14:textId="0A81F806" w:rsidR="00692EFB" w:rsidRDefault="006013EE" w:rsidP="00D20195">
      <w:r>
        <w:t>Here, the different operator names are chosen depending on the concept of the node being rendered. In section</w:t>
      </w:r>
      <w:r w:rsidR="00D20195">
        <w:t xml:space="preserve"> on </w:t>
      </w:r>
      <w:r w:rsidR="00D20195">
        <w:fldChar w:fldCharType="begin"/>
      </w:r>
      <w:r w:rsidR="00D20195">
        <w:instrText xml:space="preserve"> REF _Ref222317889 \h </w:instrText>
      </w:r>
      <w:r w:rsidR="00D20195">
        <w:fldChar w:fldCharType="separate"/>
      </w:r>
      <w:r w:rsidR="00D20195">
        <w:t>Guards</w:t>
      </w:r>
      <w:r w:rsidR="00D20195">
        <w:fldChar w:fldCharType="end"/>
      </w:r>
      <w:r w:rsidR="00D20195">
        <w:t>, below, we will explain the different ways in which the conditions of the choice can be specified.</w:t>
      </w:r>
      <w:r w:rsidR="009533DA">
        <w:t xml:space="preserve"> If none of the cases of a choice are selected, then nothing will be rendered.</w:t>
      </w:r>
    </w:p>
    <w:p w14:paraId="6C77CDF6" w14:textId="0911C05A" w:rsidR="00703AEF" w:rsidRDefault="00703AEF" w:rsidP="00703AEF">
      <w:pPr>
        <w:pStyle w:val="Heading2"/>
        <w:rPr>
          <w:lang w:val="en-US"/>
        </w:rPr>
      </w:pPr>
      <w:r>
        <w:rPr>
          <w:lang w:val="en-US"/>
        </w:rPr>
        <w:t>AuxPatternRef</w:t>
      </w:r>
    </w:p>
    <w:p w14:paraId="25899B84" w14:textId="2212B5F7" w:rsidR="00703AEF" w:rsidRPr="00703AEF" w:rsidRDefault="00703AEF" w:rsidP="00703AEF">
      <w:pPr>
        <w:rPr>
          <w:lang w:val="en-US"/>
        </w:rPr>
      </w:pPr>
      <w:r>
        <w:rPr>
          <w:lang w:val="en-US"/>
        </w:rPr>
        <w:t xml:space="preserve">Next to the possibility to define </w:t>
      </w:r>
      <w:r w:rsidR="008E331F">
        <w:rPr>
          <w:lang w:val="en-US"/>
        </w:rPr>
        <w:t xml:space="preserve">a </w:t>
      </w:r>
      <w:r>
        <w:rPr>
          <w:lang w:val="en-US"/>
        </w:rPr>
        <w:t xml:space="preserve">linguistic pattern for a concept, we can also define named auxiliary patterns. </w:t>
      </w:r>
      <w:r w:rsidR="00423984">
        <w:rPr>
          <w:lang w:val="en-US"/>
        </w:rPr>
        <w:t>These auxiliary patterns van be referenced by name from other patterns using an AuxPatternRef.</w:t>
      </w:r>
    </w:p>
    <w:p w14:paraId="5AD5DFF4" w14:textId="550345EE" w:rsidR="00D22892" w:rsidRDefault="000653BC" w:rsidP="000653BC">
      <w:pPr>
        <w:pStyle w:val="Heading2"/>
        <w:rPr>
          <w:lang w:val="en-US"/>
        </w:rPr>
      </w:pPr>
      <w:r>
        <w:rPr>
          <w:lang w:val="en-US"/>
        </w:rPr>
        <w:t>FeaturePhrase</w:t>
      </w:r>
    </w:p>
    <w:p w14:paraId="48FD864B" w14:textId="42DB864B" w:rsidR="000653BC" w:rsidRDefault="000653BC" w:rsidP="000653BC">
      <w:pPr>
        <w:rPr>
          <w:lang w:val="en-US"/>
        </w:rPr>
      </w:pPr>
      <w:r>
        <w:rPr>
          <w:lang w:val="en-US"/>
        </w:rPr>
        <w:t>So far</w:t>
      </w:r>
      <w:r w:rsidR="00D20195">
        <w:rPr>
          <w:lang w:val="en-US"/>
        </w:rPr>
        <w:t>,</w:t>
      </w:r>
      <w:r>
        <w:rPr>
          <w:lang w:val="en-US"/>
        </w:rPr>
        <w:t xml:space="preserve"> we have just discussed phrases that </w:t>
      </w:r>
      <w:r w:rsidR="005703CF">
        <w:rPr>
          <w:lang w:val="en-US"/>
        </w:rPr>
        <w:t xml:space="preserve">have to do with </w:t>
      </w:r>
      <w:r w:rsidR="00AA5D9B">
        <w:rPr>
          <w:lang w:val="en-US"/>
        </w:rPr>
        <w:t xml:space="preserve">grammatical constructions that are common for any kind of language (programming or natural). Such constructions stem from the theory of context-free languages. Natural languages, however, are not </w:t>
      </w:r>
      <w:r w:rsidR="00AA5D9B">
        <w:rPr>
          <w:lang w:val="en-US"/>
        </w:rPr>
        <w:lastRenderedPageBreak/>
        <w:t>context free, so we need some additional mechanisms. Contextual information is governed by, so called, features. Currently, we distinguish the following:</w:t>
      </w:r>
    </w:p>
    <w:p w14:paraId="5AD8B06F" w14:textId="1E303319" w:rsidR="00AA5D9B" w:rsidRDefault="00AA5D9B" w:rsidP="00AA5D9B">
      <w:pPr>
        <w:pStyle w:val="ListParagraph"/>
        <w:numPr>
          <w:ilvl w:val="0"/>
          <w:numId w:val="3"/>
        </w:numPr>
        <w:rPr>
          <w:lang w:val="en-US"/>
        </w:rPr>
      </w:pPr>
      <w:r>
        <w:rPr>
          <w:lang w:val="en-US"/>
        </w:rPr>
        <w:t>Tense. This can be ‘present’, ‘simple past’ and ‘past perfect’.</w:t>
      </w:r>
      <w:r w:rsidR="000116F6">
        <w:rPr>
          <w:lang w:val="en-US"/>
        </w:rPr>
        <w:t xml:space="preserve"> When the tense is past perfect one can also define an auxiliary verb. For instance, the verb ‘</w:t>
      </w:r>
      <w:proofErr w:type="spellStart"/>
      <w:r w:rsidR="000116F6" w:rsidRPr="00464CDB">
        <w:rPr>
          <w:lang w:val="en-GB"/>
        </w:rPr>
        <w:t>stellen</w:t>
      </w:r>
      <w:proofErr w:type="spellEnd"/>
      <w:r w:rsidR="000116F6">
        <w:rPr>
          <w:lang w:val="en-US"/>
        </w:rPr>
        <w:t>’ in singular, third person past-perfect tense with auxiliary verb ‘</w:t>
      </w:r>
      <w:proofErr w:type="spellStart"/>
      <w:r w:rsidR="000116F6" w:rsidRPr="00464CDB">
        <w:rPr>
          <w:lang w:val="en-GB"/>
        </w:rPr>
        <w:t>worden</w:t>
      </w:r>
      <w:proofErr w:type="spellEnd"/>
      <w:r w:rsidR="000116F6">
        <w:rPr>
          <w:lang w:val="en-US"/>
        </w:rPr>
        <w:t>’ is rendered as “</w:t>
      </w:r>
      <w:proofErr w:type="spellStart"/>
      <w:r w:rsidR="000116F6" w:rsidRPr="00464CDB">
        <w:rPr>
          <w:lang w:val="en-GB"/>
        </w:rPr>
        <w:t>wordt</w:t>
      </w:r>
      <w:proofErr w:type="spellEnd"/>
      <w:r w:rsidR="000116F6" w:rsidRPr="00464CDB">
        <w:rPr>
          <w:lang w:val="en-GB"/>
        </w:rPr>
        <w:t xml:space="preserve"> </w:t>
      </w:r>
      <w:proofErr w:type="spellStart"/>
      <w:r w:rsidR="000116F6" w:rsidRPr="00464CDB">
        <w:rPr>
          <w:lang w:val="en-GB"/>
        </w:rPr>
        <w:t>gesteld</w:t>
      </w:r>
      <w:proofErr w:type="spellEnd"/>
      <w:r w:rsidR="000116F6">
        <w:rPr>
          <w:lang w:val="en-US"/>
        </w:rPr>
        <w:t>”.</w:t>
      </w:r>
    </w:p>
    <w:p w14:paraId="2EE58A8A" w14:textId="31BF44EE" w:rsidR="00AA5D9B" w:rsidRDefault="00AA5D9B" w:rsidP="00AA5D9B">
      <w:pPr>
        <w:pStyle w:val="ListParagraph"/>
        <w:numPr>
          <w:ilvl w:val="0"/>
          <w:numId w:val="3"/>
        </w:numPr>
        <w:rPr>
          <w:lang w:val="en-US"/>
        </w:rPr>
      </w:pPr>
      <w:r>
        <w:rPr>
          <w:lang w:val="en-US"/>
        </w:rPr>
        <w:t>Cardinality. Either ‘single’ or ‘plural’.</w:t>
      </w:r>
    </w:p>
    <w:p w14:paraId="317B7A90" w14:textId="0EB786E9" w:rsidR="00AA5D9B" w:rsidRDefault="00AA5D9B" w:rsidP="00AA5D9B">
      <w:pPr>
        <w:pStyle w:val="ListParagraph"/>
        <w:numPr>
          <w:ilvl w:val="0"/>
          <w:numId w:val="3"/>
        </w:numPr>
        <w:rPr>
          <w:lang w:val="en-US"/>
        </w:rPr>
      </w:pPr>
      <w:r>
        <w:rPr>
          <w:lang w:val="en-US"/>
        </w:rPr>
        <w:t>Word order. Can be ‘verb-object’ or ‘object-verb’.</w:t>
      </w:r>
    </w:p>
    <w:p w14:paraId="3750DCBE" w14:textId="71389469" w:rsidR="00AA5D9B" w:rsidRDefault="00AA5D9B" w:rsidP="00AA5D9B">
      <w:pPr>
        <w:pStyle w:val="ListParagraph"/>
        <w:numPr>
          <w:ilvl w:val="0"/>
          <w:numId w:val="3"/>
        </w:numPr>
        <w:rPr>
          <w:lang w:val="en-US"/>
        </w:rPr>
      </w:pPr>
      <w:r>
        <w:rPr>
          <w:lang w:val="en-US"/>
        </w:rPr>
        <w:t>Person. ‘First’, ‘second’ or ‘third’.</w:t>
      </w:r>
    </w:p>
    <w:p w14:paraId="4D1D3F5B" w14:textId="535EA3F5" w:rsidR="00AA5D9B" w:rsidRDefault="000E4218" w:rsidP="00AA5D9B">
      <w:pPr>
        <w:pStyle w:val="ListParagraph"/>
        <w:numPr>
          <w:ilvl w:val="0"/>
          <w:numId w:val="3"/>
        </w:numPr>
        <w:rPr>
          <w:lang w:val="en-US"/>
        </w:rPr>
      </w:pPr>
      <w:r>
        <w:rPr>
          <w:lang w:val="en-US"/>
        </w:rPr>
        <w:t>Specificity</w:t>
      </w:r>
      <w:r w:rsidR="00AA5D9B">
        <w:rPr>
          <w:lang w:val="en-US"/>
        </w:rPr>
        <w:t xml:space="preserve">. </w:t>
      </w:r>
      <w:r w:rsidR="00DC6AE1">
        <w:rPr>
          <w:lang w:val="en-US"/>
        </w:rPr>
        <w:t>Either ‘definite’ or ‘indefinite’.</w:t>
      </w:r>
    </w:p>
    <w:p w14:paraId="7BB74D8B" w14:textId="49F9F6C0" w:rsidR="00DC6AE1" w:rsidRPr="00AA5D9B" w:rsidRDefault="00DC6AE1" w:rsidP="00AA5D9B">
      <w:pPr>
        <w:pStyle w:val="ListParagraph"/>
        <w:numPr>
          <w:ilvl w:val="0"/>
          <w:numId w:val="3"/>
        </w:numPr>
        <w:rPr>
          <w:lang w:val="en-US"/>
        </w:rPr>
      </w:pPr>
      <w:r>
        <w:rPr>
          <w:lang w:val="en-US"/>
        </w:rPr>
        <w:t xml:space="preserve">Gender. </w:t>
      </w:r>
      <w:r w:rsidR="008B669B">
        <w:rPr>
          <w:lang w:val="en-US"/>
        </w:rPr>
        <w:t xml:space="preserve">This can be ‘common’ or ‘neuter’. In principle, we could divide ‘common’ in two sub-genders ‘male’ and ‘female’, but that distinction is not so relevant in Dutch, and the situations in which this distinction does make a difference are not used in RegelSpraak. </w:t>
      </w:r>
    </w:p>
    <w:p w14:paraId="7F53B0C7" w14:textId="3D77494A" w:rsidR="00DC6AE1" w:rsidRDefault="00DC6AE1" w:rsidP="000653BC">
      <w:pPr>
        <w:rPr>
          <w:lang w:val="en-US"/>
        </w:rPr>
      </w:pPr>
      <w:r>
        <w:rPr>
          <w:lang w:val="en-US"/>
        </w:rPr>
        <w:t>The features can influence the way in which phrases are rendered. Therefore, a phrase can be wrapped in a feature phrase which shows itself as a small superscript ‘</w:t>
      </w:r>
      <w:bookmarkStart w:id="4" w:name="OLE_LINK1"/>
      <w:r w:rsidRPr="00DC6AE1">
        <w:rPr>
          <w:rStyle w:val="LiteralChar"/>
        </w:rPr>
        <w:t>F</w:t>
      </w:r>
      <w:r w:rsidRPr="00DC6AE1">
        <w:rPr>
          <w:rStyle w:val="LiteralChar"/>
        </w:rPr>
        <w:sym w:font="Symbol" w:char="F0AF"/>
      </w:r>
      <w:r>
        <w:rPr>
          <w:lang w:val="en-US"/>
        </w:rPr>
        <w:t>’</w:t>
      </w:r>
      <w:bookmarkEnd w:id="4"/>
      <w:r>
        <w:rPr>
          <w:lang w:val="en-US"/>
        </w:rPr>
        <w:t xml:space="preserve"> </w:t>
      </w:r>
      <w:r w:rsidR="000E4218">
        <w:rPr>
          <w:lang w:val="en-US"/>
        </w:rPr>
        <w:t>after</w:t>
      </w:r>
      <w:r>
        <w:rPr>
          <w:lang w:val="en-US"/>
        </w:rPr>
        <w:t xml:space="preserve"> the phrase</w:t>
      </w:r>
      <w:r w:rsidR="000E4218">
        <w:rPr>
          <w:lang w:val="en-US"/>
        </w:rPr>
        <w:t xml:space="preserve"> (which is shown in a box with a light blue background)</w:t>
      </w:r>
      <w:r>
        <w:rPr>
          <w:lang w:val="en-US"/>
        </w:rPr>
        <w:t xml:space="preserve">. In the inspector one can set one or more features to be applied in the wrapped phrase. </w:t>
      </w:r>
    </w:p>
    <w:p w14:paraId="6326BA6C" w14:textId="42B768C6" w:rsidR="00DC6AE1" w:rsidRDefault="008B669B" w:rsidP="000653BC">
      <w:pPr>
        <w:rPr>
          <w:lang w:val="en-US"/>
        </w:rPr>
      </w:pPr>
      <w:r>
        <w:rPr>
          <w:lang w:val="en-US"/>
        </w:rPr>
        <w:t>An example:</w:t>
      </w:r>
    </w:p>
    <w:p w14:paraId="2BEF670F" w14:textId="489458E7" w:rsidR="008B669B" w:rsidRDefault="000E4218" w:rsidP="000653BC">
      <w:pPr>
        <w:rPr>
          <w:lang w:val="en-US"/>
        </w:rPr>
      </w:pPr>
      <w:r w:rsidRPr="000E4218">
        <w:rPr>
          <w:noProof/>
          <w:lang w:val="en-US"/>
        </w:rPr>
        <w:drawing>
          <wp:inline distT="0" distB="0" distL="0" distR="0" wp14:anchorId="7E2381F6" wp14:editId="509761C6">
            <wp:extent cx="5025600" cy="270000"/>
            <wp:effectExtent l="0" t="0" r="3810" b="0"/>
            <wp:docPr id="26782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22205" name=""/>
                    <pic:cNvPicPr/>
                  </pic:nvPicPr>
                  <pic:blipFill>
                    <a:blip r:embed="rId8"/>
                    <a:stretch>
                      <a:fillRect/>
                    </a:stretch>
                  </pic:blipFill>
                  <pic:spPr>
                    <a:xfrm>
                      <a:off x="0" y="0"/>
                      <a:ext cx="5025600" cy="270000"/>
                    </a:xfrm>
                    <a:prstGeom prst="rect">
                      <a:avLst/>
                    </a:prstGeom>
                  </pic:spPr>
                </pic:pic>
              </a:graphicData>
            </a:graphic>
          </wp:inline>
        </w:drawing>
      </w:r>
    </w:p>
    <w:p w14:paraId="4B6127DF" w14:textId="22599E7D" w:rsidR="000E4218" w:rsidRDefault="000E4218" w:rsidP="000653BC">
      <w:pPr>
        <w:rPr>
          <w:lang w:val="en-US"/>
        </w:rPr>
      </w:pPr>
      <w:r>
        <w:rPr>
          <w:lang w:val="en-US"/>
        </w:rPr>
        <w:t>With the cursor on the ‘</w:t>
      </w:r>
      <w:r w:rsidRPr="00DC6AE1">
        <w:rPr>
          <w:rStyle w:val="LiteralChar"/>
        </w:rPr>
        <w:t>F</w:t>
      </w:r>
      <w:bookmarkStart w:id="5" w:name="OLE_LINK5"/>
      <w:r w:rsidRPr="00DC6AE1">
        <w:rPr>
          <w:rStyle w:val="LiteralChar"/>
        </w:rPr>
        <w:sym w:font="Symbol" w:char="F0AF"/>
      </w:r>
      <w:bookmarkEnd w:id="5"/>
      <w:r>
        <w:rPr>
          <w:lang w:val="en-US"/>
        </w:rPr>
        <w:t>’, the inspector shows:</w:t>
      </w:r>
    </w:p>
    <w:p w14:paraId="2CFE854C" w14:textId="51187F07" w:rsidR="000E4218" w:rsidRDefault="000E4218" w:rsidP="000653BC">
      <w:pPr>
        <w:rPr>
          <w:lang w:val="en-US"/>
        </w:rPr>
      </w:pPr>
      <w:r w:rsidRPr="000E4218">
        <w:rPr>
          <w:noProof/>
          <w:lang w:val="en-US"/>
        </w:rPr>
        <w:drawing>
          <wp:inline distT="0" distB="0" distL="0" distR="0" wp14:anchorId="4A0144EA" wp14:editId="436371A4">
            <wp:extent cx="5252400" cy="1774800"/>
            <wp:effectExtent l="0" t="0" r="0" b="3810"/>
            <wp:docPr id="202009306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93061" name="Picture 1" descr="A screen shot of a computer code&#10;&#10;AI-generated content may be incorrect."/>
                    <pic:cNvPicPr/>
                  </pic:nvPicPr>
                  <pic:blipFill>
                    <a:blip r:embed="rId9"/>
                    <a:stretch>
                      <a:fillRect/>
                    </a:stretch>
                  </pic:blipFill>
                  <pic:spPr>
                    <a:xfrm>
                      <a:off x="0" y="0"/>
                      <a:ext cx="5252400" cy="1774800"/>
                    </a:xfrm>
                    <a:prstGeom prst="rect">
                      <a:avLst/>
                    </a:prstGeom>
                  </pic:spPr>
                </pic:pic>
              </a:graphicData>
            </a:graphic>
          </wp:inline>
        </w:drawing>
      </w:r>
    </w:p>
    <w:p w14:paraId="038F97AA" w14:textId="4C2B76CC" w:rsidR="000E4218" w:rsidRDefault="000E4218" w:rsidP="000653BC">
      <w:pPr>
        <w:rPr>
          <w:lang w:val="en-US"/>
        </w:rPr>
      </w:pPr>
      <w:r>
        <w:rPr>
          <w:lang w:val="en-US"/>
        </w:rPr>
        <w:t>This means that the feature phrase only determines that cardinality feature, and the other features are passed on from the parent phrase.</w:t>
      </w:r>
    </w:p>
    <w:p w14:paraId="18FD616E" w14:textId="7AE065FF" w:rsidR="000E4218" w:rsidRDefault="00416DFC" w:rsidP="000653BC">
      <w:pPr>
        <w:rPr>
          <w:lang w:val="en-US"/>
        </w:rPr>
      </w:pPr>
      <w:r>
        <w:rPr>
          <w:lang w:val="en-US"/>
        </w:rPr>
        <w:t xml:space="preserve">The value of a feature can be specified as a literal (‘singular’, ‘plural’, ‘present’, etc.) or using a feature switch. A feature switch is similar to a choice, but selects feature values rather than different phrases. </w:t>
      </w:r>
    </w:p>
    <w:p w14:paraId="367230DD" w14:textId="36BA0277" w:rsidR="00DC6AE1" w:rsidRDefault="00DC6AE1" w:rsidP="000653BC">
      <w:pPr>
        <w:rPr>
          <w:lang w:val="en-US"/>
        </w:rPr>
      </w:pPr>
      <w:r>
        <w:rPr>
          <w:lang w:val="en-US"/>
        </w:rPr>
        <w:lastRenderedPageBreak/>
        <w:t xml:space="preserve">In the following </w:t>
      </w:r>
      <w:r w:rsidR="000E4218">
        <w:rPr>
          <w:lang w:val="en-US"/>
        </w:rPr>
        <w:t>paragraphs we will discuss the various phrases that are influenced by these features.</w:t>
      </w:r>
    </w:p>
    <w:p w14:paraId="491690EC" w14:textId="020BB338" w:rsidR="000E4218" w:rsidRDefault="000116F6" w:rsidP="000116F6">
      <w:pPr>
        <w:pStyle w:val="Heading2"/>
        <w:rPr>
          <w:lang w:val="en-US"/>
        </w:rPr>
      </w:pPr>
      <w:bookmarkStart w:id="6" w:name="_Ref222388932"/>
      <w:r>
        <w:rPr>
          <w:lang w:val="en-US"/>
        </w:rPr>
        <w:t>VerbPhrase</w:t>
      </w:r>
      <w:bookmarkEnd w:id="6"/>
    </w:p>
    <w:p w14:paraId="5EF83165" w14:textId="47FCA9A0" w:rsidR="00316052" w:rsidRDefault="000116F6" w:rsidP="000653BC">
      <w:pPr>
        <w:rPr>
          <w:lang w:val="en-US"/>
        </w:rPr>
      </w:pPr>
      <w:r>
        <w:rPr>
          <w:lang w:val="en-US"/>
        </w:rPr>
        <w:t>A verb phrase consists of a verb and</w:t>
      </w:r>
      <w:r w:rsidR="00A77305">
        <w:rPr>
          <w:lang w:val="en-US"/>
        </w:rPr>
        <w:t>, optionally,</w:t>
      </w:r>
      <w:r>
        <w:rPr>
          <w:lang w:val="en-US"/>
        </w:rPr>
        <w:t xml:space="preserve"> an object</w:t>
      </w:r>
      <w:r w:rsidR="00A77305">
        <w:rPr>
          <w:lang w:val="en-US"/>
        </w:rPr>
        <w:t xml:space="preserve"> and/or a preposition</w:t>
      </w:r>
      <w:r>
        <w:rPr>
          <w:lang w:val="en-US"/>
        </w:rPr>
        <w:t xml:space="preserve">. </w:t>
      </w:r>
      <w:r w:rsidR="00316052">
        <w:rPr>
          <w:lang w:val="en-US"/>
        </w:rPr>
        <w:t>In the editor, the verb is shown according to the local features</w:t>
      </w:r>
      <w:r w:rsidR="00A77305">
        <w:rPr>
          <w:lang w:val="en-US"/>
        </w:rPr>
        <w:t xml:space="preserve">. If the verb phrase has an object or a preposition these are shown after the verb in </w:t>
      </w:r>
      <w:r w:rsidR="00316052">
        <w:rPr>
          <w:lang w:val="en-US"/>
        </w:rPr>
        <w:t xml:space="preserve">between </w:t>
      </w:r>
      <w:r w:rsidR="00A77305">
        <w:rPr>
          <w:lang w:val="en-US"/>
        </w:rPr>
        <w:t>parenthesis</w:t>
      </w:r>
      <w:r w:rsidR="00316052">
        <w:rPr>
          <w:lang w:val="en-US"/>
        </w:rPr>
        <w:t xml:space="preserve">. </w:t>
      </w:r>
      <w:r w:rsidR="007F7395">
        <w:rPr>
          <w:lang w:val="en-US"/>
        </w:rPr>
        <w:t>E.g.</w:t>
      </w:r>
    </w:p>
    <w:p w14:paraId="4EE73089" w14:textId="1FB4E10E" w:rsidR="00316052" w:rsidRDefault="00316052" w:rsidP="00316052">
      <w:pPr>
        <w:pStyle w:val="Literal"/>
        <w:ind w:firstLine="720"/>
      </w:pPr>
      <w:r w:rsidRPr="00316052">
        <w:rPr>
          <w:b/>
          <w:bCs/>
          <w:i/>
          <w:iCs/>
        </w:rPr>
        <w:t>is</w:t>
      </w:r>
      <w:r>
        <w:t xml:space="preserve"> </w:t>
      </w:r>
      <w:r w:rsidRPr="00316052">
        <w:rPr>
          <w:b/>
          <w:bCs/>
        </w:rPr>
        <w:t>(</w:t>
      </w:r>
      <w:r>
        <w:t>'</w:t>
      </w:r>
      <w:r w:rsidRPr="00316052">
        <w:rPr>
          <w:color w:val="057F05"/>
        </w:rPr>
        <w:t>leeg</w:t>
      </w:r>
      <w:r>
        <w:t>'</w:t>
      </w:r>
      <w:r w:rsidRPr="00316052">
        <w:rPr>
          <w:b/>
          <w:bCs/>
        </w:rPr>
        <w:t>)</w:t>
      </w:r>
    </w:p>
    <w:p w14:paraId="0FB06BB2" w14:textId="2F70F8CD" w:rsidR="00316052" w:rsidRDefault="000116F6" w:rsidP="000653BC">
      <w:pPr>
        <w:rPr>
          <w:lang w:val="en-US"/>
        </w:rPr>
      </w:pPr>
      <w:r>
        <w:rPr>
          <w:lang w:val="en-US"/>
        </w:rPr>
        <w:t xml:space="preserve">The order in which these two are rendered depends on the ‘word-order’ feature. The verb itself is rendered according to the cardinality, person and tense features. </w:t>
      </w:r>
      <w:r w:rsidR="00316052">
        <w:rPr>
          <w:lang w:val="en-US"/>
        </w:rPr>
        <w:t>The verb phrase above van be rendered as “</w:t>
      </w:r>
      <w:r w:rsidR="00316052" w:rsidRPr="00464CDB">
        <w:rPr>
          <w:lang w:val="en-US"/>
        </w:rPr>
        <w:t xml:space="preserve">is </w:t>
      </w:r>
      <w:proofErr w:type="spellStart"/>
      <w:r w:rsidR="00316052" w:rsidRPr="00464CDB">
        <w:rPr>
          <w:lang w:val="en-US"/>
        </w:rPr>
        <w:t>leeg</w:t>
      </w:r>
      <w:proofErr w:type="spellEnd"/>
      <w:r w:rsidR="00316052">
        <w:rPr>
          <w:lang w:val="en-US"/>
        </w:rPr>
        <w:t>”, but also as “</w:t>
      </w:r>
      <w:proofErr w:type="spellStart"/>
      <w:r w:rsidR="00316052" w:rsidRPr="00464CDB">
        <w:rPr>
          <w:lang w:val="en-US"/>
        </w:rPr>
        <w:t>leeg</w:t>
      </w:r>
      <w:proofErr w:type="spellEnd"/>
      <w:r w:rsidR="00316052" w:rsidRPr="00464CDB">
        <w:rPr>
          <w:lang w:val="en-US"/>
        </w:rPr>
        <w:t xml:space="preserve"> is</w:t>
      </w:r>
      <w:r w:rsidR="00316052">
        <w:rPr>
          <w:lang w:val="en-US"/>
        </w:rPr>
        <w:t>”, “</w:t>
      </w:r>
      <w:proofErr w:type="spellStart"/>
      <w:r w:rsidR="00316052" w:rsidRPr="00464CDB">
        <w:rPr>
          <w:lang w:val="en-US"/>
        </w:rPr>
        <w:t>leeg</w:t>
      </w:r>
      <w:proofErr w:type="spellEnd"/>
      <w:r w:rsidR="00316052" w:rsidRPr="00464CDB">
        <w:rPr>
          <w:lang w:val="en-US"/>
        </w:rPr>
        <w:t xml:space="preserve"> </w:t>
      </w:r>
      <w:proofErr w:type="spellStart"/>
      <w:r w:rsidR="00316052" w:rsidRPr="00464CDB">
        <w:rPr>
          <w:lang w:val="en-US"/>
        </w:rPr>
        <w:t>zijn</w:t>
      </w:r>
      <w:proofErr w:type="spellEnd"/>
      <w:r w:rsidR="00316052">
        <w:rPr>
          <w:lang w:val="en-US"/>
        </w:rPr>
        <w:t>” or even “</w:t>
      </w:r>
      <w:proofErr w:type="spellStart"/>
      <w:r w:rsidR="00316052" w:rsidRPr="00464CDB">
        <w:rPr>
          <w:lang w:val="en-US"/>
        </w:rPr>
        <w:t>leeg</w:t>
      </w:r>
      <w:proofErr w:type="spellEnd"/>
      <w:r w:rsidR="00316052" w:rsidRPr="00464CDB">
        <w:rPr>
          <w:lang w:val="en-US"/>
        </w:rPr>
        <w:t xml:space="preserve"> is </w:t>
      </w:r>
      <w:proofErr w:type="spellStart"/>
      <w:r w:rsidR="00316052" w:rsidRPr="00464CDB">
        <w:rPr>
          <w:lang w:val="en-US"/>
        </w:rPr>
        <w:t>geweest</w:t>
      </w:r>
      <w:proofErr w:type="spellEnd"/>
      <w:r w:rsidR="00316052">
        <w:rPr>
          <w:lang w:val="en-US"/>
        </w:rPr>
        <w:t>”.</w:t>
      </w:r>
    </w:p>
    <w:p w14:paraId="30182528" w14:textId="5919668A" w:rsidR="00D20195" w:rsidRDefault="00D20195" w:rsidP="000653BC">
      <w:pPr>
        <w:rPr>
          <w:lang w:val="en-US"/>
        </w:rPr>
      </w:pPr>
      <w:r>
        <w:rPr>
          <w:lang w:val="en-US"/>
        </w:rPr>
        <w:t>A verb phrase can also have a preposition. For example,</w:t>
      </w:r>
      <w:r w:rsidR="00A77305">
        <w:rPr>
          <w:lang w:val="en-US"/>
        </w:rPr>
        <w:t xml:space="preserve"> the sequence</w:t>
      </w:r>
    </w:p>
    <w:p w14:paraId="14E78372" w14:textId="2F8B4985" w:rsidR="00A77305" w:rsidRPr="00A77305" w:rsidRDefault="00A77305" w:rsidP="00A77305">
      <w:pPr>
        <w:pStyle w:val="Literal"/>
        <w:ind w:firstLine="720"/>
      </w:pPr>
      <w:r w:rsidRPr="00A77305">
        <w:rPr>
          <w:color w:val="9833A3"/>
          <w:bdr w:val="single" w:sz="4" w:space="0" w:color="auto"/>
        </w:rPr>
        <w:t>links</w:t>
      </w:r>
      <w:r w:rsidRPr="00A77305">
        <w:t xml:space="preserve"> </w:t>
      </w:r>
      <w:r w:rsidRPr="00A77305">
        <w:rPr>
          <w:b/>
          <w:bCs/>
          <w:i/>
          <w:iCs/>
        </w:rPr>
        <w:t>moet</w:t>
      </w:r>
      <w:r w:rsidRPr="00A77305">
        <w:t xml:space="preserve"> </w:t>
      </w:r>
      <w:r w:rsidRPr="00A77305">
        <w:rPr>
          <w:b/>
          <w:bCs/>
        </w:rPr>
        <w:t>(</w:t>
      </w:r>
      <w:r w:rsidRPr="00810AFA">
        <w:rPr>
          <w:b/>
          <w:bCs/>
          <w:i/>
          <w:iCs/>
          <w:bdr w:val="single" w:sz="4" w:space="0" w:color="auto"/>
          <w:shd w:val="clear" w:color="auto" w:fill="DAE9F7" w:themeFill="text2" w:themeFillTint="1A"/>
        </w:rPr>
        <w:t>berekend worden</w:t>
      </w:r>
      <w:r w:rsidR="00810AFA" w:rsidRPr="00810AFA">
        <w:rPr>
          <w:b/>
          <w:bCs/>
          <w:i/>
          <w:iCs/>
          <w:vertAlign w:val="superscript"/>
        </w:rPr>
        <w:t>F</w:t>
      </w:r>
      <w:r w:rsidR="00810AFA" w:rsidRPr="00810AFA">
        <w:rPr>
          <w:rStyle w:val="LiteralChar"/>
          <w:vertAlign w:val="superscript"/>
        </w:rPr>
        <w:sym w:font="Symbol" w:char="F0AF"/>
      </w:r>
      <w:r w:rsidRPr="00A77305">
        <w:t xml:space="preserve"> - </w:t>
      </w:r>
      <w:r w:rsidRPr="00A77305">
        <w:rPr>
          <w:color w:val="057F05"/>
        </w:rPr>
        <w:t>'als'</w:t>
      </w:r>
      <w:r w:rsidRPr="00A77305">
        <w:t xml:space="preserve"> </w:t>
      </w:r>
      <w:r w:rsidRPr="00A77305">
        <w:rPr>
          <w:color w:val="9833A3"/>
          <w:bdr w:val="single" w:sz="4" w:space="0" w:color="auto"/>
        </w:rPr>
        <w:t>rechts</w:t>
      </w:r>
      <w:r w:rsidR="00810AFA" w:rsidRPr="00A77305">
        <w:rPr>
          <w:b/>
          <w:bCs/>
        </w:rPr>
        <w:t>)</w:t>
      </w:r>
    </w:p>
    <w:p w14:paraId="33660F40" w14:textId="123909AC" w:rsidR="00810AFA" w:rsidRDefault="00A77305" w:rsidP="000653BC">
      <w:pPr>
        <w:rPr>
          <w:lang w:val="en-US"/>
        </w:rPr>
      </w:pPr>
      <w:r>
        <w:rPr>
          <w:lang w:val="en-US"/>
        </w:rPr>
        <w:t>contains a verb phrase with the verb “</w:t>
      </w:r>
      <w:proofErr w:type="spellStart"/>
      <w:r>
        <w:rPr>
          <w:lang w:val="en-US"/>
        </w:rPr>
        <w:t>moeten</w:t>
      </w:r>
      <w:proofErr w:type="spellEnd"/>
      <w:r>
        <w:rPr>
          <w:lang w:val="en-US"/>
        </w:rPr>
        <w:t>”. This verb phrase has an object that is also a verb phrase “</w:t>
      </w:r>
      <w:proofErr w:type="spellStart"/>
      <w:r w:rsidRPr="00464CDB">
        <w:rPr>
          <w:lang w:val="en-GB"/>
        </w:rPr>
        <w:t>berekend</w:t>
      </w:r>
      <w:proofErr w:type="spellEnd"/>
      <w:r w:rsidRPr="00464CDB">
        <w:rPr>
          <w:lang w:val="en-GB"/>
        </w:rPr>
        <w:t xml:space="preserve"> </w:t>
      </w:r>
      <w:proofErr w:type="spellStart"/>
      <w:r w:rsidRPr="00464CDB">
        <w:rPr>
          <w:lang w:val="en-GB"/>
        </w:rPr>
        <w:t>worden</w:t>
      </w:r>
      <w:proofErr w:type="spellEnd"/>
      <w:r>
        <w:rPr>
          <w:lang w:val="en-US"/>
        </w:rPr>
        <w:t xml:space="preserve">” , and it has a preposition </w:t>
      </w:r>
      <w:r w:rsidR="00810AFA">
        <w:rPr>
          <w:lang w:val="en-US"/>
        </w:rPr>
        <w:t>“</w:t>
      </w:r>
      <w:proofErr w:type="spellStart"/>
      <w:r w:rsidR="00810AFA" w:rsidRPr="00464CDB">
        <w:rPr>
          <w:lang w:val="en-GB"/>
        </w:rPr>
        <w:t>als</w:t>
      </w:r>
      <w:proofErr w:type="spellEnd"/>
      <w:r w:rsidR="00810AFA" w:rsidRPr="00464CDB">
        <w:rPr>
          <w:lang w:val="en-GB"/>
        </w:rPr>
        <w:t xml:space="preserve"> </w:t>
      </w:r>
      <w:proofErr w:type="spellStart"/>
      <w:r w:rsidR="00810AFA" w:rsidRPr="00464CDB">
        <w:rPr>
          <w:lang w:val="en-GB"/>
        </w:rPr>
        <w:t>rechts</w:t>
      </w:r>
      <w:proofErr w:type="spellEnd"/>
      <w:r w:rsidR="00810AFA">
        <w:rPr>
          <w:lang w:val="en-US"/>
        </w:rPr>
        <w:t>”. The verb phrase “</w:t>
      </w:r>
      <w:proofErr w:type="spellStart"/>
      <w:r w:rsidR="00810AFA" w:rsidRPr="00464CDB">
        <w:rPr>
          <w:lang w:val="en-GB"/>
        </w:rPr>
        <w:t>berekend</w:t>
      </w:r>
      <w:proofErr w:type="spellEnd"/>
      <w:r w:rsidR="00810AFA" w:rsidRPr="00464CDB">
        <w:rPr>
          <w:lang w:val="en-GB"/>
        </w:rPr>
        <w:t xml:space="preserve"> </w:t>
      </w:r>
      <w:proofErr w:type="spellStart"/>
      <w:r w:rsidR="00810AFA" w:rsidRPr="00464CDB">
        <w:rPr>
          <w:lang w:val="en-GB"/>
        </w:rPr>
        <w:t>worden</w:t>
      </w:r>
      <w:proofErr w:type="spellEnd"/>
      <w:r w:rsidR="00810AFA">
        <w:rPr>
          <w:lang w:val="en-US"/>
        </w:rPr>
        <w:t>” is wrapped in a feature phrase that causes it to be rendered as past perfect tense with auxiliary verb “</w:t>
      </w:r>
      <w:proofErr w:type="spellStart"/>
      <w:r w:rsidR="00810AFA" w:rsidRPr="00464CDB">
        <w:rPr>
          <w:lang w:val="en-GB"/>
        </w:rPr>
        <w:t>worden</w:t>
      </w:r>
      <w:proofErr w:type="spellEnd"/>
      <w:r w:rsidR="00810AFA">
        <w:rPr>
          <w:lang w:val="en-US"/>
        </w:rPr>
        <w:t>”.</w:t>
      </w:r>
    </w:p>
    <w:p w14:paraId="21BD82B6" w14:textId="3B918EEA" w:rsidR="000E4218" w:rsidRDefault="000116F6" w:rsidP="000653BC">
      <w:pPr>
        <w:rPr>
          <w:lang w:val="en-US"/>
        </w:rPr>
      </w:pPr>
      <w:r>
        <w:rPr>
          <w:lang w:val="en-US"/>
        </w:rPr>
        <w:t xml:space="preserve">Verb phrases also allow for insertion of external </w:t>
      </w:r>
      <w:r w:rsidR="00703907">
        <w:rPr>
          <w:lang w:val="en-US"/>
        </w:rPr>
        <w:t>phrases</w:t>
      </w:r>
      <w:r>
        <w:rPr>
          <w:lang w:val="en-US"/>
        </w:rPr>
        <w:t xml:space="preserve"> (see below). </w:t>
      </w:r>
    </w:p>
    <w:p w14:paraId="1AD22DA2" w14:textId="0CDAE654" w:rsidR="000116F6" w:rsidRDefault="000116F6" w:rsidP="000116F6">
      <w:pPr>
        <w:pStyle w:val="Heading2"/>
        <w:rPr>
          <w:lang w:val="en-US"/>
        </w:rPr>
      </w:pPr>
      <w:bookmarkStart w:id="7" w:name="_Ref222388956"/>
      <w:r>
        <w:rPr>
          <w:lang w:val="en-US"/>
        </w:rPr>
        <w:t>VerbInsertion</w:t>
      </w:r>
      <w:bookmarkEnd w:id="7"/>
    </w:p>
    <w:p w14:paraId="14E249F5" w14:textId="395121C9" w:rsidR="00C82D23" w:rsidRDefault="000116F6" w:rsidP="000116F6">
      <w:pPr>
        <w:rPr>
          <w:lang w:val="en-US"/>
        </w:rPr>
      </w:pPr>
      <w:r>
        <w:rPr>
          <w:lang w:val="en-US"/>
        </w:rPr>
        <w:t>For constructions such as consistency rules, we use a verb like ‘</w:t>
      </w:r>
      <w:proofErr w:type="spellStart"/>
      <w:r>
        <w:rPr>
          <w:lang w:val="en-US"/>
        </w:rPr>
        <w:t>moeten</w:t>
      </w:r>
      <w:proofErr w:type="spellEnd"/>
      <w:r>
        <w:rPr>
          <w:lang w:val="en-US"/>
        </w:rPr>
        <w:t xml:space="preserve">’ to </w:t>
      </w:r>
      <w:r w:rsidR="00703907">
        <w:rPr>
          <w:lang w:val="en-US"/>
        </w:rPr>
        <w:t xml:space="preserve">signify that a certain sentence is obligatory. Linguistically, the structure of an obligation is </w:t>
      </w:r>
      <w:r w:rsidR="00C82D23">
        <w:rPr>
          <w:lang w:val="en-US"/>
        </w:rPr>
        <w:t>similar to that of</w:t>
      </w:r>
      <w:r w:rsidR="00703907">
        <w:rPr>
          <w:lang w:val="en-US"/>
        </w:rPr>
        <w:t xml:space="preserve"> a statement, but the additional verb is inserted </w:t>
      </w:r>
      <w:r w:rsidR="00316052">
        <w:rPr>
          <w:lang w:val="en-US"/>
        </w:rPr>
        <w:t xml:space="preserve">into it. </w:t>
      </w:r>
    </w:p>
    <w:p w14:paraId="3F702712" w14:textId="4F859DCF" w:rsidR="00C82D23" w:rsidRDefault="00C82D23" w:rsidP="00C82D23">
      <w:pPr>
        <w:pStyle w:val="Literal"/>
      </w:pPr>
      <w:r>
        <w:tab/>
      </w:r>
      <w:r w:rsidRPr="00C82D23">
        <w:rPr>
          <w:color w:val="9833A3"/>
          <w:bdr w:val="single" w:sz="4" w:space="0" w:color="auto"/>
        </w:rPr>
        <w:t>criterium</w:t>
      </w:r>
      <w:r>
        <w:br/>
      </w:r>
      <w:r>
        <w:tab/>
      </w:r>
      <w:r w:rsidRPr="00C82D23">
        <w:rPr>
          <w:b/>
          <w:bCs/>
          <w:i/>
          <w:iCs/>
        </w:rPr>
        <w:t>moet</w:t>
      </w:r>
      <w:r w:rsidRPr="00C82D23">
        <w:sym w:font="Symbol" w:char="F0AD"/>
      </w:r>
    </w:p>
    <w:p w14:paraId="39661435" w14:textId="50F65330" w:rsidR="00860339" w:rsidRDefault="00316052" w:rsidP="000116F6">
      <w:pPr>
        <w:rPr>
          <w:lang w:val="en-US"/>
        </w:rPr>
      </w:pPr>
      <w:r>
        <w:rPr>
          <w:lang w:val="en-US"/>
        </w:rPr>
        <w:t xml:space="preserve">For example, </w:t>
      </w:r>
      <w:r w:rsidR="00703AEF">
        <w:rPr>
          <w:lang w:val="en-US"/>
        </w:rPr>
        <w:t>when the “</w:t>
      </w:r>
      <w:r w:rsidR="00703AEF" w:rsidRPr="00464CDB">
        <w:rPr>
          <w:lang w:val="en-GB"/>
        </w:rPr>
        <w:t xml:space="preserve">is </w:t>
      </w:r>
      <w:proofErr w:type="spellStart"/>
      <w:r w:rsidR="00703AEF" w:rsidRPr="00464CDB">
        <w:rPr>
          <w:lang w:val="en-GB"/>
        </w:rPr>
        <w:t>leeg</w:t>
      </w:r>
      <w:proofErr w:type="spellEnd"/>
      <w:r w:rsidR="00703AEF">
        <w:rPr>
          <w:lang w:val="en-US"/>
        </w:rPr>
        <w:t>” phrase above is rendered inside a verb insertion it may come out as “</w:t>
      </w:r>
      <w:proofErr w:type="spellStart"/>
      <w:r w:rsidR="00703AEF" w:rsidRPr="00464CDB">
        <w:rPr>
          <w:lang w:val="en-GB"/>
        </w:rPr>
        <w:t>moet</w:t>
      </w:r>
      <w:proofErr w:type="spellEnd"/>
      <w:r w:rsidR="00703AEF" w:rsidRPr="00464CDB">
        <w:rPr>
          <w:lang w:val="en-GB"/>
        </w:rPr>
        <w:t xml:space="preserve"> </w:t>
      </w:r>
      <w:proofErr w:type="spellStart"/>
      <w:r w:rsidR="00703AEF" w:rsidRPr="00464CDB">
        <w:rPr>
          <w:lang w:val="en-GB"/>
        </w:rPr>
        <w:t>leeg</w:t>
      </w:r>
      <w:proofErr w:type="spellEnd"/>
      <w:r w:rsidR="00703AEF" w:rsidRPr="00464CDB">
        <w:rPr>
          <w:lang w:val="en-GB"/>
        </w:rPr>
        <w:t xml:space="preserve"> </w:t>
      </w:r>
      <w:proofErr w:type="spellStart"/>
      <w:r w:rsidR="00703AEF" w:rsidRPr="00464CDB">
        <w:rPr>
          <w:lang w:val="en-GB"/>
        </w:rPr>
        <w:t>zijn</w:t>
      </w:r>
      <w:proofErr w:type="spellEnd"/>
      <w:r w:rsidR="00703AEF">
        <w:rPr>
          <w:lang w:val="en-US"/>
        </w:rPr>
        <w:t>”. The inserted verb takes over the role of the main verb in the verb phrase, and the object is extended by the plural of the original verb.</w:t>
      </w:r>
    </w:p>
    <w:p w14:paraId="77154ECA" w14:textId="783C60F9" w:rsidR="00703AEF" w:rsidRDefault="00703AEF" w:rsidP="00703AEF">
      <w:pPr>
        <w:pStyle w:val="Heading2"/>
        <w:rPr>
          <w:lang w:val="en-US"/>
        </w:rPr>
      </w:pPr>
      <w:r>
        <w:rPr>
          <w:lang w:val="en-US"/>
        </w:rPr>
        <w:t>AdverbialPhrase</w:t>
      </w:r>
    </w:p>
    <w:p w14:paraId="41A81662" w14:textId="77777777" w:rsidR="00C514DC" w:rsidRDefault="00C514DC" w:rsidP="00C82D23">
      <w:pPr>
        <w:rPr>
          <w:lang w:val="en-US"/>
        </w:rPr>
      </w:pPr>
      <w:r>
        <w:rPr>
          <w:lang w:val="en-US"/>
        </w:rPr>
        <w:t>Sometimes we need to insert not just a verb into a verb phrase, but an entire sub-sentence. This can be done using an adverbial phrase. For instance,</w:t>
      </w:r>
    </w:p>
    <w:p w14:paraId="5DC12094" w14:textId="710F2E15" w:rsidR="00C82D23" w:rsidRDefault="00C514DC" w:rsidP="00C14F78">
      <w:pPr>
        <w:pStyle w:val="Literal"/>
        <w:ind w:left="709"/>
      </w:pPr>
      <w:r w:rsidRPr="00C514DC">
        <w:lastRenderedPageBreak/>
        <w:drawing>
          <wp:inline distT="0" distB="0" distL="0" distR="0" wp14:anchorId="6E67BED5" wp14:editId="600A2F15">
            <wp:extent cx="3924476" cy="1431637"/>
            <wp:effectExtent l="0" t="0" r="0" b="3810"/>
            <wp:docPr id="167748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85274" name=""/>
                    <pic:cNvPicPr/>
                  </pic:nvPicPr>
                  <pic:blipFill rotWithShape="1">
                    <a:blip r:embed="rId10"/>
                    <a:srcRect b="12069"/>
                    <a:stretch>
                      <a:fillRect/>
                    </a:stretch>
                  </pic:blipFill>
                  <pic:spPr bwMode="auto">
                    <a:xfrm>
                      <a:off x="0" y="0"/>
                      <a:ext cx="3925455" cy="1431994"/>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11496759" w14:textId="4196E21D" w:rsidR="00C514DC" w:rsidRDefault="00C514DC" w:rsidP="00C82D23">
      <w:pPr>
        <w:rPr>
          <w:lang w:val="en-US"/>
        </w:rPr>
      </w:pPr>
      <w:r>
        <w:rPr>
          <w:lang w:val="en-US"/>
        </w:rPr>
        <w:t>Here, an adverbial phrase</w:t>
      </w:r>
      <w:r w:rsidR="007F7395">
        <w:rPr>
          <w:lang w:val="en-US"/>
        </w:rPr>
        <w:t xml:space="preserve"> inserts</w:t>
      </w:r>
      <w:r>
        <w:rPr>
          <w:lang w:val="en-US"/>
        </w:rPr>
        <w:t xml:space="preserve"> </w:t>
      </w:r>
      <w:r w:rsidRPr="00C514DC">
        <w:rPr>
          <w:rStyle w:val="LiteralChar"/>
        </w:rPr>
        <w:t>bepaling</w:t>
      </w:r>
      <w:r>
        <w:rPr>
          <w:lang w:val="en-US"/>
        </w:rPr>
        <w:t xml:space="preserve"> into the pattern for </w:t>
      </w:r>
      <w:r w:rsidRPr="00C514DC">
        <w:rPr>
          <w:rStyle w:val="LiteralChar"/>
          <w:color w:val="9833A3"/>
        </w:rPr>
        <w:t>predicaat</w:t>
      </w:r>
      <w:r>
        <w:rPr>
          <w:lang w:val="en-US"/>
        </w:rPr>
        <w:t xml:space="preserve">. The auxiliary pattern </w:t>
      </w:r>
      <w:r w:rsidRPr="00C514DC">
        <w:rPr>
          <w:rStyle w:val="LiteralChar"/>
        </w:rPr>
        <w:t>bepaling</w:t>
      </w:r>
      <w:r>
        <w:rPr>
          <w:lang w:val="en-US"/>
        </w:rPr>
        <w:t xml:space="preserve"> is to be determined</w:t>
      </w:r>
      <w:r w:rsidR="007F7395">
        <w:rPr>
          <w:lang w:val="en-US"/>
        </w:rPr>
        <w:t xml:space="preserve"> (overridden)</w:t>
      </w:r>
      <w:r>
        <w:rPr>
          <w:lang w:val="en-US"/>
        </w:rPr>
        <w:t xml:space="preserve"> by the sub</w:t>
      </w:r>
      <w:r w:rsidR="007F7395">
        <w:rPr>
          <w:lang w:val="en-US"/>
        </w:rPr>
        <w:t>-</w:t>
      </w:r>
      <w:r>
        <w:rPr>
          <w:lang w:val="en-US"/>
        </w:rPr>
        <w:t xml:space="preserve">concepts of </w:t>
      </w:r>
      <w:r w:rsidRPr="00C514DC">
        <w:rPr>
          <w:rStyle w:val="LiteralChar"/>
          <w:color w:val="9833A3"/>
        </w:rPr>
        <w:t>PredicatieveBepaling</w:t>
      </w:r>
      <w:r>
        <w:rPr>
          <w:lang w:val="en-US"/>
        </w:rPr>
        <w:t>.</w:t>
      </w:r>
      <w:r w:rsidR="00D6020A">
        <w:rPr>
          <w:lang w:val="en-US"/>
        </w:rPr>
        <w:t xml:space="preserve"> This may result in rendering “</w:t>
      </w:r>
      <w:r w:rsidR="00D6020A">
        <w:rPr>
          <w:noProof/>
          <w:lang w:val="en-US"/>
        </w:rPr>
        <w:t>is gedurende de gehele maand leeg</w:t>
      </w:r>
      <w:r w:rsidR="00D6020A">
        <w:rPr>
          <w:lang w:val="en-US"/>
        </w:rPr>
        <w:t xml:space="preserve">”, when </w:t>
      </w:r>
      <w:r w:rsidR="00D6020A" w:rsidRPr="00D6020A">
        <w:rPr>
          <w:rStyle w:val="LiteralChar"/>
        </w:rPr>
        <w:t>bepaling</w:t>
      </w:r>
      <w:r w:rsidR="00D6020A">
        <w:rPr>
          <w:lang w:val="en-US"/>
        </w:rPr>
        <w:t xml:space="preserve"> is rendered as “</w:t>
      </w:r>
      <w:proofErr w:type="spellStart"/>
      <w:r w:rsidR="00D6020A" w:rsidRPr="00464CDB">
        <w:rPr>
          <w:noProof/>
          <w:lang w:val="en-US"/>
        </w:rPr>
        <w:t>gedurende</w:t>
      </w:r>
      <w:proofErr w:type="spellEnd"/>
      <w:r w:rsidR="00D6020A" w:rsidRPr="00464CDB">
        <w:rPr>
          <w:noProof/>
          <w:lang w:val="en-US"/>
        </w:rPr>
        <w:t xml:space="preserve"> de gehele maand</w:t>
      </w:r>
      <w:r w:rsidR="00D6020A">
        <w:rPr>
          <w:lang w:val="en-US"/>
        </w:rPr>
        <w:t xml:space="preserve">” and </w:t>
      </w:r>
      <w:r w:rsidR="00D6020A" w:rsidRPr="00D6020A">
        <w:rPr>
          <w:rStyle w:val="LiteralChar"/>
          <w:color w:val="9833A3"/>
        </w:rPr>
        <w:t>predicaat</w:t>
      </w:r>
      <w:r w:rsidR="00D6020A">
        <w:rPr>
          <w:lang w:val="en-US"/>
        </w:rPr>
        <w:t xml:space="preserve"> itself would be rendered as “</w:t>
      </w:r>
      <w:r w:rsidR="00D6020A">
        <w:rPr>
          <w:noProof/>
          <w:lang w:val="en-US"/>
        </w:rPr>
        <w:t>is leeg</w:t>
      </w:r>
      <w:r w:rsidR="00D6020A">
        <w:rPr>
          <w:lang w:val="en-US"/>
        </w:rPr>
        <w:t>”</w:t>
      </w:r>
      <w:r w:rsidR="00F2337D">
        <w:rPr>
          <w:lang w:val="en-US"/>
        </w:rPr>
        <w:t>.</w:t>
      </w:r>
      <w:r w:rsidR="00F0203A">
        <w:rPr>
          <w:lang w:val="en-US"/>
        </w:rPr>
        <w:t xml:space="preserve"> An adverbial phrase can be made conditional</w:t>
      </w:r>
      <w:r w:rsidR="00C14F78">
        <w:rPr>
          <w:lang w:val="en-US"/>
        </w:rPr>
        <w:t xml:space="preserve"> using the “Add Guard” intention.</w:t>
      </w:r>
      <w:r w:rsidR="00F0203A">
        <w:rPr>
          <w:lang w:val="en-US"/>
        </w:rPr>
        <w:t xml:space="preserve"> </w:t>
      </w:r>
    </w:p>
    <w:p w14:paraId="19D48EEF" w14:textId="2A0119D7" w:rsidR="00F0203A" w:rsidRDefault="00C14F78" w:rsidP="00C14F78">
      <w:pPr>
        <w:ind w:left="709"/>
        <w:rPr>
          <w:lang w:val="en-US"/>
        </w:rPr>
      </w:pPr>
      <w:r w:rsidRPr="00C14F78">
        <w:rPr>
          <w:noProof/>
          <w:lang w:val="en-US"/>
        </w:rPr>
        <w:drawing>
          <wp:inline distT="0" distB="0" distL="0" distR="0" wp14:anchorId="07490F45" wp14:editId="5A6E9FAA">
            <wp:extent cx="4780800" cy="424800"/>
            <wp:effectExtent l="0" t="0" r="0" b="0"/>
            <wp:docPr id="199536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67819" name=""/>
                    <pic:cNvPicPr/>
                  </pic:nvPicPr>
                  <pic:blipFill rotWithShape="1">
                    <a:blip r:embed="rId11"/>
                    <a:srcRect t="8457"/>
                    <a:stretch>
                      <a:fillRect/>
                    </a:stretch>
                  </pic:blipFill>
                  <pic:spPr bwMode="auto">
                    <a:xfrm>
                      <a:off x="0" y="0"/>
                      <a:ext cx="4780800" cy="424800"/>
                    </a:xfrm>
                    <a:prstGeom prst="rect">
                      <a:avLst/>
                    </a:prstGeom>
                    <a:ln>
                      <a:noFill/>
                    </a:ln>
                    <a:extLst>
                      <a:ext uri="{53640926-AAD7-44D8-BBD7-CCE9431645EC}">
                        <a14:shadowObscured xmlns:a14="http://schemas.microsoft.com/office/drawing/2010/main"/>
                      </a:ext>
                    </a:extLst>
                  </pic:spPr>
                </pic:pic>
              </a:graphicData>
            </a:graphic>
          </wp:inline>
        </w:drawing>
      </w:r>
    </w:p>
    <w:p w14:paraId="14489135" w14:textId="0544139D" w:rsidR="00F0203A" w:rsidRDefault="00F0203A" w:rsidP="00F0203A">
      <w:pPr>
        <w:pStyle w:val="Heading2"/>
        <w:rPr>
          <w:lang w:val="en-US"/>
        </w:rPr>
      </w:pPr>
      <w:r>
        <w:rPr>
          <w:lang w:val="en-US"/>
        </w:rPr>
        <w:t>SubjectPhrase</w:t>
      </w:r>
    </w:p>
    <w:p w14:paraId="3C181C7C" w14:textId="492B1B18" w:rsidR="00747BA9" w:rsidRDefault="00747BA9" w:rsidP="00747BA9">
      <w:pPr>
        <w:rPr>
          <w:lang w:val="en-US"/>
        </w:rPr>
      </w:pPr>
      <w:r>
        <w:rPr>
          <w:lang w:val="en-US"/>
        </w:rPr>
        <w:t>A sentence usually has a subject</w:t>
      </w:r>
      <w:r>
        <w:t>—</w:t>
      </w:r>
      <w:r>
        <w:rPr>
          <w:lang w:val="en-US"/>
        </w:rPr>
        <w:t xml:space="preserve">the person or object that the sentence is about. </w:t>
      </w:r>
    </w:p>
    <w:p w14:paraId="4E052325" w14:textId="73537D87" w:rsidR="00855196" w:rsidRPr="00747BA9" w:rsidRDefault="00855196" w:rsidP="00855196">
      <w:pPr>
        <w:ind w:left="709"/>
        <w:rPr>
          <w:lang w:val="en-US"/>
        </w:rPr>
      </w:pPr>
      <w:r w:rsidRPr="00855196">
        <w:rPr>
          <w:noProof/>
          <w:lang w:val="en-US"/>
        </w:rPr>
        <w:drawing>
          <wp:inline distT="0" distB="0" distL="0" distR="0" wp14:anchorId="65039927" wp14:editId="7F2C540F">
            <wp:extent cx="4190400" cy="756000"/>
            <wp:effectExtent l="0" t="0" r="635" b="6350"/>
            <wp:docPr id="8221116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11646" name="Picture 1" descr="A screenshot of a computer&#10;&#10;AI-generated content may be incorrect."/>
                    <pic:cNvPicPr/>
                  </pic:nvPicPr>
                  <pic:blipFill>
                    <a:blip r:embed="rId12"/>
                    <a:stretch>
                      <a:fillRect/>
                    </a:stretch>
                  </pic:blipFill>
                  <pic:spPr>
                    <a:xfrm>
                      <a:off x="0" y="0"/>
                      <a:ext cx="4190400" cy="756000"/>
                    </a:xfrm>
                    <a:prstGeom prst="rect">
                      <a:avLst/>
                    </a:prstGeom>
                  </pic:spPr>
                </pic:pic>
              </a:graphicData>
            </a:graphic>
          </wp:inline>
        </w:drawing>
      </w:r>
    </w:p>
    <w:p w14:paraId="70606BEB" w14:textId="2BC5506F" w:rsidR="00855196" w:rsidRDefault="00855196" w:rsidP="00855196">
      <w:pPr>
        <w:rPr>
          <w:lang w:val="en-US"/>
        </w:rPr>
      </w:pPr>
      <w:r>
        <w:rPr>
          <w:lang w:val="en-US"/>
        </w:rPr>
        <w:t xml:space="preserve">A subject phrase can be used to make explicit which part of a sentence is the subject. Knowing which part of a sentence is the subject is relevant for determining the word order in cases where questions, or passive sentences need to be rendered. Currently, RegelSpraak does not support such cases. So, one can in many cases just use a sequence to insert the subject phrase before the verb phrase. However, subject phrases do make a difference to how elliptic sentences are rendered (see section on </w:t>
      </w:r>
      <w:r>
        <w:rPr>
          <w:lang w:val="en-US"/>
        </w:rPr>
        <w:fldChar w:fldCharType="begin"/>
      </w:r>
      <w:r>
        <w:rPr>
          <w:lang w:val="en-US"/>
        </w:rPr>
        <w:instrText xml:space="preserve"> REF _Ref222399602 \h </w:instrText>
      </w:r>
      <w:r>
        <w:rPr>
          <w:lang w:val="en-US"/>
        </w:rPr>
      </w:r>
      <w:r>
        <w:rPr>
          <w:lang w:val="en-US"/>
        </w:rPr>
        <w:fldChar w:fldCharType="separate"/>
      </w:r>
      <w:r>
        <w:t>Ellipsis</w:t>
      </w:r>
      <w:r>
        <w:rPr>
          <w:lang w:val="en-US"/>
        </w:rPr>
        <w:fldChar w:fldCharType="end"/>
      </w:r>
      <w:r>
        <w:rPr>
          <w:lang w:val="en-US"/>
        </w:rPr>
        <w:t>) and future extensions of Alef may also make use of it.</w:t>
      </w:r>
    </w:p>
    <w:p w14:paraId="6300C1F9" w14:textId="77777777" w:rsidR="00775278" w:rsidRDefault="00775278" w:rsidP="00775278">
      <w:pPr>
        <w:pStyle w:val="Heading2"/>
      </w:pPr>
      <w:r>
        <w:t>NounPhrase</w:t>
      </w:r>
    </w:p>
    <w:p w14:paraId="2F1E55AF" w14:textId="6638F147" w:rsidR="00775278" w:rsidRPr="008D5525" w:rsidRDefault="00775278" w:rsidP="00775278">
      <w:r>
        <w:t xml:space="preserve">A noun phrase consists of a determiner, some adjectives and a noun. The forms of various words in a noun phrase may depend on features of the noun. When these words are just placed one after another in a Sequence, these dependencies cannot always be derived automatically. When we put them in a noun phrase, however, we can use such dependencies to derive the correct forms. </w:t>
      </w:r>
      <w:r>
        <w:t xml:space="preserve">The noun phrase separates the deteriner, </w:t>
      </w:r>
      <w:r>
        <w:lastRenderedPageBreak/>
        <w:t>adjectives and noun using slashes.</w:t>
      </w:r>
      <w:r w:rsidRPr="00775278">
        <w:drawing>
          <wp:inline distT="0" distB="0" distL="0" distR="0" wp14:anchorId="39C9E774" wp14:editId="11C10E8E">
            <wp:extent cx="5731510" cy="1191260"/>
            <wp:effectExtent l="0" t="0" r="0" b="2540"/>
            <wp:docPr id="17686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5306" name=""/>
                    <pic:cNvPicPr/>
                  </pic:nvPicPr>
                  <pic:blipFill>
                    <a:blip r:embed="rId13"/>
                    <a:stretch>
                      <a:fillRect/>
                    </a:stretch>
                  </pic:blipFill>
                  <pic:spPr>
                    <a:xfrm>
                      <a:off x="0" y="0"/>
                      <a:ext cx="5731510" cy="1191260"/>
                    </a:xfrm>
                    <a:prstGeom prst="rect">
                      <a:avLst/>
                    </a:prstGeom>
                  </pic:spPr>
                </pic:pic>
              </a:graphicData>
            </a:graphic>
          </wp:inline>
        </w:drawing>
      </w:r>
    </w:p>
    <w:p w14:paraId="5004CB86" w14:textId="010E7A37" w:rsidR="00775278" w:rsidRDefault="00775278" w:rsidP="00775278">
      <w:pPr>
        <w:rPr>
          <w:lang w:val="en-US"/>
        </w:rPr>
      </w:pPr>
      <w:r>
        <w:rPr>
          <w:lang w:val="en-US"/>
        </w:rPr>
        <w:t>This pattern may render “</w:t>
      </w:r>
      <w:proofErr w:type="spellStart"/>
      <w:r>
        <w:rPr>
          <w:lang w:val="en-US"/>
        </w:rPr>
        <w:t>een</w:t>
      </w:r>
      <w:proofErr w:type="spellEnd"/>
      <w:r>
        <w:rPr>
          <w:lang w:val="en-US"/>
        </w:rPr>
        <w:t xml:space="preserve"> </w:t>
      </w:r>
      <w:proofErr w:type="spellStart"/>
      <w:r>
        <w:rPr>
          <w:lang w:val="en-US"/>
        </w:rPr>
        <w:t>groot</w:t>
      </w:r>
      <w:proofErr w:type="spellEnd"/>
      <w:r>
        <w:rPr>
          <w:lang w:val="en-US"/>
        </w:rPr>
        <w:t xml:space="preserve"> huis”, as well as “het </w:t>
      </w:r>
      <w:proofErr w:type="spellStart"/>
      <w:r>
        <w:rPr>
          <w:lang w:val="en-US"/>
        </w:rPr>
        <w:t>grote</w:t>
      </w:r>
      <w:proofErr w:type="spellEnd"/>
      <w:r>
        <w:rPr>
          <w:lang w:val="en-US"/>
        </w:rPr>
        <w:t xml:space="preserve"> huis”, depending on the definiteness feature. Thus, the gender of the noun (which is neuter) influences they in which the adjective is conjugated.</w:t>
      </w:r>
    </w:p>
    <w:p w14:paraId="613547FD" w14:textId="5D52E414" w:rsidR="00F2337D" w:rsidRDefault="007C5485" w:rsidP="007C5485">
      <w:pPr>
        <w:pStyle w:val="Heading2"/>
        <w:rPr>
          <w:lang w:val="en-US"/>
        </w:rPr>
      </w:pPr>
      <w:r>
        <w:rPr>
          <w:lang w:val="en-US"/>
        </w:rPr>
        <w:t>Noun</w:t>
      </w:r>
    </w:p>
    <w:p w14:paraId="74D5354B" w14:textId="41409971" w:rsidR="007C5485" w:rsidRDefault="007C5485" w:rsidP="007C5485">
      <w:pPr>
        <w:rPr>
          <w:lang w:val="en-US"/>
        </w:rPr>
      </w:pPr>
      <w:r>
        <w:rPr>
          <w:lang w:val="en-US"/>
        </w:rPr>
        <w:t>A noun</w:t>
      </w:r>
      <w:r w:rsidR="00810AFA">
        <w:rPr>
          <w:lang w:val="en-US"/>
        </w:rPr>
        <w:t xml:space="preserve"> is a particular kind of word that denotes some object. It</w:t>
      </w:r>
      <w:r>
        <w:rPr>
          <w:lang w:val="en-US"/>
        </w:rPr>
        <w:t xml:space="preserve"> can be rendered in singular and plural forms</w:t>
      </w:r>
      <w:r w:rsidR="00810AFA">
        <w:rPr>
          <w:lang w:val="en-US"/>
        </w:rPr>
        <w:t>, and it has a gender that determines what kind of definite ar</w:t>
      </w:r>
      <w:r w:rsidR="002A0277">
        <w:rPr>
          <w:lang w:val="en-US"/>
        </w:rPr>
        <w:t>ticle (“de” or “het”) belongs to it</w:t>
      </w:r>
      <w:r>
        <w:rPr>
          <w:lang w:val="en-US"/>
        </w:rPr>
        <w:t xml:space="preserve">. In the example above in the paragraph about feature phrases, we already showed an example. The word </w:t>
      </w:r>
      <w:r w:rsidR="008D28FD">
        <w:rPr>
          <w:lang w:val="en-US"/>
        </w:rPr>
        <w:t>“</w:t>
      </w:r>
      <w:r w:rsidRPr="00464CDB">
        <w:rPr>
          <w:noProof/>
          <w:lang w:val="en-GB"/>
        </w:rPr>
        <w:t>decimalen</w:t>
      </w:r>
      <w:r w:rsidR="008D28FD">
        <w:rPr>
          <w:lang w:val="en-US"/>
        </w:rPr>
        <w:t>”</w:t>
      </w:r>
      <w:r>
        <w:rPr>
          <w:lang w:val="en-US"/>
        </w:rPr>
        <w:t xml:space="preserve"> was a noun. In the inspector one can determine the singular and plural forms and also define its gender.</w:t>
      </w:r>
    </w:p>
    <w:p w14:paraId="1CD1B14B" w14:textId="35B239E8" w:rsidR="007C5485" w:rsidRDefault="007C5485" w:rsidP="007C5485">
      <w:pPr>
        <w:pStyle w:val="Literal"/>
      </w:pPr>
      <w:r>
        <w:tab/>
      </w:r>
      <w:r w:rsidR="004F3040" w:rsidRPr="004F3040">
        <w:rPr>
          <w:b/>
          <w:bCs/>
        </w:rPr>
        <w:t>s</w:t>
      </w:r>
      <w:r w:rsidRPr="004F3040">
        <w:rPr>
          <w:b/>
          <w:bCs/>
        </w:rPr>
        <w:t>ingular</w:t>
      </w:r>
      <w:r w:rsidR="004F3040">
        <w:tab/>
      </w:r>
      <w:r>
        <w:t>decimaal</w:t>
      </w:r>
      <w:r>
        <w:br/>
      </w:r>
      <w:r>
        <w:tab/>
      </w:r>
      <w:r w:rsidRPr="008941E6">
        <w:t>plural</w:t>
      </w:r>
      <w:r>
        <w:tab/>
      </w:r>
      <w:r w:rsidR="004F3040">
        <w:t>decimalen</w:t>
      </w:r>
      <w:r w:rsidR="004F3040">
        <w:br/>
      </w:r>
      <w:r w:rsidR="004F3040">
        <w:tab/>
      </w:r>
      <w:r w:rsidR="004F3040" w:rsidRPr="004F3040">
        <w:rPr>
          <w:b/>
          <w:bCs/>
        </w:rPr>
        <w:t>gender</w:t>
      </w:r>
      <w:r w:rsidR="004F3040">
        <w:tab/>
        <w:t>common</w:t>
      </w:r>
    </w:p>
    <w:p w14:paraId="6A27C8F7" w14:textId="64668E2B" w:rsidR="008941E6" w:rsidRDefault="008941E6" w:rsidP="001851EC">
      <w:r>
        <w:t>Notice that either the word ‘singular’ or the word ‘plural’ is bold. This determines the default cardinality of the noun. This default can be changed by clicking on the corresponding cardinality.</w:t>
      </w:r>
    </w:p>
    <w:p w14:paraId="63B43526" w14:textId="559D91A6" w:rsidR="001851EC" w:rsidRDefault="001851EC" w:rsidP="001851EC">
      <w:r>
        <w:t>Apart from phrases that are explicitly denoting a noun, certain concepts of the language to be rendered can also be declared as nouns</w:t>
      </w:r>
      <w:r w:rsidR="008941E6">
        <w:t xml:space="preserve"> (for instance, object types and attributes)</w:t>
      </w:r>
      <w:r>
        <w:t>. This is done using the interface INoun.</w:t>
      </w:r>
    </w:p>
    <w:p w14:paraId="6169306C" w14:textId="12024682" w:rsidR="00A0736F" w:rsidRDefault="00A0736F" w:rsidP="00A0736F">
      <w:pPr>
        <w:pStyle w:val="Heading2"/>
      </w:pPr>
      <w:r>
        <w:t>NounForm</w:t>
      </w:r>
    </w:p>
    <w:p w14:paraId="53D22925" w14:textId="35848F3C" w:rsidR="00A0736F" w:rsidRPr="00A0736F" w:rsidRDefault="00A0736F" w:rsidP="00A0736F">
      <w:r>
        <w:t>To render a node that implements the INoun interrface, one can use a NounForm-phrase as in the following example. Here, the reference link ref rol is rendered using a noun form ‘naam|meervoud’</w:t>
      </w:r>
      <w:r w:rsidR="00775278">
        <w:t xml:space="preserve"> (as shown in the figure showing a noun phrase)</w:t>
      </w:r>
      <w:r>
        <w:t>.</w:t>
      </w:r>
    </w:p>
    <w:p w14:paraId="09FE67D9" w14:textId="57A23DB4" w:rsidR="00E11F7E" w:rsidRDefault="00E11F7E" w:rsidP="004F3040">
      <w:pPr>
        <w:pStyle w:val="Heading2"/>
      </w:pPr>
      <w:r>
        <w:t>Adjective</w:t>
      </w:r>
    </w:p>
    <w:p w14:paraId="19460A3F" w14:textId="4033E76C" w:rsidR="00E11F7E" w:rsidRDefault="00E11F7E" w:rsidP="00E11F7E">
      <w:r>
        <w:t>An adjective is a particular kund of word that specifies a quality of an object. Adjectives will be conjugated depending of features (definiteness, gender, cardinality). Examples are “groot” and its conjugate “grote”; “bijzonder”/”bijzondere”, …</w:t>
      </w:r>
    </w:p>
    <w:p w14:paraId="6AB9E066" w14:textId="4217773C" w:rsidR="00E11F7E" w:rsidRPr="00E11F7E" w:rsidRDefault="00E11F7E" w:rsidP="00E11F7E">
      <w:r>
        <w:t>A concept can be declared as representing, or having, an adjective by implementing the interface IAdjective.</w:t>
      </w:r>
    </w:p>
    <w:p w14:paraId="43BC9FDA" w14:textId="1050E218" w:rsidR="00775278" w:rsidRDefault="00775278" w:rsidP="004F3040">
      <w:pPr>
        <w:pStyle w:val="Heading2"/>
      </w:pPr>
      <w:r>
        <w:lastRenderedPageBreak/>
        <w:t>Determiner</w:t>
      </w:r>
    </w:p>
    <w:p w14:paraId="58F48EBF" w14:textId="73F16F89" w:rsidR="00775278" w:rsidRPr="00775278" w:rsidRDefault="00775278" w:rsidP="00775278">
      <w:r>
        <w:t>A determiner is a word that can fill the role of an article in a noun phrase. Typically, words like “zijn” or “alle”.</w:t>
      </w:r>
      <w:r w:rsidR="00E11F7E">
        <w:t xml:space="preserve"> To put such words in the first position of a noun phrase they have to be declared as being a determiner. A determiner is shown as a literal with “D:” in front of it.</w:t>
      </w:r>
      <w:r>
        <w:t xml:space="preserve"> </w:t>
      </w:r>
      <w:r w:rsidR="00E11F7E">
        <w:t>(see example above).</w:t>
      </w:r>
    </w:p>
    <w:p w14:paraId="4DFB7EC8" w14:textId="3977CB3C" w:rsidR="004F3040" w:rsidRDefault="004F3040" w:rsidP="004F3040">
      <w:pPr>
        <w:pStyle w:val="Heading2"/>
      </w:pPr>
      <w:r>
        <w:t>Article</w:t>
      </w:r>
    </w:p>
    <w:p w14:paraId="31978A52" w14:textId="41617DE7" w:rsidR="004F3040" w:rsidRDefault="00A0736F" w:rsidP="00A0736F">
      <w:r>
        <w:t>The example above, also shows an article (‘een|de|het’). Nouns and r</w:t>
      </w:r>
      <w:r w:rsidR="001851EC">
        <w:t>eferences</w:t>
      </w:r>
      <w:r w:rsidR="00686975">
        <w:t xml:space="preserve"> to INouns will automatically</w:t>
      </w:r>
      <w:r w:rsidR="001F06A6">
        <w:t xml:space="preserve"> select “de” or “het” depending on the gender of the noun.</w:t>
      </w:r>
      <w:r w:rsidR="00050659">
        <w:t xml:space="preserve"> The noun to which the article belongs is searched to the right of the article, or if it occurs inside a ReferenceLinkRef whose target is a subconcept of INoun, then it assumes that it is that target.</w:t>
      </w:r>
    </w:p>
    <w:p w14:paraId="5CCC1515" w14:textId="34D412B8" w:rsidR="00050659" w:rsidRDefault="00050659" w:rsidP="00050659">
      <w:pPr>
        <w:pStyle w:val="Heading2"/>
      </w:pPr>
      <w:r>
        <w:t>DefiniteArticle</w:t>
      </w:r>
    </w:p>
    <w:p w14:paraId="1B3011C0" w14:textId="0DB5EF7C" w:rsidR="006013EE" w:rsidRDefault="00050659" w:rsidP="00050659">
      <w:r>
        <w:t>If one does not want the option for an article to be indefinite (‘een’), one can use a subconcept DefiniteArticle.</w:t>
      </w:r>
    </w:p>
    <w:p w14:paraId="26DF5FCD" w14:textId="41583317" w:rsidR="006013EE" w:rsidRDefault="006013EE" w:rsidP="006013EE">
      <w:pPr>
        <w:pStyle w:val="Heading2"/>
      </w:pPr>
      <w:bookmarkStart w:id="8" w:name="_Ref222317889"/>
      <w:r>
        <w:t>Guards</w:t>
      </w:r>
      <w:bookmarkEnd w:id="8"/>
    </w:p>
    <w:p w14:paraId="1AB22F75" w14:textId="11066740" w:rsidR="00A0736F" w:rsidRDefault="004F0939" w:rsidP="00A0736F">
      <w:r>
        <w:t>Choices among phrases or switches in feature phrases are determined by evaluating guard expressions. There are different kinds of guard expressions:</w:t>
      </w:r>
    </w:p>
    <w:p w14:paraId="487C4A69" w14:textId="19E875CC" w:rsidR="004F0939" w:rsidRDefault="004F0939" w:rsidP="004F0939">
      <w:pPr>
        <w:pStyle w:val="ListParagraph"/>
        <w:numPr>
          <w:ilvl w:val="0"/>
          <w:numId w:val="4"/>
        </w:numPr>
      </w:pPr>
      <w:r>
        <w:t>BoolPropGuard</w:t>
      </w:r>
    </w:p>
    <w:p w14:paraId="2B9BA503" w14:textId="0436634E" w:rsidR="004F0939" w:rsidRDefault="004F0939" w:rsidP="004F0939">
      <w:pPr>
        <w:pStyle w:val="ListParagraph"/>
        <w:numPr>
          <w:ilvl w:val="0"/>
          <w:numId w:val="4"/>
        </w:numPr>
      </w:pPr>
      <w:r>
        <w:t>SubconceptGuard</w:t>
      </w:r>
    </w:p>
    <w:p w14:paraId="2CA5532A" w14:textId="5D742C40" w:rsidR="00DC65C8" w:rsidRDefault="00DC65C8" w:rsidP="004F0939">
      <w:pPr>
        <w:pStyle w:val="ListParagraph"/>
        <w:numPr>
          <w:ilvl w:val="0"/>
          <w:numId w:val="4"/>
        </w:numPr>
      </w:pPr>
      <w:r>
        <w:t>ModelAccessGuard</w:t>
      </w:r>
    </w:p>
    <w:p w14:paraId="7DB0549E" w14:textId="12F7ED98" w:rsidR="004F0939" w:rsidRDefault="004F0939" w:rsidP="00DC65C8">
      <w:pPr>
        <w:pStyle w:val="ListParagraph"/>
        <w:numPr>
          <w:ilvl w:val="0"/>
          <w:numId w:val="4"/>
        </w:numPr>
      </w:pPr>
      <w:r>
        <w:t>GuardRef</w:t>
      </w:r>
    </w:p>
    <w:p w14:paraId="47097B06" w14:textId="77777777" w:rsidR="009533DA" w:rsidRDefault="009533DA" w:rsidP="009533DA">
      <w:pPr>
        <w:pStyle w:val="ListParagraph"/>
        <w:numPr>
          <w:ilvl w:val="0"/>
          <w:numId w:val="4"/>
        </w:numPr>
      </w:pPr>
      <w:r>
        <w:t>AndGuard</w:t>
      </w:r>
    </w:p>
    <w:p w14:paraId="51C16786" w14:textId="77777777" w:rsidR="009533DA" w:rsidRDefault="009533DA" w:rsidP="009533DA">
      <w:pPr>
        <w:pStyle w:val="ListParagraph"/>
        <w:numPr>
          <w:ilvl w:val="0"/>
          <w:numId w:val="4"/>
        </w:numPr>
      </w:pPr>
      <w:r>
        <w:t>OrGuard</w:t>
      </w:r>
    </w:p>
    <w:p w14:paraId="53B44D62" w14:textId="2BD4E1AD" w:rsidR="009533DA" w:rsidRDefault="009533DA" w:rsidP="009533DA">
      <w:pPr>
        <w:pStyle w:val="ListParagraph"/>
        <w:numPr>
          <w:ilvl w:val="0"/>
          <w:numId w:val="4"/>
        </w:numPr>
      </w:pPr>
      <w:r>
        <w:t>NegatedGuard</w:t>
      </w:r>
    </w:p>
    <w:p w14:paraId="799B778F" w14:textId="3A36C70D" w:rsidR="009533DA" w:rsidRDefault="009533DA" w:rsidP="009533DA">
      <w:pPr>
        <w:pStyle w:val="Heading3"/>
      </w:pPr>
      <w:r>
        <w:t>BoolPropGuard</w:t>
      </w:r>
    </w:p>
    <w:p w14:paraId="24AB9136" w14:textId="4E470220" w:rsidR="009533DA" w:rsidRDefault="009533DA" w:rsidP="009533DA">
      <w:r>
        <w:t>You can select a boolean property of the concept of the pattern as a guard.</w:t>
      </w:r>
    </w:p>
    <w:p w14:paraId="7267E58F" w14:textId="173E1A73" w:rsidR="009533DA" w:rsidRDefault="009533DA" w:rsidP="009533DA">
      <w:r w:rsidRPr="009533DA">
        <w:rPr>
          <w:noProof/>
        </w:rPr>
        <w:drawing>
          <wp:inline distT="0" distB="0" distL="0" distR="0" wp14:anchorId="44896693" wp14:editId="3C5D7C7B">
            <wp:extent cx="5018400" cy="774000"/>
            <wp:effectExtent l="0" t="0" r="0" b="1270"/>
            <wp:docPr id="478891583"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91583" name="Picture 1" descr="A close up of words&#10;&#10;AI-generated content may be incorrect."/>
                    <pic:cNvPicPr/>
                  </pic:nvPicPr>
                  <pic:blipFill>
                    <a:blip r:embed="rId14"/>
                    <a:stretch>
                      <a:fillRect/>
                    </a:stretch>
                  </pic:blipFill>
                  <pic:spPr>
                    <a:xfrm>
                      <a:off x="0" y="0"/>
                      <a:ext cx="5018400" cy="774000"/>
                    </a:xfrm>
                    <a:prstGeom prst="rect">
                      <a:avLst/>
                    </a:prstGeom>
                  </pic:spPr>
                </pic:pic>
              </a:graphicData>
            </a:graphic>
          </wp:inline>
        </w:drawing>
      </w:r>
    </w:p>
    <w:p w14:paraId="319C986F" w14:textId="10E17347" w:rsidR="009533DA" w:rsidRDefault="009533DA" w:rsidP="009533DA">
      <w:r>
        <w:t>For instance, the boolean property ‘ontkenning’ of the Ontkenbaar interface concept can be used in the pattern for ElfproefCheck (because it implements Ontkenbaar).</w:t>
      </w:r>
    </w:p>
    <w:p w14:paraId="6D48A1FD" w14:textId="613C742B" w:rsidR="009533DA" w:rsidRDefault="009533DA" w:rsidP="009533DA">
      <w:pPr>
        <w:pStyle w:val="Heading3"/>
      </w:pPr>
      <w:r>
        <w:lastRenderedPageBreak/>
        <w:t>SubconceptGuard</w:t>
      </w:r>
    </w:p>
    <w:p w14:paraId="586B84DA" w14:textId="5E6455B9" w:rsidR="009533DA" w:rsidRDefault="009533DA" w:rsidP="009533DA">
      <w:r>
        <w:t xml:space="preserve">In the example in the section about </w:t>
      </w:r>
      <w:r>
        <w:fldChar w:fldCharType="begin"/>
      </w:r>
      <w:r>
        <w:instrText xml:space="preserve"> REF _Ref222386716 \h </w:instrText>
      </w:r>
      <w:r>
        <w:fldChar w:fldCharType="separate"/>
      </w:r>
      <w:r>
        <w:rPr>
          <w:lang w:val="en-US"/>
        </w:rPr>
        <w:t>Choice</w:t>
      </w:r>
      <w:r>
        <w:fldChar w:fldCharType="end"/>
      </w:r>
      <w:r>
        <w:t>, we</w:t>
      </w:r>
      <w:r w:rsidR="003F408A">
        <w:t>’ve</w:t>
      </w:r>
      <w:r>
        <w:t xml:space="preserve"> already shown a few SubconceptGuards. With subconcept guards, one can specify a pattern for a concept and several of its subconcepts and have something specific for only one of the subconcepts (and its subconcepts).</w:t>
      </w:r>
    </w:p>
    <w:p w14:paraId="001BBF0F" w14:textId="5FC6A806" w:rsidR="00DC65C8" w:rsidRDefault="00DC65C8" w:rsidP="009533DA">
      <w:pPr>
        <w:pStyle w:val="Heading3"/>
      </w:pPr>
      <w:r>
        <w:t>ModelAccessGuard</w:t>
      </w:r>
    </w:p>
    <w:p w14:paraId="31291B7C" w14:textId="308361ED" w:rsidR="00DC65C8" w:rsidRDefault="003F408A" w:rsidP="003F408A">
      <w:r>
        <w:t>To inspect nodes one can define guards using baseLanguage. These guards cannot be used directly in choices and feature switches. Instead a linguistic pattern contains a guards section in which such guards can be defined as NamedGuards.</w:t>
      </w:r>
      <w:r w:rsidR="00DC65C8">
        <w:t xml:space="preserve"> Entering model access guards starts with typing “</w:t>
      </w:r>
      <w:r w:rsidR="00DC65C8" w:rsidRPr="00C14F78">
        <w:rPr>
          <w:rFonts w:ascii="Consolas" w:hAnsi="Consolas" w:cs="Consolas"/>
        </w:rPr>
        <w:t>{</w:t>
      </w:r>
      <w:r w:rsidR="00DC65C8">
        <w:t>“</w:t>
      </w:r>
      <w:r w:rsidR="00416DFC">
        <w:t xml:space="preserve">. </w:t>
      </w:r>
      <w:r w:rsidR="002E66F4">
        <w:t xml:space="preserve">When the body of the guard contains more than one statement, brackets will be shown around the body. Within the body one can refer to the node being rendered through the </w:t>
      </w:r>
      <w:r w:rsidR="002E66F4" w:rsidRPr="002E66F4">
        <w:rPr>
          <w:rFonts w:ascii="Consolas" w:hAnsi="Consolas" w:cs="Consolas"/>
          <w:i/>
          <w:iCs/>
          <w:color w:val="0937B6"/>
        </w:rPr>
        <w:t>node</w:t>
      </w:r>
      <w:r w:rsidR="002E66F4">
        <w:t xml:space="preserve"> parameter.</w:t>
      </w:r>
    </w:p>
    <w:p w14:paraId="0B879047" w14:textId="6A5C4AB9" w:rsidR="00416DFC" w:rsidRPr="00DC65C8" w:rsidRDefault="00416DFC" w:rsidP="00DC65C8">
      <w:r w:rsidRPr="00416DFC">
        <w:rPr>
          <w:noProof/>
        </w:rPr>
        <w:drawing>
          <wp:inline distT="0" distB="0" distL="0" distR="0" wp14:anchorId="71AB8CDF" wp14:editId="23A78551">
            <wp:extent cx="4676400" cy="1263600"/>
            <wp:effectExtent l="0" t="0" r="0" b="0"/>
            <wp:docPr id="508517015"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17015" name="Picture 1" descr="A close-up of a text&#10;&#10;AI-generated content may be incorrect."/>
                    <pic:cNvPicPr/>
                  </pic:nvPicPr>
                  <pic:blipFill>
                    <a:blip r:embed="rId15"/>
                    <a:stretch>
                      <a:fillRect/>
                    </a:stretch>
                  </pic:blipFill>
                  <pic:spPr>
                    <a:xfrm>
                      <a:off x="0" y="0"/>
                      <a:ext cx="4676400" cy="1263600"/>
                    </a:xfrm>
                    <a:prstGeom prst="rect">
                      <a:avLst/>
                    </a:prstGeom>
                  </pic:spPr>
                </pic:pic>
              </a:graphicData>
            </a:graphic>
          </wp:inline>
        </w:drawing>
      </w:r>
    </w:p>
    <w:p w14:paraId="2850DD3F" w14:textId="4C62A9DF" w:rsidR="009533DA" w:rsidRDefault="009533DA" w:rsidP="009533DA">
      <w:pPr>
        <w:pStyle w:val="Heading3"/>
      </w:pPr>
      <w:r>
        <w:t>GuardRef</w:t>
      </w:r>
    </w:p>
    <w:p w14:paraId="0CB64AAD" w14:textId="5EB4736D" w:rsidR="009533DA" w:rsidRDefault="003F408A" w:rsidP="009533DA">
      <w:r>
        <w:t xml:space="preserve">To use a guard that is defined in the guards section of a pattern, you refer to it using a GuardRef. </w:t>
      </w:r>
    </w:p>
    <w:p w14:paraId="2E8729CF" w14:textId="2CA1EE8C" w:rsidR="002E66F4" w:rsidRDefault="002E66F4" w:rsidP="002E66F4">
      <w:pPr>
        <w:pStyle w:val="Heading3"/>
      </w:pPr>
      <w:r>
        <w:t>And-, Or- and NegatedGuard</w:t>
      </w:r>
    </w:p>
    <w:p w14:paraId="231A455A" w14:textId="21C18BD2" w:rsidR="002E66F4" w:rsidRDefault="002E66F4" w:rsidP="002E66F4">
      <w:r>
        <w:t>You can combine guards using boolean operators and (</w:t>
      </w:r>
      <w:r w:rsidRPr="002E66F4">
        <w:rPr>
          <w:rFonts w:ascii="Consolas" w:hAnsi="Consolas" w:cs="Consolas"/>
          <w:b/>
          <w:bCs/>
        </w:rPr>
        <w:t>&amp;</w:t>
      </w:r>
      <w:r>
        <w:t>), or (</w:t>
      </w:r>
      <w:r w:rsidRPr="002E66F4">
        <w:rPr>
          <w:rFonts w:ascii="Consolas" w:hAnsi="Consolas" w:cs="Consolas"/>
          <w:b/>
          <w:bCs/>
        </w:rPr>
        <w:t>|</w:t>
      </w:r>
      <w:r>
        <w:t>) and not (</w:t>
      </w:r>
      <w:r w:rsidRPr="002E66F4">
        <w:rPr>
          <w:rFonts w:ascii="Consolas" w:hAnsi="Consolas" w:cs="Consolas"/>
          <w:b/>
          <w:bCs/>
        </w:rPr>
        <w:t>!</w:t>
      </w:r>
      <w:r>
        <w:t>). For instance,</w:t>
      </w:r>
    </w:p>
    <w:p w14:paraId="2204B4B0" w14:textId="06D7F886" w:rsidR="002E66F4" w:rsidRDefault="002E66F4" w:rsidP="002E66F4">
      <w:pPr>
        <w:ind w:left="426"/>
      </w:pPr>
      <w:r w:rsidRPr="002E66F4">
        <w:rPr>
          <w:noProof/>
        </w:rPr>
        <w:drawing>
          <wp:inline distT="0" distB="0" distL="0" distR="0" wp14:anchorId="2665E7BA" wp14:editId="1B5D80DD">
            <wp:extent cx="3466800" cy="540000"/>
            <wp:effectExtent l="0" t="0" r="635" b="6350"/>
            <wp:docPr id="2091686318"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86318" name="Picture 1" descr="A close-up of a white background&#10;&#10;AI-generated content may be incorrect."/>
                    <pic:cNvPicPr/>
                  </pic:nvPicPr>
                  <pic:blipFill>
                    <a:blip r:embed="rId16"/>
                    <a:stretch>
                      <a:fillRect/>
                    </a:stretch>
                  </pic:blipFill>
                  <pic:spPr>
                    <a:xfrm>
                      <a:off x="0" y="0"/>
                      <a:ext cx="3466800" cy="540000"/>
                    </a:xfrm>
                    <a:prstGeom prst="rect">
                      <a:avLst/>
                    </a:prstGeom>
                  </pic:spPr>
                </pic:pic>
              </a:graphicData>
            </a:graphic>
          </wp:inline>
        </w:drawing>
      </w:r>
    </w:p>
    <w:p w14:paraId="7F22FF19" w14:textId="10F38EBD" w:rsidR="002E66F4" w:rsidRDefault="002E66F4" w:rsidP="002E66F4">
      <w:pPr>
        <w:pStyle w:val="Heading2"/>
      </w:pPr>
      <w:r>
        <w:t>Verbs</w:t>
      </w:r>
    </w:p>
    <w:p w14:paraId="19760292" w14:textId="275DAE04" w:rsidR="00F0203A" w:rsidRDefault="00F0203A" w:rsidP="00F0203A">
      <w:r>
        <w:t xml:space="preserve">Verb phrases require a verb. In the examples that we showed in the section about </w:t>
      </w:r>
      <w:r>
        <w:fldChar w:fldCharType="begin"/>
      </w:r>
      <w:r>
        <w:instrText xml:space="preserve"> REF _Ref222388932 \h </w:instrText>
      </w:r>
      <w:r>
        <w:fldChar w:fldCharType="separate"/>
      </w:r>
      <w:proofErr w:type="spellStart"/>
      <w:r>
        <w:rPr>
          <w:lang w:val="en-US"/>
        </w:rPr>
        <w:t>VerbPhrase</w:t>
      </w:r>
      <w:proofErr w:type="spellEnd"/>
      <w:r>
        <w:fldChar w:fldCharType="end"/>
      </w:r>
      <w:r>
        <w:t xml:space="preserve"> and </w:t>
      </w:r>
      <w:r>
        <w:fldChar w:fldCharType="begin"/>
      </w:r>
      <w:r>
        <w:instrText xml:space="preserve"> REF _Ref222388956 \h </w:instrText>
      </w:r>
      <w:r>
        <w:fldChar w:fldCharType="separate"/>
      </w:r>
      <w:proofErr w:type="spellStart"/>
      <w:r>
        <w:rPr>
          <w:lang w:val="en-US"/>
        </w:rPr>
        <w:t>VerbInsertion</w:t>
      </w:r>
      <w:proofErr w:type="spellEnd"/>
      <w:r>
        <w:fldChar w:fldCharType="end"/>
      </w:r>
      <w:r>
        <w:t>, we showed simple references to verbs (instances of the concept JustAVerb). Sometimes, however, we need to select the verb depending on some properties of the node. For this, we can use ChoiceOfVerb. This concept like to Choice and FeatureSwitch, allows the specification of a few different verbs depending on guards.</w:t>
      </w:r>
    </w:p>
    <w:p w14:paraId="0DDD8BA4" w14:textId="16F66F16" w:rsidR="00C14F78" w:rsidRDefault="00C14F78" w:rsidP="00C14F78">
      <w:pPr>
        <w:ind w:left="709"/>
      </w:pPr>
      <w:r w:rsidRPr="00C14F78">
        <w:rPr>
          <w:noProof/>
        </w:rPr>
        <w:lastRenderedPageBreak/>
        <w:drawing>
          <wp:inline distT="0" distB="0" distL="0" distR="0" wp14:anchorId="071049EE" wp14:editId="7EBEF803">
            <wp:extent cx="4975200" cy="1180800"/>
            <wp:effectExtent l="0" t="0" r="3810" b="635"/>
            <wp:docPr id="1395587368" name="Picture 1" descr="A close-up of a text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87368" name="Picture 1" descr="A close-up of a text box&#10;&#10;AI-generated content may be incorrect."/>
                    <pic:cNvPicPr/>
                  </pic:nvPicPr>
                  <pic:blipFill>
                    <a:blip r:embed="rId17"/>
                    <a:stretch>
                      <a:fillRect/>
                    </a:stretch>
                  </pic:blipFill>
                  <pic:spPr>
                    <a:xfrm>
                      <a:off x="0" y="0"/>
                      <a:ext cx="4975200" cy="1180800"/>
                    </a:xfrm>
                    <a:prstGeom prst="rect">
                      <a:avLst/>
                    </a:prstGeom>
                  </pic:spPr>
                </pic:pic>
              </a:graphicData>
            </a:graphic>
          </wp:inline>
        </w:drawing>
      </w:r>
    </w:p>
    <w:p w14:paraId="024B6068" w14:textId="2D734673" w:rsidR="00F34C0E" w:rsidRDefault="00F34C0E" w:rsidP="00F34C0E">
      <w:bookmarkStart w:id="9" w:name="_Ref222399602"/>
      <w:r>
        <w:t xml:space="preserve">Another way to specify verbs dynamically is using a ReferenceToVerb. This is needed when verbs can be specified by the user and some reference link points to a verb (an instance of a concept that implements the </w:t>
      </w:r>
      <w:r w:rsidRPr="00F34C0E">
        <w:rPr>
          <w:rFonts w:ascii="Consolas" w:hAnsi="Consolas" w:cs="Consolas"/>
          <w:color w:val="7A007B"/>
        </w:rPr>
        <w:t>IVerb</w:t>
      </w:r>
      <w:r>
        <w:t xml:space="preserve"> interface. Currently, this does not occur in RegelSpraak, but there are plans to extend it with verb phrases with verbs that can be added by the user.</w:t>
      </w:r>
    </w:p>
    <w:p w14:paraId="7DE469E4" w14:textId="17B127AA" w:rsidR="00C14F78" w:rsidRDefault="00C14F78" w:rsidP="00C14F78">
      <w:pPr>
        <w:pStyle w:val="Heading2"/>
      </w:pPr>
      <w:r>
        <w:t>Ellipsis</w:t>
      </w:r>
      <w:bookmarkEnd w:id="9"/>
    </w:p>
    <w:p w14:paraId="7754CB25" w14:textId="48AD3387" w:rsidR="00C14F78" w:rsidRPr="00464CDB" w:rsidRDefault="00C14F78" w:rsidP="00C14F78">
      <w:pPr>
        <w:rPr>
          <w:lang w:val="nl-NL"/>
        </w:rPr>
      </w:pPr>
      <w:r w:rsidRPr="00B23A2A">
        <w:rPr>
          <w:lang w:val="en-GB"/>
        </w:rPr>
        <w:t xml:space="preserve">A linguistic phenomenon </w:t>
      </w:r>
      <w:r w:rsidR="00B23A2A" w:rsidRPr="00B23A2A">
        <w:rPr>
          <w:lang w:val="en-GB"/>
        </w:rPr>
        <w:t xml:space="preserve">that is hard to specify using the different types of phrases, guards and features is ellipsis. In natural language, when similar phrases are listed in the same sentence, one usually omits reoccurring </w:t>
      </w:r>
      <w:r w:rsidR="00B23A2A">
        <w:rPr>
          <w:lang w:val="en-GB"/>
        </w:rPr>
        <w:t xml:space="preserve">words. </w:t>
      </w:r>
      <w:r w:rsidR="00B23A2A" w:rsidRPr="003F408A">
        <w:rPr>
          <w:lang w:val="en-GB"/>
        </w:rPr>
        <w:t xml:space="preserve">For instance, it is unusual to write </w:t>
      </w:r>
      <w:r w:rsidR="00B23A2A" w:rsidRPr="00464CDB">
        <w:rPr>
          <w:lang w:val="nl-NL"/>
        </w:rPr>
        <w:t>“</w:t>
      </w:r>
      <w:r w:rsidR="00B23A2A" w:rsidRPr="00B23A2A">
        <w:rPr>
          <w:lang w:val="nl-NL"/>
        </w:rPr>
        <w:t>hij is belastingplichtig, hij is meerderjarig en hij heeft een partner</w:t>
      </w:r>
      <w:r w:rsidR="00B23A2A" w:rsidRPr="00464CDB">
        <w:rPr>
          <w:lang w:val="nl-NL"/>
        </w:rPr>
        <w:t xml:space="preserve">”. </w:t>
      </w:r>
      <w:r w:rsidR="00B23A2A" w:rsidRPr="003F408A">
        <w:rPr>
          <w:lang w:val="en-GB"/>
        </w:rPr>
        <w:t xml:space="preserve">More commonly, one would write </w:t>
      </w:r>
      <w:r w:rsidR="00B23A2A" w:rsidRPr="00464CDB">
        <w:rPr>
          <w:lang w:val="nl-NL"/>
        </w:rPr>
        <w:t>“</w:t>
      </w:r>
      <w:r w:rsidR="00B23A2A" w:rsidRPr="00B23A2A">
        <w:rPr>
          <w:lang w:val="nl-NL"/>
        </w:rPr>
        <w:t>hij is belastingplichtig, meerderjarig en heeft een partner</w:t>
      </w:r>
      <w:r w:rsidR="00B23A2A" w:rsidRPr="00464CDB">
        <w:rPr>
          <w:lang w:val="nl-NL"/>
        </w:rPr>
        <w:t>”.</w:t>
      </w:r>
    </w:p>
    <w:p w14:paraId="5C41CE17" w14:textId="4A917937" w:rsidR="00B23A2A" w:rsidRDefault="00B23A2A" w:rsidP="00C14F78">
      <w:pPr>
        <w:rPr>
          <w:lang w:val="en-GB"/>
        </w:rPr>
      </w:pPr>
      <w:r>
        <w:rPr>
          <w:lang w:val="en-GB"/>
        </w:rPr>
        <w:t xml:space="preserve">For this purpose, one can specify that a ChildLinkRef for a link with </w:t>
      </w:r>
      <w:proofErr w:type="gramStart"/>
      <w:r>
        <w:rPr>
          <w:lang w:val="en-GB"/>
        </w:rPr>
        <w:t>0..</w:t>
      </w:r>
      <w:proofErr w:type="gramEnd"/>
      <w:r>
        <w:rPr>
          <w:lang w:val="en-GB"/>
        </w:rPr>
        <w:t xml:space="preserve">n or </w:t>
      </w:r>
      <w:proofErr w:type="gramStart"/>
      <w:r>
        <w:rPr>
          <w:lang w:val="en-GB"/>
        </w:rPr>
        <w:t>1..</w:t>
      </w:r>
      <w:proofErr w:type="gramEnd"/>
      <w:r>
        <w:rPr>
          <w:lang w:val="en-GB"/>
        </w:rPr>
        <w:t>n cardinality should be rendered with ellipsis. For this, use the intention “Add Ellipsis”. A keyword “</w:t>
      </w:r>
      <w:r w:rsidRPr="00B23A2A">
        <w:rPr>
          <w:rFonts w:ascii="Consolas" w:hAnsi="Consolas" w:cs="Consolas"/>
          <w:color w:val="ADADAD" w:themeColor="background2" w:themeShade="BF"/>
          <w:lang w:val="en-GB"/>
        </w:rPr>
        <w:t>ellipsis</w:t>
      </w:r>
      <w:r>
        <w:rPr>
          <w:lang w:val="en-GB"/>
        </w:rPr>
        <w:t xml:space="preserve">” will appear in the editor. </w:t>
      </w:r>
    </w:p>
    <w:p w14:paraId="48E070CE" w14:textId="5427B61D" w:rsidR="000C243C" w:rsidRDefault="000C243C" w:rsidP="000C243C">
      <w:pPr>
        <w:ind w:left="709"/>
        <w:rPr>
          <w:lang w:val="en-GB"/>
        </w:rPr>
      </w:pPr>
      <w:r w:rsidRPr="000C243C">
        <w:rPr>
          <w:noProof/>
          <w:lang w:val="en-GB"/>
        </w:rPr>
        <w:drawing>
          <wp:inline distT="0" distB="0" distL="0" distR="0" wp14:anchorId="12826189" wp14:editId="33E78BE9">
            <wp:extent cx="3607200" cy="496800"/>
            <wp:effectExtent l="0" t="0" r="0" b="0"/>
            <wp:docPr id="860244871" name="Picture 1" descr="A white rectangular sign with green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44871" name="Picture 1" descr="A white rectangular sign with green and black text&#10;&#10;AI-generated content may be incorrect."/>
                    <pic:cNvPicPr/>
                  </pic:nvPicPr>
                  <pic:blipFill>
                    <a:blip r:embed="rId18"/>
                    <a:stretch>
                      <a:fillRect/>
                    </a:stretch>
                  </pic:blipFill>
                  <pic:spPr>
                    <a:xfrm>
                      <a:off x="0" y="0"/>
                      <a:ext cx="3607200" cy="496800"/>
                    </a:xfrm>
                    <a:prstGeom prst="rect">
                      <a:avLst/>
                    </a:prstGeom>
                  </pic:spPr>
                </pic:pic>
              </a:graphicData>
            </a:graphic>
          </wp:inline>
        </w:drawing>
      </w:r>
    </w:p>
    <w:p w14:paraId="03A11C5C" w14:textId="167C916C" w:rsidR="00592E39" w:rsidRPr="00B23A2A" w:rsidRDefault="00747BA9" w:rsidP="00592E39">
      <w:pPr>
        <w:rPr>
          <w:lang w:val="en-GB"/>
        </w:rPr>
      </w:pPr>
      <w:r>
        <w:rPr>
          <w:lang w:val="en-GB"/>
        </w:rPr>
        <w:t>The elliptic rendering will omit reoccurrences of subjects (specified as subject phrase) and verbs.</w:t>
      </w:r>
    </w:p>
    <w:sectPr w:rsidR="00592E39" w:rsidRPr="00B23A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4FB015B"/>
    <w:multiLevelType w:val="hybridMultilevel"/>
    <w:tmpl w:val="533215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E7679B"/>
    <w:multiLevelType w:val="hybridMultilevel"/>
    <w:tmpl w:val="F39AF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C93571A"/>
    <w:multiLevelType w:val="hybridMultilevel"/>
    <w:tmpl w:val="93E08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E03064A"/>
    <w:multiLevelType w:val="hybridMultilevel"/>
    <w:tmpl w:val="0700DA7E"/>
    <w:lvl w:ilvl="0" w:tplc="DF7AE39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F5B0FCD"/>
    <w:multiLevelType w:val="hybridMultilevel"/>
    <w:tmpl w:val="A658EB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60533910">
    <w:abstractNumId w:val="0"/>
  </w:num>
  <w:num w:numId="2" w16cid:durableId="613711485">
    <w:abstractNumId w:val="1"/>
  </w:num>
  <w:num w:numId="3" w16cid:durableId="1828937310">
    <w:abstractNumId w:val="2"/>
  </w:num>
  <w:num w:numId="4" w16cid:durableId="1562904865">
    <w:abstractNumId w:val="3"/>
  </w:num>
  <w:num w:numId="5" w16cid:durableId="3889419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D03"/>
    <w:rsid w:val="000116F6"/>
    <w:rsid w:val="00045837"/>
    <w:rsid w:val="00050659"/>
    <w:rsid w:val="000653BC"/>
    <w:rsid w:val="0009006E"/>
    <w:rsid w:val="000A6B0A"/>
    <w:rsid w:val="000C243C"/>
    <w:rsid w:val="000E4218"/>
    <w:rsid w:val="00134048"/>
    <w:rsid w:val="001851EC"/>
    <w:rsid w:val="001D47E2"/>
    <w:rsid w:val="001F06A6"/>
    <w:rsid w:val="001F7421"/>
    <w:rsid w:val="0020728F"/>
    <w:rsid w:val="00225CC5"/>
    <w:rsid w:val="0023061F"/>
    <w:rsid w:val="002A0277"/>
    <w:rsid w:val="002E66F4"/>
    <w:rsid w:val="0031047C"/>
    <w:rsid w:val="00316052"/>
    <w:rsid w:val="00377D6B"/>
    <w:rsid w:val="003A4D0B"/>
    <w:rsid w:val="003B1F8D"/>
    <w:rsid w:val="003F408A"/>
    <w:rsid w:val="00406685"/>
    <w:rsid w:val="00416DFC"/>
    <w:rsid w:val="00423984"/>
    <w:rsid w:val="00464CDB"/>
    <w:rsid w:val="004C1E43"/>
    <w:rsid w:val="004F0939"/>
    <w:rsid w:val="004F3040"/>
    <w:rsid w:val="005544E0"/>
    <w:rsid w:val="005703CF"/>
    <w:rsid w:val="005851FE"/>
    <w:rsid w:val="00591D03"/>
    <w:rsid w:val="00592E39"/>
    <w:rsid w:val="006013EE"/>
    <w:rsid w:val="006017B9"/>
    <w:rsid w:val="00686975"/>
    <w:rsid w:val="00692EFB"/>
    <w:rsid w:val="006B6E2C"/>
    <w:rsid w:val="00703907"/>
    <w:rsid w:val="00703AEF"/>
    <w:rsid w:val="00724229"/>
    <w:rsid w:val="00747BA9"/>
    <w:rsid w:val="007677DE"/>
    <w:rsid w:val="00775278"/>
    <w:rsid w:val="007C5485"/>
    <w:rsid w:val="007F7395"/>
    <w:rsid w:val="00810AFA"/>
    <w:rsid w:val="00855196"/>
    <w:rsid w:val="00860339"/>
    <w:rsid w:val="008941E6"/>
    <w:rsid w:val="008B669B"/>
    <w:rsid w:val="008D28FD"/>
    <w:rsid w:val="008D5525"/>
    <w:rsid w:val="008E331F"/>
    <w:rsid w:val="008E7455"/>
    <w:rsid w:val="009533DA"/>
    <w:rsid w:val="00995141"/>
    <w:rsid w:val="00A0736F"/>
    <w:rsid w:val="00A512B7"/>
    <w:rsid w:val="00A77305"/>
    <w:rsid w:val="00AA5D9B"/>
    <w:rsid w:val="00B23A2A"/>
    <w:rsid w:val="00C14F78"/>
    <w:rsid w:val="00C514DC"/>
    <w:rsid w:val="00C82D23"/>
    <w:rsid w:val="00CA5EE1"/>
    <w:rsid w:val="00CF7F06"/>
    <w:rsid w:val="00D125E9"/>
    <w:rsid w:val="00D20195"/>
    <w:rsid w:val="00D22892"/>
    <w:rsid w:val="00D6020A"/>
    <w:rsid w:val="00D73E00"/>
    <w:rsid w:val="00D8729A"/>
    <w:rsid w:val="00DC65C8"/>
    <w:rsid w:val="00DC6AE1"/>
    <w:rsid w:val="00DF28C5"/>
    <w:rsid w:val="00E11F7E"/>
    <w:rsid w:val="00E73290"/>
    <w:rsid w:val="00E94EAB"/>
    <w:rsid w:val="00E9724C"/>
    <w:rsid w:val="00EB37C5"/>
    <w:rsid w:val="00F0203A"/>
    <w:rsid w:val="00F10CEB"/>
    <w:rsid w:val="00F2337D"/>
    <w:rsid w:val="00F34C0E"/>
    <w:rsid w:val="00F52913"/>
    <w:rsid w:val="00FD14BF"/>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781FA"/>
  <w15:chartTrackingRefBased/>
  <w15:docId w15:val="{0E732242-4070-1041-846B-0C5F9356E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D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1D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1D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1D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D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D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1D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1D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1D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D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D03"/>
    <w:rPr>
      <w:rFonts w:eastAsiaTheme="majorEastAsia" w:cstheme="majorBidi"/>
      <w:color w:val="272727" w:themeColor="text1" w:themeTint="D8"/>
    </w:rPr>
  </w:style>
  <w:style w:type="paragraph" w:styleId="Title">
    <w:name w:val="Title"/>
    <w:basedOn w:val="Normal"/>
    <w:next w:val="Normal"/>
    <w:link w:val="TitleChar"/>
    <w:uiPriority w:val="10"/>
    <w:qFormat/>
    <w:rsid w:val="00591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D03"/>
    <w:pPr>
      <w:spacing w:before="160"/>
      <w:jc w:val="center"/>
    </w:pPr>
    <w:rPr>
      <w:i/>
      <w:iCs/>
      <w:color w:val="404040" w:themeColor="text1" w:themeTint="BF"/>
    </w:rPr>
  </w:style>
  <w:style w:type="character" w:customStyle="1" w:styleId="QuoteChar">
    <w:name w:val="Quote Char"/>
    <w:basedOn w:val="DefaultParagraphFont"/>
    <w:link w:val="Quote"/>
    <w:uiPriority w:val="29"/>
    <w:rsid w:val="00591D03"/>
    <w:rPr>
      <w:i/>
      <w:iCs/>
      <w:color w:val="404040" w:themeColor="text1" w:themeTint="BF"/>
    </w:rPr>
  </w:style>
  <w:style w:type="paragraph" w:styleId="ListParagraph">
    <w:name w:val="List Paragraph"/>
    <w:basedOn w:val="Normal"/>
    <w:uiPriority w:val="34"/>
    <w:qFormat/>
    <w:rsid w:val="00591D03"/>
    <w:pPr>
      <w:ind w:left="720"/>
      <w:contextualSpacing/>
    </w:pPr>
  </w:style>
  <w:style w:type="character" w:styleId="IntenseEmphasis">
    <w:name w:val="Intense Emphasis"/>
    <w:basedOn w:val="DefaultParagraphFont"/>
    <w:uiPriority w:val="21"/>
    <w:qFormat/>
    <w:rsid w:val="00591D03"/>
    <w:rPr>
      <w:i/>
      <w:iCs/>
      <w:color w:val="0F4761" w:themeColor="accent1" w:themeShade="BF"/>
    </w:rPr>
  </w:style>
  <w:style w:type="paragraph" w:styleId="IntenseQuote">
    <w:name w:val="Intense Quote"/>
    <w:basedOn w:val="Normal"/>
    <w:next w:val="Normal"/>
    <w:link w:val="IntenseQuoteChar"/>
    <w:uiPriority w:val="30"/>
    <w:qFormat/>
    <w:rsid w:val="00591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D03"/>
    <w:rPr>
      <w:i/>
      <w:iCs/>
      <w:color w:val="0F4761" w:themeColor="accent1" w:themeShade="BF"/>
    </w:rPr>
  </w:style>
  <w:style w:type="character" w:styleId="IntenseReference">
    <w:name w:val="Intense Reference"/>
    <w:basedOn w:val="DefaultParagraphFont"/>
    <w:uiPriority w:val="32"/>
    <w:qFormat/>
    <w:rsid w:val="00591D03"/>
    <w:rPr>
      <w:b/>
      <w:bCs/>
      <w:smallCaps/>
      <w:color w:val="0F4761" w:themeColor="accent1" w:themeShade="BF"/>
      <w:spacing w:val="5"/>
    </w:rPr>
  </w:style>
  <w:style w:type="paragraph" w:customStyle="1" w:styleId="Literal">
    <w:name w:val="Literal"/>
    <w:basedOn w:val="Normal"/>
    <w:link w:val="LiteralChar"/>
    <w:qFormat/>
    <w:rsid w:val="00E73290"/>
    <w:rPr>
      <w:rFonts w:ascii="Consolas" w:hAnsi="Consolas" w:cs="Consolas"/>
      <w:noProof/>
      <w:lang w:val="en-US"/>
    </w:rPr>
  </w:style>
  <w:style w:type="character" w:customStyle="1" w:styleId="LiteralChar">
    <w:name w:val="Literal Char"/>
    <w:basedOn w:val="DefaultParagraphFont"/>
    <w:link w:val="Literal"/>
    <w:rsid w:val="00E73290"/>
    <w:rPr>
      <w:rFonts w:ascii="Consolas" w:hAnsi="Consolas" w:cs="Consolas"/>
      <w:noProof/>
      <w:lang w:val="en-US"/>
    </w:rPr>
  </w:style>
  <w:style w:type="table" w:styleId="TableGrid">
    <w:name w:val="Table Grid"/>
    <w:basedOn w:val="TableNormal"/>
    <w:uiPriority w:val="39"/>
    <w:rsid w:val="005851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851F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5851FE"/>
    <w:rPr>
      <w:color w:val="666666"/>
    </w:rPr>
  </w:style>
  <w:style w:type="character" w:styleId="CommentReference">
    <w:name w:val="annotation reference"/>
    <w:basedOn w:val="DefaultParagraphFont"/>
    <w:uiPriority w:val="99"/>
    <w:semiHidden/>
    <w:unhideWhenUsed/>
    <w:rsid w:val="00464CDB"/>
    <w:rPr>
      <w:sz w:val="16"/>
      <w:szCs w:val="16"/>
    </w:rPr>
  </w:style>
  <w:style w:type="paragraph" w:styleId="CommentText">
    <w:name w:val="annotation text"/>
    <w:basedOn w:val="Normal"/>
    <w:link w:val="CommentTextChar"/>
    <w:uiPriority w:val="99"/>
    <w:unhideWhenUsed/>
    <w:rsid w:val="00464CDB"/>
    <w:pPr>
      <w:spacing w:line="240" w:lineRule="auto"/>
    </w:pPr>
    <w:rPr>
      <w:sz w:val="20"/>
      <w:szCs w:val="20"/>
    </w:rPr>
  </w:style>
  <w:style w:type="character" w:customStyle="1" w:styleId="CommentTextChar">
    <w:name w:val="Comment Text Char"/>
    <w:basedOn w:val="DefaultParagraphFont"/>
    <w:link w:val="CommentText"/>
    <w:uiPriority w:val="99"/>
    <w:rsid w:val="00464CDB"/>
    <w:rPr>
      <w:sz w:val="20"/>
      <w:szCs w:val="20"/>
    </w:rPr>
  </w:style>
  <w:style w:type="paragraph" w:styleId="CommentSubject">
    <w:name w:val="annotation subject"/>
    <w:basedOn w:val="CommentText"/>
    <w:next w:val="CommentText"/>
    <w:link w:val="CommentSubjectChar"/>
    <w:uiPriority w:val="99"/>
    <w:semiHidden/>
    <w:unhideWhenUsed/>
    <w:rsid w:val="00464CDB"/>
    <w:rPr>
      <w:b/>
      <w:bCs/>
    </w:rPr>
  </w:style>
  <w:style w:type="character" w:customStyle="1" w:styleId="CommentSubjectChar">
    <w:name w:val="Comment Subject Char"/>
    <w:basedOn w:val="CommentTextChar"/>
    <w:link w:val="CommentSubject"/>
    <w:uiPriority w:val="99"/>
    <w:semiHidden/>
    <w:rsid w:val="00464CD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D7984-DAEA-C440-A5D4-F75CF13AA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10</Pages>
  <Words>2332</Words>
  <Characters>13294</Characters>
  <Application>Microsoft Office Word</Application>
  <DocSecurity>0</DocSecurity>
  <Lines>110</Lines>
  <Paragraphs>31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Belastingdienst</Company>
  <LinksUpToDate>false</LinksUpToDate>
  <CharactersWithSpaces>15595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Gert G.E. Veldhuijzen van Zanten</dc:creator>
  <cp:keywords/>
  <dc:description/>
  <cp:lastModifiedBy>Gert G.E. Veldhuijzen van Zanten</cp:lastModifiedBy>
  <cp:revision>3</cp:revision>
  <dcterms:created xsi:type="dcterms:W3CDTF">2026-04-08T12:42:00Z</dcterms:created>
  <dcterms:modified xsi:type="dcterms:W3CDTF">2026-10-28T14:33:00Z</dcterms:modified>
</cp:coreProperties>
</file>