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DF41" w14:textId="11B5561A" w:rsidR="00A16B0E" w:rsidRDefault="00A410E5">
      <w:r>
        <w:t xml:space="preserve">Caso 1 – Colocación de monedas. </w:t>
      </w:r>
    </w:p>
    <w:p w14:paraId="38DBB6BE" w14:textId="77777777" w:rsidR="00167D6A" w:rsidRDefault="00A410E5">
      <w:r>
        <w:t xml:space="preserve">La generación procedural no actúa sobre la geometría del nivel, sino que recibe un escenario y decide que posiciones navegables conviene situar los objetos. </w:t>
      </w:r>
      <w:r w:rsidR="00167D6A">
        <w:t xml:space="preserve">Por </w:t>
      </w:r>
      <w:proofErr w:type="gramStart"/>
      <w:r w:rsidR="00167D6A">
        <w:t>tanto</w:t>
      </w:r>
      <w:proofErr w:type="gramEnd"/>
      <w:r w:rsidR="00167D6A">
        <w:t xml:space="preserve"> estamos ante una tarea de optimización combinatoria.</w:t>
      </w:r>
    </w:p>
    <w:p w14:paraId="554AC5D2" w14:textId="77777777" w:rsidR="006556FE" w:rsidRPr="006556FE" w:rsidRDefault="00167D6A">
      <w:pPr>
        <w:rPr>
          <w:u w:val="single"/>
        </w:rPr>
      </w:pPr>
      <w:r w:rsidRPr="006556FE">
        <w:rPr>
          <w:u w:val="single"/>
        </w:rPr>
        <w:t xml:space="preserve">La </w:t>
      </w:r>
      <w:proofErr w:type="spellStart"/>
      <w:r w:rsidRPr="006556FE">
        <w:rPr>
          <w:u w:val="single"/>
        </w:rPr>
        <w:t>represenatcion</w:t>
      </w:r>
      <w:proofErr w:type="spellEnd"/>
      <w:r w:rsidRPr="006556FE">
        <w:rPr>
          <w:u w:val="single"/>
        </w:rPr>
        <w:t xml:space="preserve"> del escenario </w:t>
      </w:r>
    </w:p>
    <w:p w14:paraId="124E1ABA" w14:textId="77777777" w:rsidR="006556FE" w:rsidRDefault="006556FE">
      <w:r w:rsidRPr="006556FE">
        <w:t xml:space="preserve">La forma de representar el mapa se mantuvo sin cambios a lo largo de todas las iteraciones. Cada escenario se modela mediante una cuadrícula en la que los muros se identifican con #, las casillas transitables </w:t>
      </w:r>
      <w:proofErr w:type="gramStart"/>
      <w:r w:rsidRPr="006556FE">
        <w:t>con .</w:t>
      </w:r>
      <w:proofErr w:type="gramEnd"/>
      <w:r w:rsidRPr="006556FE">
        <w:t>, la posición inicial con S y la posición final con E. Dentro de esas casillas transitables, aquellas en las que podría colocarse una moneda constituyen el conjunto de posiciones candidatas (C).</w:t>
      </w:r>
    </w:p>
    <w:p w14:paraId="3AB67BFC" w14:textId="62FDA330" w:rsidR="006556FE" w:rsidRPr="006556FE" w:rsidRDefault="006556FE" w:rsidP="006556FE">
      <w:pPr>
        <w:rPr>
          <w:u w:val="single"/>
        </w:rPr>
      </w:pPr>
      <w:r w:rsidRPr="006556FE">
        <w:rPr>
          <w:u w:val="single"/>
        </w:rPr>
        <w:t>Grafo navegable</w:t>
      </w:r>
    </w:p>
    <w:p w14:paraId="16BFC531" w14:textId="550D3DC7" w:rsidR="006556FE" w:rsidRDefault="006556FE" w:rsidP="006556FE">
      <w:r>
        <w:t>A partir de esta cuadrícula se genera un grafo (G=(</w:t>
      </w:r>
      <w:proofErr w:type="gramStart"/>
      <w:r>
        <w:t>V,E</w:t>
      </w:r>
      <w:proofErr w:type="gramEnd"/>
      <w:r>
        <w:t>)). Cada celda por la que el jugador puede desplazarse se convierte en un nodo, mientras que se crea una arista entre dos nodos cuando sus respectivas celdas son adyacentes y existe un movimiento ortogonal válido entre ellas.</w:t>
      </w:r>
    </w:p>
    <w:p w14:paraId="589C4F19" w14:textId="7807EC35" w:rsidR="006556FE" w:rsidRDefault="006556FE" w:rsidP="006556FE">
      <w:r>
        <w:t>Puede parecer un detalle menor, pero no lo es: trabajar con el grafo hace que los muros y demás obstáculos del escenario influyan directamente en las distancias calculadas. En otras palabras, no se mide simplemente qué tan cerca están dos posiciones sobre la cuadrícula, sino qué recorrido debe realizarse realmente para ir de una a otra.</w:t>
      </w:r>
    </w:p>
    <w:p w14:paraId="76CE2474" w14:textId="7F936817" w:rsidR="00167D6A" w:rsidRDefault="006556FE" w:rsidP="006556FE">
      <w:r>
        <w:t>Las posiciones de inicio y fin también se mantienen dentro del grafo, ya que forman parte de la estructura navegable del escenario. Eso sí, ninguna de las dos se considera candidata para colocar monedas.</w:t>
      </w:r>
      <w:r w:rsidR="00167D6A">
        <w:t xml:space="preserve"> </w:t>
      </w:r>
    </w:p>
    <w:p w14:paraId="33AA5EEC" w14:textId="34AC408C" w:rsidR="006556FE" w:rsidRPr="006556FE" w:rsidRDefault="006556FE" w:rsidP="006556FE">
      <w:pPr>
        <w:rPr>
          <w:u w:val="single"/>
        </w:rPr>
      </w:pPr>
      <w:r w:rsidRPr="006556FE">
        <w:rPr>
          <w:u w:val="single"/>
        </w:rPr>
        <w:t>Distancia utilizada</w:t>
      </w:r>
    </w:p>
    <w:p w14:paraId="2A086092" w14:textId="77777777" w:rsidR="006556FE" w:rsidRDefault="006556FE" w:rsidP="006556FE">
      <w:r>
        <w:t>La distancia (d_{</w:t>
      </w:r>
      <w:proofErr w:type="spellStart"/>
      <w:r>
        <w:t>ij</w:t>
      </w:r>
      <w:proofErr w:type="spellEnd"/>
      <w:r>
        <w:t>}) entre dos posiciones candidatas (i) y (j) se define como la longitud del camino navegable más corto que conecta ambas posiciones dentro del grafo:</w:t>
      </w:r>
    </w:p>
    <w:p w14:paraId="28B6FE5B" w14:textId="71738D61" w:rsidR="006556FE" w:rsidRPr="006556FE" w:rsidRDefault="006556FE" w:rsidP="006556FE">
      <w:pPr>
        <w:spacing w:before="80" w:after="140"/>
        <w:jc w:val="center"/>
      </w:pPr>
      <w:r w:rsidRPr="006556FE">
        <w:rPr>
          <w:rFonts w:ascii="Cambria Math" w:hAnsi="Cambria Math"/>
        </w:rPr>
        <w:t>dᵢⱼ = longitud del camino mínimo entre i y j en G</w:t>
      </w:r>
    </w:p>
    <w:p w14:paraId="70733C63" w14:textId="7BD82817" w:rsidR="006556FE" w:rsidRDefault="006556FE" w:rsidP="006556FE">
      <w:r>
        <w:t xml:space="preserve">Por tanto, la distancia no se calcula en línea recta ni únicamente a partir de la separación geométrica entre las celdas. Dos posiciones pueden estar prácticamente al lado </w:t>
      </w:r>
      <w:proofErr w:type="gramStart"/>
      <w:r>
        <w:t>y</w:t>
      </w:r>
      <w:proofErr w:type="gramEnd"/>
      <w:r>
        <w:t xml:space="preserve"> </w:t>
      </w:r>
      <w:r>
        <w:t>aun así, quedar bastante alejadas en términos de recorrido si un muro obliga a dar un rodeo. Es justamente ese tipo de situaciones el que interesa capturar.</w:t>
      </w:r>
    </w:p>
    <w:p w14:paraId="07B33376" w14:textId="0FE08DCA" w:rsidR="006556FE" w:rsidRDefault="006556FE" w:rsidP="006556FE">
      <w:r>
        <w:t>Este criterio se mantiene intacto en toda la comparación entre los enfoques clásico, QUBO y cuántico. Lo que cambia de un método a otro es la manera de resolver el problema; la medida utilizada para evaluar cómo quedan distribuidas espacialmente las monedas sigue siendo la misma.</w:t>
      </w:r>
    </w:p>
    <w:p w14:paraId="6E1EF4D6" w14:textId="77777777" w:rsidR="006556FE" w:rsidRDefault="006556FE" w:rsidP="006556FE"/>
    <w:p w14:paraId="504E4774" w14:textId="77777777" w:rsidR="006556FE" w:rsidRPr="006556FE" w:rsidRDefault="006556FE" w:rsidP="006556FE">
      <w:pPr>
        <w:rPr>
          <w:b/>
          <w:bCs/>
        </w:rPr>
      </w:pPr>
      <w:r w:rsidRPr="006556FE">
        <w:rPr>
          <w:b/>
          <w:bCs/>
        </w:rPr>
        <w:t>Trabajo exploratorio descartado</w:t>
      </w:r>
    </w:p>
    <w:p w14:paraId="66181A76" w14:textId="77777777" w:rsidR="006556FE" w:rsidRDefault="006556FE" w:rsidP="006556FE">
      <w:r w:rsidRPr="006556FE">
        <w:t>Antes de adoptar p-median se probaron otras formulaciones. Se resumen porque ayudan a justificar la elección final, aunque no forman parte de la metodología definitiva del Caso 1.</w:t>
      </w:r>
    </w:p>
    <w:p w14:paraId="24C173FF" w14:textId="77777777" w:rsidR="006556FE" w:rsidRDefault="006556FE" w:rsidP="006556FE"/>
    <w:p w14:paraId="0621F6B2" w14:textId="77777777" w:rsidR="006556FE" w:rsidRPr="006556FE" w:rsidRDefault="006556FE" w:rsidP="006556FE"/>
    <w:p w14:paraId="79936199" w14:textId="77777777" w:rsidR="006556FE" w:rsidRPr="006556FE" w:rsidRDefault="006556FE" w:rsidP="006556FE">
      <w:pPr>
        <w:rPr>
          <w:u w:val="single"/>
        </w:rPr>
      </w:pPr>
      <w:r w:rsidRPr="006556FE">
        <w:rPr>
          <w:u w:val="single"/>
        </w:rPr>
        <w:lastRenderedPageBreak/>
        <w:t>Maximización de la separación total</w:t>
      </w:r>
    </w:p>
    <w:p w14:paraId="261425C4" w14:textId="77777777" w:rsidR="006556FE" w:rsidRPr="006556FE" w:rsidRDefault="006556FE" w:rsidP="006556FE">
      <w:r w:rsidRPr="006556FE">
        <w:t>La primera propuesta seleccionaba (k) monedas maximizando la suma de distancias entre todas las parejas:</w:t>
      </w:r>
    </w:p>
    <w:p w14:paraId="63181262" w14:textId="77777777" w:rsidR="006556FE" w:rsidRPr="006556FE" w:rsidRDefault="006556FE" w:rsidP="006556FE">
      <w:pPr>
        <w:spacing w:before="80" w:after="140"/>
        <w:jc w:val="center"/>
      </w:pPr>
      <w:proofErr w:type="spellStart"/>
      <w:proofErr w:type="gramStart"/>
      <w:r w:rsidRPr="006556FE">
        <w:rPr>
          <w:rFonts w:ascii="Cambria Math" w:hAnsi="Cambria Math"/>
        </w:rPr>
        <w:t>max</w:t>
      </w:r>
      <w:proofErr w:type="spellEnd"/>
      <w:r w:rsidRPr="006556FE">
        <w:rPr>
          <w:rFonts w:ascii="Cambria Math" w:hAnsi="Cambria Math"/>
        </w:rPr>
        <w:t xml:space="preserve">  Σ</w:t>
      </w:r>
      <w:proofErr w:type="gramEnd"/>
      <w:r w:rsidRPr="006556FE">
        <w:rPr>
          <w:rFonts w:ascii="Cambria Math" w:hAnsi="Cambria Math"/>
        </w:rPr>
        <w:t xml:space="preserve">ᵢ&lt;ⱼ dᵢⱼ </w:t>
      </w:r>
      <w:proofErr w:type="spellStart"/>
      <w:r w:rsidRPr="006556FE">
        <w:rPr>
          <w:rFonts w:ascii="Cambria Math" w:hAnsi="Cambria Math"/>
        </w:rPr>
        <w:t>xᵢx</w:t>
      </w:r>
      <w:proofErr w:type="spellEnd"/>
      <w:r w:rsidRPr="006556FE">
        <w:rPr>
          <w:rFonts w:ascii="Cambria Math" w:hAnsi="Cambria Math"/>
        </w:rPr>
        <w:t>ⱼ</w:t>
      </w:r>
    </w:p>
    <w:p w14:paraId="2612413B" w14:textId="41305FD3" w:rsidR="006556FE" w:rsidRPr="006556FE" w:rsidRDefault="006556FE" w:rsidP="006556FE">
      <w:r w:rsidRPr="006556FE">
        <w:t xml:space="preserve">En mapas de </w:t>
      </w:r>
      <w:r>
        <w:t xml:space="preserve">17x17 </w:t>
      </w:r>
      <w:r w:rsidRPr="006556FE">
        <w:t>las soluciones tendían a concentrarse en bordes y esquinas. No era un fallo del algoritmo, sino una consecuencia directa del objetivo: esas posiciones aumentaban mucho la separación total.</w:t>
      </w:r>
    </w:p>
    <w:p w14:paraId="255D4A4E" w14:textId="77777777" w:rsidR="006556FE" w:rsidRPr="006556FE" w:rsidRDefault="006556FE" w:rsidP="006556FE">
      <w:r w:rsidRPr="006556FE">
        <w:t>Se probaron una distancia mínima (d_{min}) y una penalización del borde. Con (d_{min}=5), el Mapa B mantuvo un valor de 166. Sin embargo, añadir correcciones para compensar el comportamiento del objetivo hizo preferible replantear la formulación.</w:t>
      </w:r>
    </w:p>
    <w:p w14:paraId="1485B532" w14:textId="77777777" w:rsidR="00E91479" w:rsidRPr="00E91479" w:rsidRDefault="00E91479" w:rsidP="00E91479">
      <w:pPr>
        <w:rPr>
          <w:u w:val="single"/>
        </w:rPr>
      </w:pPr>
      <w:r w:rsidRPr="00E91479">
        <w:rPr>
          <w:u w:val="single"/>
        </w:rPr>
        <w:t>Heurística y CP-SAT</w:t>
      </w:r>
    </w:p>
    <w:p w14:paraId="6884F8C8" w14:textId="5B04EBF4" w:rsidR="00E91479" w:rsidRPr="00E91479" w:rsidRDefault="00E91479" w:rsidP="00E91479">
      <w:r w:rsidRPr="00E91479">
        <w:t>Para k=5</w:t>
      </w:r>
      <w:r>
        <w:t xml:space="preserve"> </w:t>
      </w:r>
      <w:r w:rsidRPr="00E91479">
        <w:t xml:space="preserve">y </w:t>
      </w:r>
      <w:proofErr w:type="spellStart"/>
      <w:r w:rsidRPr="00E91479">
        <w:t>d_min</w:t>
      </w:r>
      <w:proofErr w:type="spellEnd"/>
      <w:r w:rsidRPr="00E91479">
        <w:t xml:space="preserve">=5, la heurística </w:t>
      </w:r>
      <w:proofErr w:type="spellStart"/>
      <w:r w:rsidRPr="00E91479">
        <w:t>greedy</w:t>
      </w:r>
      <w:proofErr w:type="spellEnd"/>
      <w:r w:rsidRPr="00E91479">
        <w:t xml:space="preserve"> </w:t>
      </w:r>
      <w:proofErr w:type="spellStart"/>
      <w:r w:rsidRPr="00E91479">
        <w:t>multiinicio</w:t>
      </w:r>
      <w:proofErr w:type="spellEnd"/>
      <w:r w:rsidRPr="00E91479">
        <w:t xml:space="preserve"> + 1-swap obtuvo un valor de 166 en 0,29–0,44 s.</w:t>
      </w:r>
    </w:p>
    <w:p w14:paraId="504904A5" w14:textId="068F69A5" w:rsidR="00E91479" w:rsidRPr="00E91479" w:rsidRDefault="00E91479" w:rsidP="00E91479">
      <w:r w:rsidRPr="00E91479">
        <w:t xml:space="preserve">CP-SAT alcanzó también 166 en 120 s, pero con estado FEASIBLE, sin demostrar optimalidad. La formulación compacta tampoco logró certificarla: mantuvo una cota superior de 254 y el intento de probar que no existían soluciones con valor ≥ </w:t>
      </w:r>
      <w:r w:rsidRPr="00E91479">
        <w:t>167</w:t>
      </w:r>
      <w:r w:rsidRPr="00E91479">
        <w:t xml:space="preserve"> terminó en UNKNOWN.</w:t>
      </w:r>
    </w:p>
    <w:tbl>
      <w:tblPr>
        <w:tblStyle w:val="Tablaconcuadrcula"/>
        <w:tblW w:w="0" w:type="auto"/>
        <w:tblLook w:val="04A0" w:firstRow="1" w:lastRow="0" w:firstColumn="1" w:lastColumn="0" w:noHBand="0" w:noVBand="1"/>
      </w:tblPr>
      <w:tblGrid>
        <w:gridCol w:w="2405"/>
        <w:gridCol w:w="1276"/>
        <w:gridCol w:w="1642"/>
        <w:gridCol w:w="3171"/>
      </w:tblGrid>
      <w:tr w:rsidR="00E91479" w14:paraId="563A9DE7" w14:textId="77777777" w:rsidTr="00E91479">
        <w:tc>
          <w:tcPr>
            <w:tcW w:w="2405" w:type="dxa"/>
          </w:tcPr>
          <w:p w14:paraId="3B537DF1" w14:textId="77777777" w:rsidR="00E91479" w:rsidRDefault="00E91479" w:rsidP="009D5756">
            <w:proofErr w:type="spellStart"/>
            <w:r>
              <w:rPr>
                <w:rFonts w:ascii="Cambria" w:hAnsi="Cambria"/>
                <w:b/>
                <w:sz w:val="18"/>
              </w:rPr>
              <w:t>Método</w:t>
            </w:r>
            <w:proofErr w:type="spellEnd"/>
            <w:r>
              <w:rPr>
                <w:rFonts w:ascii="Cambria" w:hAnsi="Cambria"/>
                <w:b/>
                <w:sz w:val="18"/>
              </w:rPr>
              <w:t xml:space="preserve"> </w:t>
            </w:r>
            <w:proofErr w:type="spellStart"/>
            <w:r>
              <w:rPr>
                <w:rFonts w:ascii="Cambria" w:hAnsi="Cambria"/>
                <w:b/>
                <w:sz w:val="18"/>
              </w:rPr>
              <w:t>exploratorio</w:t>
            </w:r>
            <w:proofErr w:type="spellEnd"/>
          </w:p>
        </w:tc>
        <w:tc>
          <w:tcPr>
            <w:tcW w:w="1276" w:type="dxa"/>
          </w:tcPr>
          <w:p w14:paraId="0D134EC9" w14:textId="77777777" w:rsidR="00E91479" w:rsidRDefault="00E91479" w:rsidP="009D5756">
            <w:r>
              <w:rPr>
                <w:rFonts w:ascii="Cambria" w:hAnsi="Cambria"/>
                <w:b/>
                <w:sz w:val="18"/>
              </w:rPr>
              <w:t>Valor</w:t>
            </w:r>
          </w:p>
        </w:tc>
        <w:tc>
          <w:tcPr>
            <w:tcW w:w="1642" w:type="dxa"/>
          </w:tcPr>
          <w:p w14:paraId="38C22C64" w14:textId="77777777" w:rsidR="00E91479" w:rsidRDefault="00E91479" w:rsidP="009D5756">
            <w:r>
              <w:rPr>
                <w:rFonts w:ascii="Cambria" w:hAnsi="Cambria"/>
                <w:b/>
                <w:sz w:val="18"/>
              </w:rPr>
              <w:t xml:space="preserve">Tiempo </w:t>
            </w:r>
            <w:proofErr w:type="spellStart"/>
            <w:r>
              <w:rPr>
                <w:rFonts w:ascii="Cambria" w:hAnsi="Cambria"/>
                <w:b/>
                <w:sz w:val="18"/>
              </w:rPr>
              <w:t>aprox</w:t>
            </w:r>
            <w:proofErr w:type="spellEnd"/>
            <w:r>
              <w:rPr>
                <w:rFonts w:ascii="Cambria" w:hAnsi="Cambria"/>
                <w:b/>
                <w:sz w:val="18"/>
              </w:rPr>
              <w:t>.</w:t>
            </w:r>
          </w:p>
        </w:tc>
        <w:tc>
          <w:tcPr>
            <w:tcW w:w="3171" w:type="dxa"/>
          </w:tcPr>
          <w:p w14:paraId="0C2DDB16" w14:textId="77777777" w:rsidR="00E91479" w:rsidRDefault="00E91479" w:rsidP="009D5756">
            <w:r>
              <w:rPr>
                <w:rFonts w:ascii="Cambria" w:hAnsi="Cambria"/>
                <w:b/>
                <w:sz w:val="18"/>
              </w:rPr>
              <w:t>Lectura</w:t>
            </w:r>
          </w:p>
        </w:tc>
      </w:tr>
      <w:tr w:rsidR="00E91479" w14:paraId="420BD0E6" w14:textId="77777777" w:rsidTr="00E91479">
        <w:tc>
          <w:tcPr>
            <w:tcW w:w="2405" w:type="dxa"/>
          </w:tcPr>
          <w:p w14:paraId="21C888A0" w14:textId="77777777" w:rsidR="00E91479" w:rsidRDefault="00E91479" w:rsidP="009D5756">
            <w:r>
              <w:rPr>
                <w:rFonts w:ascii="Cambria" w:hAnsi="Cambria"/>
                <w:sz w:val="18"/>
              </w:rPr>
              <w:t xml:space="preserve">Greedy </w:t>
            </w:r>
            <w:proofErr w:type="spellStart"/>
            <w:r>
              <w:rPr>
                <w:rFonts w:ascii="Cambria" w:hAnsi="Cambria"/>
                <w:sz w:val="18"/>
              </w:rPr>
              <w:t>multiinicio</w:t>
            </w:r>
            <w:proofErr w:type="spellEnd"/>
            <w:r>
              <w:rPr>
                <w:rFonts w:ascii="Cambria" w:hAnsi="Cambria"/>
                <w:sz w:val="18"/>
              </w:rPr>
              <w:t xml:space="preserve"> + 1-swap</w:t>
            </w:r>
          </w:p>
        </w:tc>
        <w:tc>
          <w:tcPr>
            <w:tcW w:w="1276" w:type="dxa"/>
          </w:tcPr>
          <w:p w14:paraId="252E3692" w14:textId="77777777" w:rsidR="00E91479" w:rsidRDefault="00E91479" w:rsidP="009D5756">
            <w:r>
              <w:rPr>
                <w:rFonts w:ascii="Cambria" w:hAnsi="Cambria"/>
                <w:sz w:val="18"/>
              </w:rPr>
              <w:t>166</w:t>
            </w:r>
          </w:p>
        </w:tc>
        <w:tc>
          <w:tcPr>
            <w:tcW w:w="1642" w:type="dxa"/>
          </w:tcPr>
          <w:p w14:paraId="78F04DB6" w14:textId="77777777" w:rsidR="00E91479" w:rsidRDefault="00E91479" w:rsidP="009D5756">
            <w:r>
              <w:rPr>
                <w:rFonts w:ascii="Cambria" w:hAnsi="Cambria"/>
                <w:sz w:val="18"/>
              </w:rPr>
              <w:t>0,29–0,44 s</w:t>
            </w:r>
          </w:p>
        </w:tc>
        <w:tc>
          <w:tcPr>
            <w:tcW w:w="3171" w:type="dxa"/>
          </w:tcPr>
          <w:p w14:paraId="35E234AE" w14:textId="77777777" w:rsidR="00E91479" w:rsidRDefault="00E91479" w:rsidP="009D5756">
            <w:r>
              <w:rPr>
                <w:rFonts w:ascii="Cambria" w:hAnsi="Cambria"/>
                <w:sz w:val="18"/>
              </w:rPr>
              <w:t xml:space="preserve">Buena </w:t>
            </w:r>
            <w:proofErr w:type="spellStart"/>
            <w:r>
              <w:rPr>
                <w:rFonts w:ascii="Cambria" w:hAnsi="Cambria"/>
                <w:sz w:val="18"/>
              </w:rPr>
              <w:t>solución</w:t>
            </w:r>
            <w:proofErr w:type="spellEnd"/>
            <w:r>
              <w:rPr>
                <w:rFonts w:ascii="Cambria" w:hAnsi="Cambria"/>
                <w:sz w:val="18"/>
              </w:rPr>
              <w:t xml:space="preserve"> </w:t>
            </w:r>
            <w:proofErr w:type="spellStart"/>
            <w:r>
              <w:rPr>
                <w:rFonts w:ascii="Cambria" w:hAnsi="Cambria"/>
                <w:sz w:val="18"/>
              </w:rPr>
              <w:t>heurística</w:t>
            </w:r>
            <w:proofErr w:type="spellEnd"/>
          </w:p>
        </w:tc>
      </w:tr>
      <w:tr w:rsidR="00E91479" w14:paraId="02DB843B" w14:textId="77777777" w:rsidTr="00E91479">
        <w:tc>
          <w:tcPr>
            <w:tcW w:w="2405" w:type="dxa"/>
          </w:tcPr>
          <w:p w14:paraId="5A59F1A7" w14:textId="77777777" w:rsidR="00E91479" w:rsidRDefault="00E91479" w:rsidP="009D5756">
            <w:r>
              <w:rPr>
                <w:rFonts w:ascii="Cambria" w:hAnsi="Cambria"/>
                <w:sz w:val="18"/>
              </w:rPr>
              <w:t>CP-SAT</w:t>
            </w:r>
          </w:p>
        </w:tc>
        <w:tc>
          <w:tcPr>
            <w:tcW w:w="1276" w:type="dxa"/>
          </w:tcPr>
          <w:p w14:paraId="4798754D" w14:textId="77777777" w:rsidR="00E91479" w:rsidRDefault="00E91479" w:rsidP="009D5756">
            <w:r>
              <w:rPr>
                <w:rFonts w:ascii="Cambria" w:hAnsi="Cambria"/>
                <w:sz w:val="18"/>
              </w:rPr>
              <w:t>166</w:t>
            </w:r>
          </w:p>
        </w:tc>
        <w:tc>
          <w:tcPr>
            <w:tcW w:w="1642" w:type="dxa"/>
          </w:tcPr>
          <w:p w14:paraId="3ED8D873" w14:textId="77777777" w:rsidR="00E91479" w:rsidRDefault="00E91479" w:rsidP="009D5756">
            <w:r>
              <w:rPr>
                <w:rFonts w:ascii="Cambria" w:hAnsi="Cambria"/>
                <w:sz w:val="18"/>
              </w:rPr>
              <w:t>120 s</w:t>
            </w:r>
          </w:p>
        </w:tc>
        <w:tc>
          <w:tcPr>
            <w:tcW w:w="3171" w:type="dxa"/>
          </w:tcPr>
          <w:p w14:paraId="1FF48693" w14:textId="77777777" w:rsidR="00E91479" w:rsidRDefault="00E91479" w:rsidP="009D5756">
            <w:r>
              <w:rPr>
                <w:rFonts w:ascii="Cambria" w:hAnsi="Cambria"/>
                <w:sz w:val="18"/>
              </w:rPr>
              <w:t xml:space="preserve">FEASIBLE; sin </w:t>
            </w:r>
            <w:proofErr w:type="spellStart"/>
            <w:r>
              <w:rPr>
                <w:rFonts w:ascii="Cambria" w:hAnsi="Cambria"/>
                <w:sz w:val="18"/>
              </w:rPr>
              <w:t>prueba</w:t>
            </w:r>
            <w:proofErr w:type="spellEnd"/>
            <w:r>
              <w:rPr>
                <w:rFonts w:ascii="Cambria" w:hAnsi="Cambria"/>
                <w:sz w:val="18"/>
              </w:rPr>
              <w:t xml:space="preserve"> de </w:t>
            </w:r>
            <w:proofErr w:type="spellStart"/>
            <w:r>
              <w:rPr>
                <w:rFonts w:ascii="Cambria" w:hAnsi="Cambria"/>
                <w:sz w:val="18"/>
              </w:rPr>
              <w:t>optimalidad</w:t>
            </w:r>
            <w:proofErr w:type="spellEnd"/>
          </w:p>
        </w:tc>
      </w:tr>
      <w:tr w:rsidR="00E91479" w14:paraId="05ADAAAB" w14:textId="77777777" w:rsidTr="00E91479">
        <w:tc>
          <w:tcPr>
            <w:tcW w:w="2405" w:type="dxa"/>
          </w:tcPr>
          <w:p w14:paraId="3A6C8235" w14:textId="77777777" w:rsidR="00E91479" w:rsidRDefault="00E91479" w:rsidP="009D5756">
            <w:r>
              <w:rPr>
                <w:rFonts w:ascii="Cambria" w:hAnsi="Cambria"/>
                <w:sz w:val="18"/>
              </w:rPr>
              <w:t xml:space="preserve">CP-SAT </w:t>
            </w:r>
            <w:proofErr w:type="spellStart"/>
            <w:r>
              <w:rPr>
                <w:rFonts w:ascii="Cambria" w:hAnsi="Cambria"/>
                <w:sz w:val="18"/>
              </w:rPr>
              <w:t>compacto</w:t>
            </w:r>
            <w:proofErr w:type="spellEnd"/>
          </w:p>
        </w:tc>
        <w:tc>
          <w:tcPr>
            <w:tcW w:w="1276" w:type="dxa"/>
          </w:tcPr>
          <w:p w14:paraId="6FCBFCA0" w14:textId="77777777" w:rsidR="00E91479" w:rsidRDefault="00E91479" w:rsidP="009D5756">
            <w:r>
              <w:rPr>
                <w:rFonts w:ascii="Cambria" w:hAnsi="Cambria"/>
                <w:sz w:val="18"/>
              </w:rPr>
              <w:t xml:space="preserve">166; </w:t>
            </w:r>
            <w:proofErr w:type="spellStart"/>
            <w:r>
              <w:rPr>
                <w:rFonts w:ascii="Cambria" w:hAnsi="Cambria"/>
                <w:sz w:val="18"/>
              </w:rPr>
              <w:t>cota</w:t>
            </w:r>
            <w:proofErr w:type="spellEnd"/>
            <w:r>
              <w:rPr>
                <w:rFonts w:ascii="Cambria" w:hAnsi="Cambria"/>
                <w:sz w:val="18"/>
              </w:rPr>
              <w:t xml:space="preserve"> 254</w:t>
            </w:r>
          </w:p>
        </w:tc>
        <w:tc>
          <w:tcPr>
            <w:tcW w:w="1642" w:type="dxa"/>
          </w:tcPr>
          <w:p w14:paraId="7FA78101" w14:textId="77777777" w:rsidR="00E91479" w:rsidRDefault="00E91479" w:rsidP="009D5756">
            <w:r>
              <w:rPr>
                <w:rFonts w:ascii="Cambria" w:hAnsi="Cambria"/>
                <w:sz w:val="18"/>
              </w:rPr>
              <w:t>120 s</w:t>
            </w:r>
          </w:p>
        </w:tc>
        <w:tc>
          <w:tcPr>
            <w:tcW w:w="3171" w:type="dxa"/>
          </w:tcPr>
          <w:p w14:paraId="580CFF5E" w14:textId="77777777" w:rsidR="00E91479" w:rsidRDefault="00E91479" w:rsidP="009D5756">
            <w:proofErr w:type="spellStart"/>
            <w:r>
              <w:rPr>
                <w:rFonts w:ascii="Cambria" w:hAnsi="Cambria"/>
                <w:sz w:val="18"/>
              </w:rPr>
              <w:t>Relajación</w:t>
            </w:r>
            <w:proofErr w:type="spellEnd"/>
            <w:r>
              <w:rPr>
                <w:rFonts w:ascii="Cambria" w:hAnsi="Cambria"/>
                <w:sz w:val="18"/>
              </w:rPr>
              <w:t xml:space="preserve"> </w:t>
            </w:r>
            <w:proofErr w:type="spellStart"/>
            <w:r>
              <w:rPr>
                <w:rFonts w:ascii="Cambria" w:hAnsi="Cambria"/>
                <w:sz w:val="18"/>
              </w:rPr>
              <w:t>demasiado</w:t>
            </w:r>
            <w:proofErr w:type="spellEnd"/>
            <w:r>
              <w:rPr>
                <w:rFonts w:ascii="Cambria" w:hAnsi="Cambria"/>
                <w:sz w:val="18"/>
              </w:rPr>
              <w:t xml:space="preserve"> </w:t>
            </w:r>
            <w:proofErr w:type="spellStart"/>
            <w:r>
              <w:rPr>
                <w:rFonts w:ascii="Cambria" w:hAnsi="Cambria"/>
                <w:sz w:val="18"/>
              </w:rPr>
              <w:t>débil</w:t>
            </w:r>
            <w:proofErr w:type="spellEnd"/>
            <w:r>
              <w:rPr>
                <w:rFonts w:ascii="Cambria" w:hAnsi="Cambria"/>
                <w:sz w:val="18"/>
              </w:rPr>
              <w:t xml:space="preserve"> para </w:t>
            </w:r>
            <w:proofErr w:type="spellStart"/>
            <w:r>
              <w:rPr>
                <w:rFonts w:ascii="Cambria" w:hAnsi="Cambria"/>
                <w:sz w:val="18"/>
              </w:rPr>
              <w:t>certificar</w:t>
            </w:r>
            <w:proofErr w:type="spellEnd"/>
          </w:p>
        </w:tc>
      </w:tr>
    </w:tbl>
    <w:p w14:paraId="060987F1" w14:textId="77777777" w:rsidR="006556FE" w:rsidRDefault="006556FE" w:rsidP="006556FE"/>
    <w:p w14:paraId="1197D7C0" w14:textId="77777777" w:rsidR="00E91479" w:rsidRPr="00E91479" w:rsidRDefault="00E91479" w:rsidP="00E91479">
      <w:pPr>
        <w:rPr>
          <w:u w:val="single"/>
        </w:rPr>
      </w:pPr>
      <w:proofErr w:type="spellStart"/>
      <w:r w:rsidRPr="00E91479">
        <w:rPr>
          <w:u w:val="single"/>
        </w:rPr>
        <w:t>Gonzalez</w:t>
      </w:r>
      <w:proofErr w:type="spellEnd"/>
      <w:r w:rsidRPr="00E91479">
        <w:rPr>
          <w:u w:val="single"/>
        </w:rPr>
        <w:t xml:space="preserve"> / k-center</w:t>
      </w:r>
    </w:p>
    <w:p w14:paraId="093CA9A9" w14:textId="77777777" w:rsidR="00E91479" w:rsidRPr="00E91479" w:rsidRDefault="00E91479" w:rsidP="00E91479">
      <w:r w:rsidRPr="00E91479">
        <w:t xml:space="preserve">Después se probó k-center con el algoritmo </w:t>
      </w:r>
      <w:proofErr w:type="spellStart"/>
      <w:r w:rsidRPr="00E91479">
        <w:t>farthest-first</w:t>
      </w:r>
      <w:proofErr w:type="spellEnd"/>
      <w:r w:rsidRPr="00E91479">
        <w:t xml:space="preserve"> de </w:t>
      </w:r>
      <w:proofErr w:type="spellStart"/>
      <w:r w:rsidRPr="00E91479">
        <w:t>Gonzalez</w:t>
      </w:r>
      <w:proofErr w:type="spellEnd"/>
      <w:r w:rsidRPr="00E91479">
        <w:t>:</w:t>
      </w:r>
    </w:p>
    <w:p w14:paraId="4F781911" w14:textId="77777777" w:rsidR="00E91479" w:rsidRPr="00E91479" w:rsidRDefault="00E91479" w:rsidP="00E91479">
      <w:pPr>
        <w:spacing w:before="80" w:after="140"/>
        <w:jc w:val="center"/>
      </w:pPr>
      <w:proofErr w:type="gramStart"/>
      <w:r w:rsidRPr="00E91479">
        <w:rPr>
          <w:rFonts w:ascii="Cambria Math" w:hAnsi="Cambria Math"/>
        </w:rPr>
        <w:t>min  R</w:t>
      </w:r>
      <w:proofErr w:type="gramEnd"/>
      <w:r w:rsidRPr="00E91479">
        <w:rPr>
          <w:rFonts w:ascii="Cambria Math" w:hAnsi="Cambria Math"/>
        </w:rPr>
        <w:t xml:space="preserve">(S) = </w:t>
      </w:r>
      <w:proofErr w:type="spellStart"/>
      <w:r w:rsidRPr="00E91479">
        <w:rPr>
          <w:rFonts w:ascii="Cambria Math" w:hAnsi="Cambria Math"/>
        </w:rPr>
        <w:t>max</w:t>
      </w:r>
      <w:proofErr w:type="spellEnd"/>
      <w:r w:rsidRPr="00E91479">
        <w:rPr>
          <w:rFonts w:ascii="Cambria Math" w:hAnsi="Cambria Math"/>
        </w:rPr>
        <w:t>ᵥ minₛ∈S d(</w:t>
      </w:r>
      <w:proofErr w:type="spellStart"/>
      <w:proofErr w:type="gramStart"/>
      <w:r w:rsidRPr="00E91479">
        <w:rPr>
          <w:rFonts w:ascii="Cambria Math" w:hAnsi="Cambria Math"/>
        </w:rPr>
        <w:t>v,s</w:t>
      </w:r>
      <w:proofErr w:type="spellEnd"/>
      <w:proofErr w:type="gramEnd"/>
      <w:r w:rsidRPr="00E91479">
        <w:rPr>
          <w:rFonts w:ascii="Cambria Math" w:hAnsi="Cambria Math"/>
        </w:rPr>
        <w:t>)</w:t>
      </w:r>
    </w:p>
    <w:p w14:paraId="3BC40D25" w14:textId="77777777" w:rsidR="00E91479" w:rsidRPr="00E91479" w:rsidRDefault="00E91479" w:rsidP="00E91479">
      <w:r w:rsidRPr="00E91479">
        <w:t>El método conseguía buena cobertura, pero seguía colocando varias monedas en zonas extremas. Esto es coherente con k-center, ya que la solución está condicionada por el punto peor cubierto.</w:t>
      </w:r>
    </w:p>
    <w:p w14:paraId="6B390ACC" w14:textId="77777777" w:rsidR="00E91479" w:rsidRPr="00E91479" w:rsidRDefault="00E91479" w:rsidP="00E91479">
      <w:r w:rsidRPr="00E91479">
        <w:t>Como el objetivo era representar mejor el conjunto del espacio navegable, y no únicamente minimizar el peor caso, esta formulación también se descartó.</w:t>
      </w:r>
    </w:p>
    <w:tbl>
      <w:tblPr>
        <w:tblStyle w:val="Tablaconcuadrcula"/>
        <w:tblW w:w="0" w:type="auto"/>
        <w:tblLook w:val="04A0" w:firstRow="1" w:lastRow="0" w:firstColumn="1" w:lastColumn="0" w:noHBand="0" w:noVBand="1"/>
      </w:tblPr>
      <w:tblGrid>
        <w:gridCol w:w="1134"/>
        <w:gridCol w:w="1417"/>
        <w:gridCol w:w="1814"/>
        <w:gridCol w:w="1701"/>
        <w:gridCol w:w="1701"/>
      </w:tblGrid>
      <w:tr w:rsidR="00E91479" w14:paraId="65191085" w14:textId="77777777" w:rsidTr="00E91479">
        <w:tc>
          <w:tcPr>
            <w:tcW w:w="1134" w:type="dxa"/>
          </w:tcPr>
          <w:p w14:paraId="3AA1EB0D" w14:textId="77777777" w:rsidR="00E91479" w:rsidRDefault="00E91479" w:rsidP="009D5756">
            <w:r>
              <w:rPr>
                <w:rFonts w:ascii="Cambria" w:hAnsi="Cambria"/>
                <w:b/>
                <w:sz w:val="18"/>
              </w:rPr>
              <w:t>Mapa</w:t>
            </w:r>
          </w:p>
        </w:tc>
        <w:tc>
          <w:tcPr>
            <w:tcW w:w="1417" w:type="dxa"/>
          </w:tcPr>
          <w:p w14:paraId="70C32BA2" w14:textId="77777777" w:rsidR="00E91479" w:rsidRDefault="00E91479" w:rsidP="009D5756">
            <w:proofErr w:type="spellStart"/>
            <w:r>
              <w:rPr>
                <w:rFonts w:ascii="Cambria" w:hAnsi="Cambria"/>
                <w:b/>
                <w:sz w:val="18"/>
              </w:rPr>
              <w:t>Candidatas</w:t>
            </w:r>
            <w:proofErr w:type="spellEnd"/>
          </w:p>
        </w:tc>
        <w:tc>
          <w:tcPr>
            <w:tcW w:w="1814" w:type="dxa"/>
          </w:tcPr>
          <w:p w14:paraId="0A6DE4DC" w14:textId="77777777" w:rsidR="00E91479" w:rsidRDefault="00E91479" w:rsidP="009D5756">
            <w:r>
              <w:rPr>
                <w:rFonts w:ascii="Cambria" w:hAnsi="Cambria"/>
                <w:b/>
                <w:sz w:val="18"/>
              </w:rPr>
              <w:t xml:space="preserve">Radio de </w:t>
            </w:r>
            <w:proofErr w:type="spellStart"/>
            <w:r>
              <w:rPr>
                <w:rFonts w:ascii="Cambria" w:hAnsi="Cambria"/>
                <w:b/>
                <w:sz w:val="18"/>
              </w:rPr>
              <w:t>cobertura</w:t>
            </w:r>
            <w:proofErr w:type="spellEnd"/>
          </w:p>
        </w:tc>
        <w:tc>
          <w:tcPr>
            <w:tcW w:w="1701" w:type="dxa"/>
          </w:tcPr>
          <w:p w14:paraId="34F17AE7" w14:textId="77777777" w:rsidR="00E91479" w:rsidRDefault="00E91479" w:rsidP="009D5756">
            <w:proofErr w:type="spellStart"/>
            <w:r>
              <w:rPr>
                <w:rFonts w:ascii="Cambria" w:hAnsi="Cambria"/>
                <w:b/>
                <w:sz w:val="18"/>
              </w:rPr>
              <w:t>Separación</w:t>
            </w:r>
            <w:proofErr w:type="spellEnd"/>
            <w:r>
              <w:rPr>
                <w:rFonts w:ascii="Cambria" w:hAnsi="Cambria"/>
                <w:b/>
                <w:sz w:val="18"/>
              </w:rPr>
              <w:t xml:space="preserve"> </w:t>
            </w:r>
            <w:proofErr w:type="spellStart"/>
            <w:r>
              <w:rPr>
                <w:rFonts w:ascii="Cambria" w:hAnsi="Cambria"/>
                <w:b/>
                <w:sz w:val="18"/>
              </w:rPr>
              <w:t>mínima</w:t>
            </w:r>
            <w:proofErr w:type="spellEnd"/>
          </w:p>
        </w:tc>
        <w:tc>
          <w:tcPr>
            <w:tcW w:w="1701" w:type="dxa"/>
          </w:tcPr>
          <w:p w14:paraId="2F04C57D" w14:textId="77777777" w:rsidR="00E91479" w:rsidRDefault="00E91479" w:rsidP="009D5756">
            <w:proofErr w:type="spellStart"/>
            <w:r>
              <w:rPr>
                <w:rFonts w:ascii="Cambria" w:hAnsi="Cambria"/>
                <w:b/>
                <w:sz w:val="18"/>
              </w:rPr>
              <w:t>Separación</w:t>
            </w:r>
            <w:proofErr w:type="spellEnd"/>
            <w:r>
              <w:rPr>
                <w:rFonts w:ascii="Cambria" w:hAnsi="Cambria"/>
                <w:b/>
                <w:sz w:val="18"/>
              </w:rPr>
              <w:t xml:space="preserve"> media</w:t>
            </w:r>
          </w:p>
        </w:tc>
      </w:tr>
      <w:tr w:rsidR="00E91479" w14:paraId="6C1A17B3" w14:textId="77777777" w:rsidTr="00E91479">
        <w:tc>
          <w:tcPr>
            <w:tcW w:w="1134" w:type="dxa"/>
          </w:tcPr>
          <w:p w14:paraId="0D9B9C6E" w14:textId="77777777" w:rsidR="00E91479" w:rsidRDefault="00E91479" w:rsidP="009D5756">
            <w:r>
              <w:rPr>
                <w:rFonts w:ascii="Cambria" w:hAnsi="Cambria"/>
                <w:sz w:val="18"/>
              </w:rPr>
              <w:t>A</w:t>
            </w:r>
          </w:p>
        </w:tc>
        <w:tc>
          <w:tcPr>
            <w:tcW w:w="1417" w:type="dxa"/>
          </w:tcPr>
          <w:p w14:paraId="25CCE0D5" w14:textId="77777777" w:rsidR="00E91479" w:rsidRDefault="00E91479" w:rsidP="009D5756">
            <w:r>
              <w:rPr>
                <w:rFonts w:ascii="Cambria" w:hAnsi="Cambria"/>
                <w:sz w:val="18"/>
              </w:rPr>
              <w:t>223</w:t>
            </w:r>
          </w:p>
        </w:tc>
        <w:tc>
          <w:tcPr>
            <w:tcW w:w="1814" w:type="dxa"/>
          </w:tcPr>
          <w:p w14:paraId="3FDA200C" w14:textId="77777777" w:rsidR="00E91479" w:rsidRDefault="00E91479" w:rsidP="009D5756">
            <w:r>
              <w:rPr>
                <w:rFonts w:ascii="Cambria" w:hAnsi="Cambria"/>
                <w:sz w:val="18"/>
              </w:rPr>
              <w:t>7</w:t>
            </w:r>
          </w:p>
        </w:tc>
        <w:tc>
          <w:tcPr>
            <w:tcW w:w="1701" w:type="dxa"/>
          </w:tcPr>
          <w:p w14:paraId="2E0C4FF1" w14:textId="77777777" w:rsidR="00E91479" w:rsidRDefault="00E91479" w:rsidP="009D5756">
            <w:r>
              <w:rPr>
                <w:rFonts w:ascii="Cambria" w:hAnsi="Cambria"/>
                <w:sz w:val="18"/>
              </w:rPr>
              <w:t>13</w:t>
            </w:r>
          </w:p>
        </w:tc>
        <w:tc>
          <w:tcPr>
            <w:tcW w:w="1701" w:type="dxa"/>
          </w:tcPr>
          <w:p w14:paraId="29639363" w14:textId="77777777" w:rsidR="00E91479" w:rsidRDefault="00E91479" w:rsidP="009D5756">
            <w:r>
              <w:rPr>
                <w:rFonts w:ascii="Cambria" w:hAnsi="Cambria"/>
                <w:sz w:val="18"/>
              </w:rPr>
              <w:t>16,40</w:t>
            </w:r>
          </w:p>
        </w:tc>
      </w:tr>
      <w:tr w:rsidR="00E91479" w14:paraId="402A32D3" w14:textId="77777777" w:rsidTr="00E91479">
        <w:tc>
          <w:tcPr>
            <w:tcW w:w="1134" w:type="dxa"/>
          </w:tcPr>
          <w:p w14:paraId="400C2CF5" w14:textId="77777777" w:rsidR="00E91479" w:rsidRDefault="00E91479" w:rsidP="009D5756">
            <w:r>
              <w:rPr>
                <w:rFonts w:ascii="Cambria" w:hAnsi="Cambria"/>
                <w:sz w:val="18"/>
              </w:rPr>
              <w:t>B</w:t>
            </w:r>
          </w:p>
        </w:tc>
        <w:tc>
          <w:tcPr>
            <w:tcW w:w="1417" w:type="dxa"/>
          </w:tcPr>
          <w:p w14:paraId="2E258175" w14:textId="77777777" w:rsidR="00E91479" w:rsidRDefault="00E91479" w:rsidP="009D5756">
            <w:r>
              <w:rPr>
                <w:rFonts w:ascii="Cambria" w:hAnsi="Cambria"/>
                <w:sz w:val="18"/>
              </w:rPr>
              <w:t>201</w:t>
            </w:r>
          </w:p>
        </w:tc>
        <w:tc>
          <w:tcPr>
            <w:tcW w:w="1814" w:type="dxa"/>
          </w:tcPr>
          <w:p w14:paraId="6FE41FCC" w14:textId="77777777" w:rsidR="00E91479" w:rsidRDefault="00E91479" w:rsidP="009D5756">
            <w:r>
              <w:rPr>
                <w:rFonts w:ascii="Cambria" w:hAnsi="Cambria"/>
                <w:sz w:val="18"/>
              </w:rPr>
              <w:t>7</w:t>
            </w:r>
          </w:p>
        </w:tc>
        <w:tc>
          <w:tcPr>
            <w:tcW w:w="1701" w:type="dxa"/>
          </w:tcPr>
          <w:p w14:paraId="1DA4BB17" w14:textId="77777777" w:rsidR="00E91479" w:rsidRDefault="00E91479" w:rsidP="009D5756">
            <w:r>
              <w:rPr>
                <w:rFonts w:ascii="Cambria" w:hAnsi="Cambria"/>
                <w:sz w:val="18"/>
              </w:rPr>
              <w:t>12</w:t>
            </w:r>
          </w:p>
        </w:tc>
        <w:tc>
          <w:tcPr>
            <w:tcW w:w="1701" w:type="dxa"/>
          </w:tcPr>
          <w:p w14:paraId="53AA1D13" w14:textId="77777777" w:rsidR="00E91479" w:rsidRDefault="00E91479" w:rsidP="009D5756">
            <w:r>
              <w:rPr>
                <w:rFonts w:ascii="Cambria" w:hAnsi="Cambria"/>
                <w:sz w:val="18"/>
              </w:rPr>
              <w:t>15,60</w:t>
            </w:r>
          </w:p>
        </w:tc>
      </w:tr>
      <w:tr w:rsidR="00E91479" w14:paraId="69D4554F" w14:textId="77777777" w:rsidTr="00E91479">
        <w:tc>
          <w:tcPr>
            <w:tcW w:w="1134" w:type="dxa"/>
          </w:tcPr>
          <w:p w14:paraId="2DECA916" w14:textId="77777777" w:rsidR="00E91479" w:rsidRDefault="00E91479" w:rsidP="009D5756">
            <w:r>
              <w:rPr>
                <w:rFonts w:ascii="Cambria" w:hAnsi="Cambria"/>
                <w:sz w:val="18"/>
              </w:rPr>
              <w:t>C</w:t>
            </w:r>
          </w:p>
        </w:tc>
        <w:tc>
          <w:tcPr>
            <w:tcW w:w="1417" w:type="dxa"/>
          </w:tcPr>
          <w:p w14:paraId="6B1F8210" w14:textId="77777777" w:rsidR="00E91479" w:rsidRDefault="00E91479" w:rsidP="009D5756">
            <w:r>
              <w:rPr>
                <w:rFonts w:ascii="Cambria" w:hAnsi="Cambria"/>
                <w:sz w:val="18"/>
              </w:rPr>
              <w:t>140</w:t>
            </w:r>
          </w:p>
        </w:tc>
        <w:tc>
          <w:tcPr>
            <w:tcW w:w="1814" w:type="dxa"/>
          </w:tcPr>
          <w:p w14:paraId="32CD8E2F" w14:textId="77777777" w:rsidR="00E91479" w:rsidRDefault="00E91479" w:rsidP="009D5756">
            <w:r>
              <w:rPr>
                <w:rFonts w:ascii="Cambria" w:hAnsi="Cambria"/>
                <w:sz w:val="18"/>
              </w:rPr>
              <w:t>10</w:t>
            </w:r>
          </w:p>
        </w:tc>
        <w:tc>
          <w:tcPr>
            <w:tcW w:w="1701" w:type="dxa"/>
          </w:tcPr>
          <w:p w14:paraId="12D469FC" w14:textId="77777777" w:rsidR="00E91479" w:rsidRDefault="00E91479" w:rsidP="009D5756">
            <w:r>
              <w:rPr>
                <w:rFonts w:ascii="Cambria" w:hAnsi="Cambria"/>
                <w:sz w:val="18"/>
              </w:rPr>
              <w:t>14</w:t>
            </w:r>
          </w:p>
        </w:tc>
        <w:tc>
          <w:tcPr>
            <w:tcW w:w="1701" w:type="dxa"/>
          </w:tcPr>
          <w:p w14:paraId="79F291E7" w14:textId="77777777" w:rsidR="00E91479" w:rsidRDefault="00E91479" w:rsidP="009D5756">
            <w:r>
              <w:rPr>
                <w:rFonts w:ascii="Cambria" w:hAnsi="Cambria"/>
                <w:sz w:val="18"/>
              </w:rPr>
              <w:t>20,40</w:t>
            </w:r>
          </w:p>
        </w:tc>
      </w:tr>
    </w:tbl>
    <w:p w14:paraId="199557C1" w14:textId="77777777" w:rsidR="00E91479" w:rsidRDefault="00E91479" w:rsidP="006556FE"/>
    <w:p w14:paraId="1F63041B" w14:textId="77777777" w:rsidR="00E91479" w:rsidRDefault="00E91479" w:rsidP="006556FE"/>
    <w:sectPr w:rsidR="00E914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EDD"/>
    <w:rsid w:val="000C0578"/>
    <w:rsid w:val="00167D6A"/>
    <w:rsid w:val="001D1EDD"/>
    <w:rsid w:val="003B3F46"/>
    <w:rsid w:val="004805A5"/>
    <w:rsid w:val="006556FE"/>
    <w:rsid w:val="00682198"/>
    <w:rsid w:val="00A16B0E"/>
    <w:rsid w:val="00A250CE"/>
    <w:rsid w:val="00A410E5"/>
    <w:rsid w:val="00E914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0C3C"/>
  <w15:chartTrackingRefBased/>
  <w15:docId w15:val="{714DBF89-F7A8-40FD-905C-FE6F2B3A6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1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D1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D1ED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D1ED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D1ED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D1E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1E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1E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1E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1ED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D1ED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D1ED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D1ED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D1ED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D1E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1E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1E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1EDD"/>
    <w:rPr>
      <w:rFonts w:eastAsiaTheme="majorEastAsia" w:cstheme="majorBidi"/>
      <w:color w:val="272727" w:themeColor="text1" w:themeTint="D8"/>
    </w:rPr>
  </w:style>
  <w:style w:type="paragraph" w:styleId="Ttulo">
    <w:name w:val="Title"/>
    <w:basedOn w:val="Normal"/>
    <w:next w:val="Normal"/>
    <w:link w:val="TtuloCar"/>
    <w:uiPriority w:val="10"/>
    <w:qFormat/>
    <w:rsid w:val="001D1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1E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1E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1E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1EDD"/>
    <w:pPr>
      <w:spacing w:before="160"/>
      <w:jc w:val="center"/>
    </w:pPr>
    <w:rPr>
      <w:i/>
      <w:iCs/>
      <w:color w:val="404040" w:themeColor="text1" w:themeTint="BF"/>
    </w:rPr>
  </w:style>
  <w:style w:type="character" w:customStyle="1" w:styleId="CitaCar">
    <w:name w:val="Cita Car"/>
    <w:basedOn w:val="Fuentedeprrafopredeter"/>
    <w:link w:val="Cita"/>
    <w:uiPriority w:val="29"/>
    <w:rsid w:val="001D1EDD"/>
    <w:rPr>
      <w:i/>
      <w:iCs/>
      <w:color w:val="404040" w:themeColor="text1" w:themeTint="BF"/>
    </w:rPr>
  </w:style>
  <w:style w:type="paragraph" w:styleId="Prrafodelista">
    <w:name w:val="List Paragraph"/>
    <w:basedOn w:val="Normal"/>
    <w:uiPriority w:val="34"/>
    <w:qFormat/>
    <w:rsid w:val="001D1EDD"/>
    <w:pPr>
      <w:ind w:left="720"/>
      <w:contextualSpacing/>
    </w:pPr>
  </w:style>
  <w:style w:type="character" w:styleId="nfasisintenso">
    <w:name w:val="Intense Emphasis"/>
    <w:basedOn w:val="Fuentedeprrafopredeter"/>
    <w:uiPriority w:val="21"/>
    <w:qFormat/>
    <w:rsid w:val="001D1EDD"/>
    <w:rPr>
      <w:i/>
      <w:iCs/>
      <w:color w:val="2F5496" w:themeColor="accent1" w:themeShade="BF"/>
    </w:rPr>
  </w:style>
  <w:style w:type="paragraph" w:styleId="Citadestacada">
    <w:name w:val="Intense Quote"/>
    <w:basedOn w:val="Normal"/>
    <w:next w:val="Normal"/>
    <w:link w:val="CitadestacadaCar"/>
    <w:uiPriority w:val="30"/>
    <w:qFormat/>
    <w:rsid w:val="001D1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D1EDD"/>
    <w:rPr>
      <w:i/>
      <w:iCs/>
      <w:color w:val="2F5496" w:themeColor="accent1" w:themeShade="BF"/>
    </w:rPr>
  </w:style>
  <w:style w:type="character" w:styleId="Referenciaintensa">
    <w:name w:val="Intense Reference"/>
    <w:basedOn w:val="Fuentedeprrafopredeter"/>
    <w:uiPriority w:val="32"/>
    <w:qFormat/>
    <w:rsid w:val="001D1EDD"/>
    <w:rPr>
      <w:b/>
      <w:bCs/>
      <w:smallCaps/>
      <w:color w:val="2F5496" w:themeColor="accent1" w:themeShade="BF"/>
      <w:spacing w:val="5"/>
    </w:rPr>
  </w:style>
  <w:style w:type="table" w:styleId="Tablaconcuadrcula">
    <w:name w:val="Table Grid"/>
    <w:basedOn w:val="Tablanormal"/>
    <w:uiPriority w:val="59"/>
    <w:rsid w:val="00E9147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E914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E9147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683</Words>
  <Characters>3761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BELÉN CASTAÑERA PÉREZ</dc:creator>
  <cp:keywords/>
  <dc:description/>
  <cp:lastModifiedBy>BELÉN CASTAÑERA PÉREZ</cp:lastModifiedBy>
  <cp:revision>2</cp:revision>
  <dcterms:created xsi:type="dcterms:W3CDTF">2026-08-15T16:04:00Z</dcterms:created>
  <dcterms:modified xsi:type="dcterms:W3CDTF">2026-08-15T16:40:00Z</dcterms:modified>
</cp:coreProperties>
</file>