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87AD9" w14:textId="77777777" w:rsidR="00974B29" w:rsidRPr="00186711" w:rsidRDefault="00000000">
      <w:pPr>
        <w:spacing w:after="120"/>
        <w:jc w:val="center"/>
        <w:rPr>
          <w:lang w:val="es-ES"/>
        </w:rPr>
      </w:pPr>
      <w:r w:rsidRPr="00186711">
        <w:rPr>
          <w:b/>
          <w:bCs/>
          <w:color w:val="001F5F"/>
          <w:sz w:val="32"/>
          <w:szCs w:val="32"/>
          <w:lang w:val="es-ES"/>
        </w:rPr>
        <w:t>Artículo científico</w:t>
      </w:r>
    </w:p>
    <w:p w14:paraId="425DAB80" w14:textId="77777777" w:rsidR="00974B29" w:rsidRPr="00186711" w:rsidRDefault="00000000">
      <w:pPr>
        <w:spacing w:before="60" w:after="80" w:line="276" w:lineRule="auto"/>
        <w:jc w:val="center"/>
        <w:rPr>
          <w:lang w:val="es-ES"/>
        </w:rPr>
      </w:pPr>
      <w:r w:rsidRPr="00186711">
        <w:rPr>
          <w:b/>
          <w:bCs/>
          <w:sz w:val="28"/>
          <w:szCs w:val="28"/>
          <w:lang w:val="es-ES"/>
        </w:rPr>
        <w:t>Inteligencia artificial y música: afinación de instrumentos musicales, caso del violín</w:t>
      </w:r>
    </w:p>
    <w:p w14:paraId="1E893115" w14:textId="77777777" w:rsidR="00974B29" w:rsidRDefault="00000000">
      <w:pPr>
        <w:spacing w:before="60" w:after="40" w:line="276" w:lineRule="auto"/>
        <w:jc w:val="center"/>
      </w:pPr>
      <w:r>
        <w:rPr>
          <w:i/>
          <w:iCs/>
        </w:rPr>
        <w:t>Artificial intelligence and music: tuning of musical instruments, the case of the violin</w:t>
      </w:r>
    </w:p>
    <w:p w14:paraId="102CB578" w14:textId="77777777" w:rsidR="00974B29" w:rsidRPr="00186711" w:rsidRDefault="00000000">
      <w:pPr>
        <w:spacing w:before="40" w:after="160" w:line="276" w:lineRule="auto"/>
        <w:jc w:val="center"/>
        <w:rPr>
          <w:lang w:val="es-ES"/>
        </w:rPr>
      </w:pPr>
      <w:proofErr w:type="spellStart"/>
      <w:r w:rsidRPr="00186711">
        <w:rPr>
          <w:i/>
          <w:iCs/>
          <w:lang w:val="es-ES"/>
        </w:rPr>
        <w:t>Inteligência</w:t>
      </w:r>
      <w:proofErr w:type="spellEnd"/>
      <w:r w:rsidRPr="00186711">
        <w:rPr>
          <w:i/>
          <w:iCs/>
          <w:lang w:val="es-ES"/>
        </w:rPr>
        <w:t xml:space="preserve"> artificial </w:t>
      </w:r>
      <w:proofErr w:type="gramStart"/>
      <w:r w:rsidRPr="00186711">
        <w:rPr>
          <w:i/>
          <w:iCs/>
          <w:lang w:val="es-ES"/>
        </w:rPr>
        <w:t>e</w:t>
      </w:r>
      <w:proofErr w:type="gramEnd"/>
      <w:r w:rsidRPr="00186711">
        <w:rPr>
          <w:i/>
          <w:iCs/>
          <w:lang w:val="es-ES"/>
        </w:rPr>
        <w:t xml:space="preserve"> música: </w:t>
      </w:r>
      <w:proofErr w:type="spellStart"/>
      <w:r w:rsidRPr="00186711">
        <w:rPr>
          <w:i/>
          <w:iCs/>
          <w:lang w:val="es-ES"/>
        </w:rPr>
        <w:t>afinação</w:t>
      </w:r>
      <w:proofErr w:type="spellEnd"/>
      <w:r w:rsidRPr="00186711">
        <w:rPr>
          <w:i/>
          <w:iCs/>
          <w:lang w:val="es-ES"/>
        </w:rPr>
        <w:t xml:space="preserve"> de instrumentos </w:t>
      </w:r>
      <w:proofErr w:type="spellStart"/>
      <w:r w:rsidRPr="00186711">
        <w:rPr>
          <w:i/>
          <w:iCs/>
          <w:lang w:val="es-ES"/>
        </w:rPr>
        <w:t>musicais</w:t>
      </w:r>
      <w:proofErr w:type="spellEnd"/>
      <w:r w:rsidRPr="00186711">
        <w:rPr>
          <w:i/>
          <w:iCs/>
          <w:lang w:val="es-ES"/>
        </w:rPr>
        <w:t xml:space="preserve">, o caso do </w:t>
      </w:r>
      <w:proofErr w:type="spellStart"/>
      <w:r w:rsidRPr="00186711">
        <w:rPr>
          <w:i/>
          <w:iCs/>
          <w:lang w:val="es-ES"/>
        </w:rPr>
        <w:t>violino</w:t>
      </w:r>
      <w:proofErr w:type="spellEnd"/>
    </w:p>
    <w:p w14:paraId="1E3A70F9" w14:textId="105DC521" w:rsidR="00974B29" w:rsidRPr="00186711" w:rsidRDefault="00000000">
      <w:pPr>
        <w:spacing w:line="276" w:lineRule="auto"/>
        <w:jc w:val="center"/>
        <w:rPr>
          <w:lang w:val="es-ES"/>
        </w:rPr>
      </w:pPr>
      <w:r w:rsidRPr="00186711">
        <w:rPr>
          <w:b/>
          <w:bCs/>
          <w:lang w:val="es-ES"/>
        </w:rPr>
        <w:t>Bel</w:t>
      </w:r>
      <w:r w:rsidR="00186711">
        <w:rPr>
          <w:b/>
          <w:bCs/>
          <w:lang w:val="es-ES"/>
        </w:rPr>
        <w:t>e</w:t>
      </w:r>
      <w:r w:rsidRPr="00186711">
        <w:rPr>
          <w:b/>
          <w:bCs/>
          <w:lang w:val="es-ES"/>
        </w:rPr>
        <w:t>n Mej</w:t>
      </w:r>
      <w:r w:rsidR="00186711">
        <w:rPr>
          <w:b/>
          <w:bCs/>
          <w:lang w:val="es-ES"/>
        </w:rPr>
        <w:t>i</w:t>
      </w:r>
      <w:r w:rsidRPr="00186711">
        <w:rPr>
          <w:b/>
          <w:bCs/>
          <w:lang w:val="es-ES"/>
        </w:rPr>
        <w:t>a</w:t>
      </w:r>
      <w:r w:rsidR="00186711">
        <w:rPr>
          <w:b/>
          <w:bCs/>
          <w:lang w:val="es-ES"/>
        </w:rPr>
        <w:t xml:space="preserve"> Medina</w:t>
      </w:r>
    </w:p>
    <w:p w14:paraId="430CB2A9" w14:textId="77777777" w:rsidR="00974B29" w:rsidRPr="00186711" w:rsidRDefault="00000000">
      <w:pPr>
        <w:spacing w:line="276" w:lineRule="auto"/>
        <w:jc w:val="center"/>
        <w:rPr>
          <w:lang w:val="es-ES"/>
        </w:rPr>
      </w:pPr>
      <w:r w:rsidRPr="00186711">
        <w:rPr>
          <w:lang w:val="es-ES"/>
        </w:rPr>
        <w:t>Carrera de Ingeniería en Inteligencia Artificial</w:t>
      </w:r>
    </w:p>
    <w:p w14:paraId="592ECBB2" w14:textId="77777777" w:rsidR="00974B29" w:rsidRPr="00186711" w:rsidRDefault="00000000">
      <w:pPr>
        <w:spacing w:line="276" w:lineRule="auto"/>
        <w:jc w:val="center"/>
        <w:rPr>
          <w:lang w:val="es-ES"/>
        </w:rPr>
      </w:pPr>
      <w:r w:rsidRPr="00186711">
        <w:rPr>
          <w:lang w:val="es-ES"/>
        </w:rPr>
        <w:t>Universidad Católica Boliviana «San Pablo», sede Santa Cruz</w:t>
      </w:r>
    </w:p>
    <w:p w14:paraId="73493E62" w14:textId="49DF8692" w:rsidR="00974B29" w:rsidRPr="00186711" w:rsidRDefault="00000000">
      <w:pPr>
        <w:spacing w:line="276" w:lineRule="auto"/>
        <w:jc w:val="center"/>
        <w:rPr>
          <w:lang w:val="es-ES"/>
        </w:rPr>
      </w:pPr>
      <w:r w:rsidRPr="00186711">
        <w:rPr>
          <w:lang w:val="es-ES"/>
        </w:rPr>
        <w:t>Correo electrónico:</w:t>
      </w:r>
      <w:r w:rsidR="00186711">
        <w:rPr>
          <w:lang w:val="es-ES"/>
        </w:rPr>
        <w:t xml:space="preserve"> belenmejiamedina.07@gmail.com</w:t>
      </w:r>
    </w:p>
    <w:p w14:paraId="5BEB23D2" w14:textId="1D46CEDA" w:rsidR="00974B29" w:rsidRPr="00186711" w:rsidRDefault="00000000">
      <w:pPr>
        <w:spacing w:before="160"/>
        <w:rPr>
          <w:lang w:val="es-ES"/>
        </w:rPr>
      </w:pPr>
      <w:r w:rsidRPr="00186711">
        <w:rPr>
          <w:lang w:val="es-ES"/>
        </w:rPr>
        <w:t>Recibido: 1</w:t>
      </w:r>
      <w:r w:rsidR="00186711">
        <w:rPr>
          <w:lang w:val="es-ES"/>
        </w:rPr>
        <w:t>7</w:t>
      </w:r>
      <w:r w:rsidRPr="00186711">
        <w:rPr>
          <w:lang w:val="es-ES"/>
        </w:rPr>
        <w:t>-10-2026</w:t>
      </w:r>
    </w:p>
    <w:p w14:paraId="66CA109E" w14:textId="77777777" w:rsidR="00974B29" w:rsidRPr="00186711" w:rsidRDefault="00000000">
      <w:pPr>
        <w:keepNext/>
        <w:spacing w:before="120" w:after="60"/>
        <w:rPr>
          <w:lang w:val="es-ES"/>
        </w:rPr>
      </w:pPr>
      <w:r w:rsidRPr="00186711">
        <w:rPr>
          <w:b/>
          <w:bCs/>
          <w:lang w:val="es-ES"/>
        </w:rPr>
        <w:t>Resumen</w:t>
      </w:r>
    </w:p>
    <w:p w14:paraId="70EC7BBA" w14:textId="77777777" w:rsidR="00974B29" w:rsidRPr="00186711" w:rsidRDefault="00000000">
      <w:pPr>
        <w:keepNext/>
        <w:keepLines/>
        <w:spacing w:after="80" w:line="252" w:lineRule="auto"/>
        <w:ind w:left="720"/>
        <w:jc w:val="both"/>
        <w:rPr>
          <w:lang w:val="es-ES"/>
        </w:rPr>
      </w:pPr>
      <w:r w:rsidRPr="00186711">
        <w:rPr>
          <w:sz w:val="22"/>
          <w:szCs w:val="22"/>
          <w:lang w:val="es-ES"/>
        </w:rPr>
        <w:t xml:space="preserve">El objetivo de la investigación fue desarrollar y evaluar un afinador en tiempo real para las cuatro cuerdas al aire del violín, en el campo de la inteligencia artificial aplicada a la música, con el propósito de determinar qué componente es más adecuado para decidir la afinación de instrumentos musicales. Para ello, se desarrolló una investigación con enfoque cuantitativo y diseño experimental de desarrollo tecnológico, aplicada a 150 muestras de audio de un segundo para el entrenamiento y a 171 lecturas de evaluación obtenidas con un violín; la recolección de datos se realizó mediante </w:t>
      </w:r>
      <w:proofErr w:type="spellStart"/>
      <w:r w:rsidRPr="00186711">
        <w:rPr>
          <w:sz w:val="22"/>
          <w:szCs w:val="22"/>
          <w:lang w:val="es-ES"/>
        </w:rPr>
        <w:t>Teachable</w:t>
      </w:r>
      <w:proofErr w:type="spellEnd"/>
      <w:r w:rsidRPr="00186711">
        <w:rPr>
          <w:sz w:val="22"/>
          <w:szCs w:val="22"/>
          <w:lang w:val="es-ES"/>
        </w:rPr>
        <w:t xml:space="preserve"> Machine y captura de audio con un micrófono de computador, y el análisis se llevó a cabo con frecuencias absolutas, porcentajes y desviaciones en cents. Los resultados evidenciaron que la etiqueta del clasificador concuerda con la condición de afinación en 56,1 % (32 de 57) de las lecturas, con inconsistencias en las cuerdas Re y Sol, mientras que la corrección basada en la desviación en cents alcanza 92,1 % (105 de 114). En conclusión, la medición determinística de la frecuencia resulta más fiable que la clasificación aprendida para decidir la afinación, y el clasificador es útil como filtro de actividad sonora.</w:t>
      </w:r>
    </w:p>
    <w:p w14:paraId="3B5371DA" w14:textId="77777777" w:rsidR="00974B29" w:rsidRPr="00186711" w:rsidRDefault="00000000">
      <w:pPr>
        <w:spacing w:after="80" w:line="252" w:lineRule="auto"/>
        <w:ind w:left="720"/>
        <w:jc w:val="both"/>
        <w:rPr>
          <w:lang w:val="es-ES"/>
        </w:rPr>
      </w:pPr>
      <w:r w:rsidRPr="00186711">
        <w:rPr>
          <w:b/>
          <w:bCs/>
          <w:sz w:val="22"/>
          <w:szCs w:val="22"/>
          <w:lang w:val="es-ES"/>
        </w:rPr>
        <w:t>Palabras clave:</w:t>
      </w:r>
      <w:r w:rsidRPr="00186711">
        <w:rPr>
          <w:sz w:val="22"/>
          <w:szCs w:val="22"/>
          <w:lang w:val="es-ES"/>
        </w:rPr>
        <w:t xml:space="preserve"> inteligencia artificial, música, instrumentos musicales</w:t>
      </w:r>
    </w:p>
    <w:p w14:paraId="0B43859A" w14:textId="77777777" w:rsidR="00974B29" w:rsidRDefault="00000000">
      <w:pPr>
        <w:keepNext/>
        <w:spacing w:before="120" w:after="60"/>
      </w:pPr>
      <w:r>
        <w:rPr>
          <w:b/>
          <w:bCs/>
        </w:rPr>
        <w:t>Abstract</w:t>
      </w:r>
    </w:p>
    <w:p w14:paraId="38690A69" w14:textId="77777777" w:rsidR="00974B29" w:rsidRDefault="00000000">
      <w:pPr>
        <w:keepNext/>
        <w:keepLines/>
        <w:spacing w:after="80" w:line="252" w:lineRule="auto"/>
        <w:ind w:left="720"/>
        <w:jc w:val="both"/>
      </w:pPr>
      <w:r>
        <w:rPr>
          <w:sz w:val="22"/>
          <w:szCs w:val="22"/>
        </w:rPr>
        <w:t>The objective of the research was to develop and evaluate a real-time tuner for the four open strings of the violin, in the field of artificial intelligence applied to music, in order to determine which component is more suitable for deciding the tuning of musical instruments. To this end, a study with a quantitative approach and an experimental technological development design was conducted, applied to 150 one-second audio samples for training and 171 evaluation readings obtained with a violin; data collection was carried out using Teachable Machine and audio capture with a computer microphone, and analysis was performed through absolute frequencies, percentages, and deviations in cents. The results showed that the classifier label agrees with the tuning condition in 56.1% (32 of 57) of the readings, with inconsistencies on the D and G strings, whereas the correction based on the deviation in cents reaches 92.1% (105 of 114). In conclusion, deterministic frequency measurement is more reliable than learned classification for deciding tuning, and the classifier is useful as a sound-activity filter.</w:t>
      </w:r>
    </w:p>
    <w:p w14:paraId="30C13117" w14:textId="77777777" w:rsidR="00974B29" w:rsidRDefault="00000000">
      <w:pPr>
        <w:spacing w:after="80" w:line="252" w:lineRule="auto"/>
        <w:ind w:left="720"/>
        <w:jc w:val="both"/>
      </w:pPr>
      <w:r>
        <w:rPr>
          <w:b/>
          <w:bCs/>
          <w:sz w:val="22"/>
          <w:szCs w:val="22"/>
        </w:rPr>
        <w:t>Keywords:</w:t>
      </w:r>
      <w:r>
        <w:rPr>
          <w:sz w:val="22"/>
          <w:szCs w:val="22"/>
        </w:rPr>
        <w:t xml:space="preserve"> artificial intelligence, music, musical instruments</w:t>
      </w:r>
    </w:p>
    <w:p w14:paraId="7E851C1D" w14:textId="77777777" w:rsidR="00974B29" w:rsidRPr="00186711" w:rsidRDefault="00000000">
      <w:pPr>
        <w:keepNext/>
        <w:spacing w:before="120" w:after="60"/>
        <w:rPr>
          <w:lang w:val="es-ES"/>
        </w:rPr>
      </w:pPr>
      <w:r w:rsidRPr="00186711">
        <w:rPr>
          <w:b/>
          <w:bCs/>
          <w:lang w:val="es-ES"/>
        </w:rPr>
        <w:lastRenderedPageBreak/>
        <w:t>Resumo</w:t>
      </w:r>
    </w:p>
    <w:p w14:paraId="53947FCB" w14:textId="77777777" w:rsidR="00974B29" w:rsidRPr="00186711" w:rsidRDefault="00000000">
      <w:pPr>
        <w:keepNext/>
        <w:keepLines/>
        <w:spacing w:after="80" w:line="252" w:lineRule="auto"/>
        <w:ind w:left="720"/>
        <w:jc w:val="both"/>
        <w:rPr>
          <w:lang w:val="es-ES"/>
        </w:rPr>
      </w:pPr>
      <w:r w:rsidRPr="00186711">
        <w:rPr>
          <w:sz w:val="22"/>
          <w:szCs w:val="22"/>
          <w:lang w:val="es-ES"/>
        </w:rPr>
        <w:t xml:space="preserve">O objetivo da pesquisa </w:t>
      </w:r>
      <w:proofErr w:type="spellStart"/>
      <w:r w:rsidRPr="00186711">
        <w:rPr>
          <w:sz w:val="22"/>
          <w:szCs w:val="22"/>
          <w:lang w:val="es-ES"/>
        </w:rPr>
        <w:t>foi</w:t>
      </w:r>
      <w:proofErr w:type="spellEnd"/>
      <w:r w:rsidRPr="00186711">
        <w:rPr>
          <w:sz w:val="22"/>
          <w:szCs w:val="22"/>
          <w:lang w:val="es-ES"/>
        </w:rPr>
        <w:t xml:space="preserve"> desenvolver </w:t>
      </w:r>
      <w:proofErr w:type="gramStart"/>
      <w:r w:rsidRPr="00186711">
        <w:rPr>
          <w:sz w:val="22"/>
          <w:szCs w:val="22"/>
          <w:lang w:val="es-ES"/>
        </w:rPr>
        <w:t>e</w:t>
      </w:r>
      <w:proofErr w:type="gramEnd"/>
      <w:r w:rsidRPr="00186711">
        <w:rPr>
          <w:sz w:val="22"/>
          <w:szCs w:val="22"/>
          <w:lang w:val="es-ES"/>
        </w:rPr>
        <w:t xml:space="preserve"> avaliar </w:t>
      </w:r>
      <w:proofErr w:type="spellStart"/>
      <w:r w:rsidRPr="00186711">
        <w:rPr>
          <w:sz w:val="22"/>
          <w:szCs w:val="22"/>
          <w:lang w:val="es-ES"/>
        </w:rPr>
        <w:t>um</w:t>
      </w:r>
      <w:proofErr w:type="spellEnd"/>
      <w:r w:rsidRPr="00186711">
        <w:rPr>
          <w:sz w:val="22"/>
          <w:szCs w:val="22"/>
          <w:lang w:val="es-ES"/>
        </w:rPr>
        <w:t xml:space="preserve"> afinador em tempo real para as </w:t>
      </w:r>
      <w:proofErr w:type="spellStart"/>
      <w:r w:rsidRPr="00186711">
        <w:rPr>
          <w:sz w:val="22"/>
          <w:szCs w:val="22"/>
          <w:lang w:val="es-ES"/>
        </w:rPr>
        <w:t>quatro</w:t>
      </w:r>
      <w:proofErr w:type="spellEnd"/>
      <w:r w:rsidRPr="00186711">
        <w:rPr>
          <w:sz w:val="22"/>
          <w:szCs w:val="22"/>
          <w:lang w:val="es-ES"/>
        </w:rPr>
        <w:t xml:space="preserve"> </w:t>
      </w:r>
      <w:proofErr w:type="spellStart"/>
      <w:r w:rsidRPr="00186711">
        <w:rPr>
          <w:sz w:val="22"/>
          <w:szCs w:val="22"/>
          <w:lang w:val="es-ES"/>
        </w:rPr>
        <w:t>cordas</w:t>
      </w:r>
      <w:proofErr w:type="spellEnd"/>
      <w:r w:rsidRPr="00186711">
        <w:rPr>
          <w:sz w:val="22"/>
          <w:szCs w:val="22"/>
          <w:lang w:val="es-ES"/>
        </w:rPr>
        <w:t xml:space="preserve"> </w:t>
      </w:r>
      <w:proofErr w:type="spellStart"/>
      <w:r w:rsidRPr="00186711">
        <w:rPr>
          <w:sz w:val="22"/>
          <w:szCs w:val="22"/>
          <w:lang w:val="es-ES"/>
        </w:rPr>
        <w:t>soltas</w:t>
      </w:r>
      <w:proofErr w:type="spellEnd"/>
      <w:r w:rsidRPr="00186711">
        <w:rPr>
          <w:sz w:val="22"/>
          <w:szCs w:val="22"/>
          <w:lang w:val="es-ES"/>
        </w:rPr>
        <w:t xml:space="preserve"> do </w:t>
      </w:r>
      <w:proofErr w:type="spellStart"/>
      <w:r w:rsidRPr="00186711">
        <w:rPr>
          <w:sz w:val="22"/>
          <w:szCs w:val="22"/>
          <w:lang w:val="es-ES"/>
        </w:rPr>
        <w:t>violino</w:t>
      </w:r>
      <w:proofErr w:type="spellEnd"/>
      <w:r w:rsidRPr="00186711">
        <w:rPr>
          <w:sz w:val="22"/>
          <w:szCs w:val="22"/>
          <w:lang w:val="es-ES"/>
        </w:rPr>
        <w:t xml:space="preserve">, no campo da </w:t>
      </w:r>
      <w:proofErr w:type="spellStart"/>
      <w:r w:rsidRPr="00186711">
        <w:rPr>
          <w:sz w:val="22"/>
          <w:szCs w:val="22"/>
          <w:lang w:val="es-ES"/>
        </w:rPr>
        <w:t>inteligência</w:t>
      </w:r>
      <w:proofErr w:type="spellEnd"/>
      <w:r w:rsidRPr="00186711">
        <w:rPr>
          <w:sz w:val="22"/>
          <w:szCs w:val="22"/>
          <w:lang w:val="es-ES"/>
        </w:rPr>
        <w:t xml:space="preserve"> artificial aplicada à música, </w:t>
      </w:r>
      <w:proofErr w:type="spellStart"/>
      <w:r w:rsidRPr="00186711">
        <w:rPr>
          <w:sz w:val="22"/>
          <w:szCs w:val="22"/>
          <w:lang w:val="es-ES"/>
        </w:rPr>
        <w:t>com</w:t>
      </w:r>
      <w:proofErr w:type="spellEnd"/>
      <w:r w:rsidRPr="00186711">
        <w:rPr>
          <w:sz w:val="22"/>
          <w:szCs w:val="22"/>
          <w:lang w:val="es-ES"/>
        </w:rPr>
        <w:t xml:space="preserve"> o propósito de determinar </w:t>
      </w:r>
      <w:proofErr w:type="spellStart"/>
      <w:r w:rsidRPr="00186711">
        <w:rPr>
          <w:sz w:val="22"/>
          <w:szCs w:val="22"/>
          <w:lang w:val="es-ES"/>
        </w:rPr>
        <w:t>qual</w:t>
      </w:r>
      <w:proofErr w:type="spellEnd"/>
      <w:r w:rsidRPr="00186711">
        <w:rPr>
          <w:sz w:val="22"/>
          <w:szCs w:val="22"/>
          <w:lang w:val="es-ES"/>
        </w:rPr>
        <w:t xml:space="preserve"> componente é </w:t>
      </w:r>
      <w:proofErr w:type="spellStart"/>
      <w:r w:rsidRPr="00186711">
        <w:rPr>
          <w:sz w:val="22"/>
          <w:szCs w:val="22"/>
          <w:lang w:val="es-ES"/>
        </w:rPr>
        <w:t>mais</w:t>
      </w:r>
      <w:proofErr w:type="spellEnd"/>
      <w:r w:rsidRPr="00186711">
        <w:rPr>
          <w:sz w:val="22"/>
          <w:szCs w:val="22"/>
          <w:lang w:val="es-ES"/>
        </w:rPr>
        <w:t xml:space="preserve"> </w:t>
      </w:r>
      <w:proofErr w:type="spellStart"/>
      <w:r w:rsidRPr="00186711">
        <w:rPr>
          <w:sz w:val="22"/>
          <w:szCs w:val="22"/>
          <w:lang w:val="es-ES"/>
        </w:rPr>
        <w:t>adequado</w:t>
      </w:r>
      <w:proofErr w:type="spellEnd"/>
      <w:r w:rsidRPr="00186711">
        <w:rPr>
          <w:sz w:val="22"/>
          <w:szCs w:val="22"/>
          <w:lang w:val="es-ES"/>
        </w:rPr>
        <w:t xml:space="preserve"> para decidir a </w:t>
      </w:r>
      <w:proofErr w:type="spellStart"/>
      <w:r w:rsidRPr="00186711">
        <w:rPr>
          <w:sz w:val="22"/>
          <w:szCs w:val="22"/>
          <w:lang w:val="es-ES"/>
        </w:rPr>
        <w:t>afinação</w:t>
      </w:r>
      <w:proofErr w:type="spellEnd"/>
      <w:r w:rsidRPr="00186711">
        <w:rPr>
          <w:sz w:val="22"/>
          <w:szCs w:val="22"/>
          <w:lang w:val="es-ES"/>
        </w:rPr>
        <w:t xml:space="preserve"> de instrumentos </w:t>
      </w:r>
      <w:proofErr w:type="spellStart"/>
      <w:r w:rsidRPr="00186711">
        <w:rPr>
          <w:sz w:val="22"/>
          <w:szCs w:val="22"/>
          <w:lang w:val="es-ES"/>
        </w:rPr>
        <w:t>musicais</w:t>
      </w:r>
      <w:proofErr w:type="spellEnd"/>
      <w:r w:rsidRPr="00186711">
        <w:rPr>
          <w:sz w:val="22"/>
          <w:szCs w:val="22"/>
          <w:lang w:val="es-ES"/>
        </w:rPr>
        <w:t xml:space="preserve">. Para tanto, </w:t>
      </w:r>
      <w:proofErr w:type="spellStart"/>
      <w:r w:rsidRPr="00186711">
        <w:rPr>
          <w:sz w:val="22"/>
          <w:szCs w:val="22"/>
          <w:lang w:val="es-ES"/>
        </w:rPr>
        <w:t>foi</w:t>
      </w:r>
      <w:proofErr w:type="spellEnd"/>
      <w:r w:rsidRPr="00186711">
        <w:rPr>
          <w:sz w:val="22"/>
          <w:szCs w:val="22"/>
          <w:lang w:val="es-ES"/>
        </w:rPr>
        <w:t xml:space="preserve"> </w:t>
      </w:r>
      <w:proofErr w:type="spellStart"/>
      <w:r w:rsidRPr="00186711">
        <w:rPr>
          <w:sz w:val="22"/>
          <w:szCs w:val="22"/>
          <w:lang w:val="es-ES"/>
        </w:rPr>
        <w:t>desenvolvida</w:t>
      </w:r>
      <w:proofErr w:type="spellEnd"/>
      <w:r w:rsidRPr="00186711">
        <w:rPr>
          <w:sz w:val="22"/>
          <w:szCs w:val="22"/>
          <w:lang w:val="es-ES"/>
        </w:rPr>
        <w:t xml:space="preserve"> </w:t>
      </w:r>
      <w:proofErr w:type="spellStart"/>
      <w:r w:rsidRPr="00186711">
        <w:rPr>
          <w:sz w:val="22"/>
          <w:szCs w:val="22"/>
          <w:lang w:val="es-ES"/>
        </w:rPr>
        <w:t>uma</w:t>
      </w:r>
      <w:proofErr w:type="spellEnd"/>
      <w:r w:rsidRPr="00186711">
        <w:rPr>
          <w:sz w:val="22"/>
          <w:szCs w:val="22"/>
          <w:lang w:val="es-ES"/>
        </w:rPr>
        <w:t xml:space="preserve"> pesquisa </w:t>
      </w:r>
      <w:proofErr w:type="spellStart"/>
      <w:r w:rsidRPr="00186711">
        <w:rPr>
          <w:sz w:val="22"/>
          <w:szCs w:val="22"/>
          <w:lang w:val="es-ES"/>
        </w:rPr>
        <w:t>com</w:t>
      </w:r>
      <w:proofErr w:type="spellEnd"/>
      <w:r w:rsidRPr="00186711">
        <w:rPr>
          <w:sz w:val="22"/>
          <w:szCs w:val="22"/>
          <w:lang w:val="es-ES"/>
        </w:rPr>
        <w:t xml:space="preserve"> </w:t>
      </w:r>
      <w:proofErr w:type="spellStart"/>
      <w:r w:rsidRPr="00186711">
        <w:rPr>
          <w:sz w:val="22"/>
          <w:szCs w:val="22"/>
          <w:lang w:val="es-ES"/>
        </w:rPr>
        <w:t>abordagem</w:t>
      </w:r>
      <w:proofErr w:type="spellEnd"/>
      <w:r w:rsidRPr="00186711">
        <w:rPr>
          <w:sz w:val="22"/>
          <w:szCs w:val="22"/>
          <w:lang w:val="es-ES"/>
        </w:rPr>
        <w:t xml:space="preserve"> </w:t>
      </w:r>
      <w:proofErr w:type="spellStart"/>
      <w:r w:rsidRPr="00186711">
        <w:rPr>
          <w:sz w:val="22"/>
          <w:szCs w:val="22"/>
          <w:lang w:val="es-ES"/>
        </w:rPr>
        <w:t>quantitativa</w:t>
      </w:r>
      <w:proofErr w:type="spellEnd"/>
      <w:r w:rsidRPr="00186711">
        <w:rPr>
          <w:sz w:val="22"/>
          <w:szCs w:val="22"/>
          <w:lang w:val="es-ES"/>
        </w:rPr>
        <w:t xml:space="preserve"> e delineamento experimental de </w:t>
      </w:r>
      <w:proofErr w:type="spellStart"/>
      <w:r w:rsidRPr="00186711">
        <w:rPr>
          <w:sz w:val="22"/>
          <w:szCs w:val="22"/>
          <w:lang w:val="es-ES"/>
        </w:rPr>
        <w:t>desenvolvimento</w:t>
      </w:r>
      <w:proofErr w:type="spellEnd"/>
      <w:r w:rsidRPr="00186711">
        <w:rPr>
          <w:sz w:val="22"/>
          <w:szCs w:val="22"/>
          <w:lang w:val="es-ES"/>
        </w:rPr>
        <w:t xml:space="preserve"> tecnológico, aplicada a 150 </w:t>
      </w:r>
      <w:proofErr w:type="spellStart"/>
      <w:r w:rsidRPr="00186711">
        <w:rPr>
          <w:sz w:val="22"/>
          <w:szCs w:val="22"/>
          <w:lang w:val="es-ES"/>
        </w:rPr>
        <w:t>amostras</w:t>
      </w:r>
      <w:proofErr w:type="spellEnd"/>
      <w:r w:rsidRPr="00186711">
        <w:rPr>
          <w:sz w:val="22"/>
          <w:szCs w:val="22"/>
          <w:lang w:val="es-ES"/>
        </w:rPr>
        <w:t xml:space="preserve"> de </w:t>
      </w:r>
      <w:proofErr w:type="spellStart"/>
      <w:r w:rsidRPr="00186711">
        <w:rPr>
          <w:sz w:val="22"/>
          <w:szCs w:val="22"/>
          <w:lang w:val="es-ES"/>
        </w:rPr>
        <w:t>áudio</w:t>
      </w:r>
      <w:proofErr w:type="spellEnd"/>
      <w:r w:rsidRPr="00186711">
        <w:rPr>
          <w:sz w:val="22"/>
          <w:szCs w:val="22"/>
          <w:lang w:val="es-ES"/>
        </w:rPr>
        <w:t xml:space="preserve"> de </w:t>
      </w:r>
      <w:proofErr w:type="spellStart"/>
      <w:r w:rsidRPr="00186711">
        <w:rPr>
          <w:sz w:val="22"/>
          <w:szCs w:val="22"/>
          <w:lang w:val="es-ES"/>
        </w:rPr>
        <w:t>um</w:t>
      </w:r>
      <w:proofErr w:type="spellEnd"/>
      <w:r w:rsidRPr="00186711">
        <w:rPr>
          <w:sz w:val="22"/>
          <w:szCs w:val="22"/>
          <w:lang w:val="es-ES"/>
        </w:rPr>
        <w:t xml:space="preserve"> segundo para o </w:t>
      </w:r>
      <w:proofErr w:type="spellStart"/>
      <w:r w:rsidRPr="00186711">
        <w:rPr>
          <w:sz w:val="22"/>
          <w:szCs w:val="22"/>
          <w:lang w:val="es-ES"/>
        </w:rPr>
        <w:t>treinamento</w:t>
      </w:r>
      <w:proofErr w:type="spellEnd"/>
      <w:r w:rsidRPr="00186711">
        <w:rPr>
          <w:sz w:val="22"/>
          <w:szCs w:val="22"/>
          <w:lang w:val="es-ES"/>
        </w:rPr>
        <w:t xml:space="preserve"> e a 171 </w:t>
      </w:r>
      <w:proofErr w:type="spellStart"/>
      <w:r w:rsidRPr="00186711">
        <w:rPr>
          <w:sz w:val="22"/>
          <w:szCs w:val="22"/>
          <w:lang w:val="es-ES"/>
        </w:rPr>
        <w:t>leituras</w:t>
      </w:r>
      <w:proofErr w:type="spellEnd"/>
      <w:r w:rsidRPr="00186711">
        <w:rPr>
          <w:sz w:val="22"/>
          <w:szCs w:val="22"/>
          <w:lang w:val="es-ES"/>
        </w:rPr>
        <w:t xml:space="preserve"> de </w:t>
      </w:r>
      <w:proofErr w:type="spellStart"/>
      <w:r w:rsidRPr="00186711">
        <w:rPr>
          <w:sz w:val="22"/>
          <w:szCs w:val="22"/>
          <w:lang w:val="es-ES"/>
        </w:rPr>
        <w:t>avaliação</w:t>
      </w:r>
      <w:proofErr w:type="spellEnd"/>
      <w:r w:rsidRPr="00186711">
        <w:rPr>
          <w:sz w:val="22"/>
          <w:szCs w:val="22"/>
          <w:lang w:val="es-ES"/>
        </w:rPr>
        <w:t xml:space="preserve"> </w:t>
      </w:r>
      <w:proofErr w:type="spellStart"/>
      <w:r w:rsidRPr="00186711">
        <w:rPr>
          <w:sz w:val="22"/>
          <w:szCs w:val="22"/>
          <w:lang w:val="es-ES"/>
        </w:rPr>
        <w:t>obtidas</w:t>
      </w:r>
      <w:proofErr w:type="spellEnd"/>
      <w:r w:rsidRPr="00186711">
        <w:rPr>
          <w:sz w:val="22"/>
          <w:szCs w:val="22"/>
          <w:lang w:val="es-ES"/>
        </w:rPr>
        <w:t xml:space="preserve"> </w:t>
      </w:r>
      <w:proofErr w:type="spellStart"/>
      <w:r w:rsidRPr="00186711">
        <w:rPr>
          <w:sz w:val="22"/>
          <w:szCs w:val="22"/>
          <w:lang w:val="es-ES"/>
        </w:rPr>
        <w:t>com</w:t>
      </w:r>
      <w:proofErr w:type="spellEnd"/>
      <w:r w:rsidRPr="00186711">
        <w:rPr>
          <w:sz w:val="22"/>
          <w:szCs w:val="22"/>
          <w:lang w:val="es-ES"/>
        </w:rPr>
        <w:t xml:space="preserve"> </w:t>
      </w:r>
      <w:proofErr w:type="spellStart"/>
      <w:r w:rsidRPr="00186711">
        <w:rPr>
          <w:sz w:val="22"/>
          <w:szCs w:val="22"/>
          <w:lang w:val="es-ES"/>
        </w:rPr>
        <w:t>um</w:t>
      </w:r>
      <w:proofErr w:type="spellEnd"/>
      <w:r w:rsidRPr="00186711">
        <w:rPr>
          <w:sz w:val="22"/>
          <w:szCs w:val="22"/>
          <w:lang w:val="es-ES"/>
        </w:rPr>
        <w:t xml:space="preserve"> </w:t>
      </w:r>
      <w:proofErr w:type="spellStart"/>
      <w:r w:rsidRPr="00186711">
        <w:rPr>
          <w:sz w:val="22"/>
          <w:szCs w:val="22"/>
          <w:lang w:val="es-ES"/>
        </w:rPr>
        <w:t>violino</w:t>
      </w:r>
      <w:proofErr w:type="spellEnd"/>
      <w:r w:rsidRPr="00186711">
        <w:rPr>
          <w:sz w:val="22"/>
          <w:szCs w:val="22"/>
          <w:lang w:val="es-ES"/>
        </w:rPr>
        <w:t xml:space="preserve">; a coleta de dados </w:t>
      </w:r>
      <w:proofErr w:type="spellStart"/>
      <w:r w:rsidRPr="00186711">
        <w:rPr>
          <w:sz w:val="22"/>
          <w:szCs w:val="22"/>
          <w:lang w:val="es-ES"/>
        </w:rPr>
        <w:t>foi</w:t>
      </w:r>
      <w:proofErr w:type="spellEnd"/>
      <w:r w:rsidRPr="00186711">
        <w:rPr>
          <w:sz w:val="22"/>
          <w:szCs w:val="22"/>
          <w:lang w:val="es-ES"/>
        </w:rPr>
        <w:t xml:space="preserve"> realizada por </w:t>
      </w:r>
      <w:proofErr w:type="spellStart"/>
      <w:r w:rsidRPr="00186711">
        <w:rPr>
          <w:sz w:val="22"/>
          <w:szCs w:val="22"/>
          <w:lang w:val="es-ES"/>
        </w:rPr>
        <w:t>meio</w:t>
      </w:r>
      <w:proofErr w:type="spellEnd"/>
      <w:r w:rsidRPr="00186711">
        <w:rPr>
          <w:sz w:val="22"/>
          <w:szCs w:val="22"/>
          <w:lang w:val="es-ES"/>
        </w:rPr>
        <w:t xml:space="preserve"> do </w:t>
      </w:r>
      <w:proofErr w:type="spellStart"/>
      <w:r w:rsidRPr="00186711">
        <w:rPr>
          <w:sz w:val="22"/>
          <w:szCs w:val="22"/>
          <w:lang w:val="es-ES"/>
        </w:rPr>
        <w:t>Teachable</w:t>
      </w:r>
      <w:proofErr w:type="spellEnd"/>
      <w:r w:rsidRPr="00186711">
        <w:rPr>
          <w:sz w:val="22"/>
          <w:szCs w:val="22"/>
          <w:lang w:val="es-ES"/>
        </w:rPr>
        <w:t xml:space="preserve"> Machine e da captura de </w:t>
      </w:r>
      <w:proofErr w:type="spellStart"/>
      <w:r w:rsidRPr="00186711">
        <w:rPr>
          <w:sz w:val="22"/>
          <w:szCs w:val="22"/>
          <w:lang w:val="es-ES"/>
        </w:rPr>
        <w:t>áudio</w:t>
      </w:r>
      <w:proofErr w:type="spellEnd"/>
      <w:r w:rsidRPr="00186711">
        <w:rPr>
          <w:sz w:val="22"/>
          <w:szCs w:val="22"/>
          <w:lang w:val="es-ES"/>
        </w:rPr>
        <w:t xml:space="preserve"> </w:t>
      </w:r>
      <w:proofErr w:type="spellStart"/>
      <w:r w:rsidRPr="00186711">
        <w:rPr>
          <w:sz w:val="22"/>
          <w:szCs w:val="22"/>
          <w:lang w:val="es-ES"/>
        </w:rPr>
        <w:t>com</w:t>
      </w:r>
      <w:proofErr w:type="spellEnd"/>
      <w:r w:rsidRPr="00186711">
        <w:rPr>
          <w:sz w:val="22"/>
          <w:szCs w:val="22"/>
          <w:lang w:val="es-ES"/>
        </w:rPr>
        <w:t xml:space="preserve"> </w:t>
      </w:r>
      <w:proofErr w:type="spellStart"/>
      <w:r w:rsidRPr="00186711">
        <w:rPr>
          <w:sz w:val="22"/>
          <w:szCs w:val="22"/>
          <w:lang w:val="es-ES"/>
        </w:rPr>
        <w:t>um</w:t>
      </w:r>
      <w:proofErr w:type="spellEnd"/>
      <w:r w:rsidRPr="00186711">
        <w:rPr>
          <w:sz w:val="22"/>
          <w:szCs w:val="22"/>
          <w:lang w:val="es-ES"/>
        </w:rPr>
        <w:t xml:space="preserve"> </w:t>
      </w:r>
      <w:proofErr w:type="spellStart"/>
      <w:r w:rsidRPr="00186711">
        <w:rPr>
          <w:sz w:val="22"/>
          <w:szCs w:val="22"/>
          <w:lang w:val="es-ES"/>
        </w:rPr>
        <w:t>microfone</w:t>
      </w:r>
      <w:proofErr w:type="spellEnd"/>
      <w:r w:rsidRPr="00186711">
        <w:rPr>
          <w:sz w:val="22"/>
          <w:szCs w:val="22"/>
          <w:lang w:val="es-ES"/>
        </w:rPr>
        <w:t xml:space="preserve"> de computador, e a </w:t>
      </w:r>
      <w:proofErr w:type="spellStart"/>
      <w:r w:rsidRPr="00186711">
        <w:rPr>
          <w:sz w:val="22"/>
          <w:szCs w:val="22"/>
          <w:lang w:val="es-ES"/>
        </w:rPr>
        <w:t>análise</w:t>
      </w:r>
      <w:proofErr w:type="spellEnd"/>
      <w:r w:rsidRPr="00186711">
        <w:rPr>
          <w:sz w:val="22"/>
          <w:szCs w:val="22"/>
          <w:lang w:val="es-ES"/>
        </w:rPr>
        <w:t xml:space="preserve"> </w:t>
      </w:r>
      <w:proofErr w:type="spellStart"/>
      <w:r w:rsidRPr="00186711">
        <w:rPr>
          <w:sz w:val="22"/>
          <w:szCs w:val="22"/>
          <w:lang w:val="es-ES"/>
        </w:rPr>
        <w:t>foi</w:t>
      </w:r>
      <w:proofErr w:type="spellEnd"/>
      <w:r w:rsidRPr="00186711">
        <w:rPr>
          <w:sz w:val="22"/>
          <w:szCs w:val="22"/>
          <w:lang w:val="es-ES"/>
        </w:rPr>
        <w:t xml:space="preserve"> </w:t>
      </w:r>
      <w:proofErr w:type="spellStart"/>
      <w:r w:rsidRPr="00186711">
        <w:rPr>
          <w:sz w:val="22"/>
          <w:szCs w:val="22"/>
          <w:lang w:val="es-ES"/>
        </w:rPr>
        <w:t>conduzida</w:t>
      </w:r>
      <w:proofErr w:type="spellEnd"/>
      <w:r w:rsidRPr="00186711">
        <w:rPr>
          <w:sz w:val="22"/>
          <w:szCs w:val="22"/>
          <w:lang w:val="es-ES"/>
        </w:rPr>
        <w:t xml:space="preserve"> </w:t>
      </w:r>
      <w:proofErr w:type="spellStart"/>
      <w:r w:rsidRPr="00186711">
        <w:rPr>
          <w:sz w:val="22"/>
          <w:szCs w:val="22"/>
          <w:lang w:val="es-ES"/>
        </w:rPr>
        <w:t>com</w:t>
      </w:r>
      <w:proofErr w:type="spellEnd"/>
      <w:r w:rsidRPr="00186711">
        <w:rPr>
          <w:sz w:val="22"/>
          <w:szCs w:val="22"/>
          <w:lang w:val="es-ES"/>
        </w:rPr>
        <w:t xml:space="preserve"> </w:t>
      </w:r>
      <w:proofErr w:type="spellStart"/>
      <w:r w:rsidRPr="00186711">
        <w:rPr>
          <w:sz w:val="22"/>
          <w:szCs w:val="22"/>
          <w:lang w:val="es-ES"/>
        </w:rPr>
        <w:t>frequências</w:t>
      </w:r>
      <w:proofErr w:type="spellEnd"/>
      <w:r w:rsidRPr="00186711">
        <w:rPr>
          <w:sz w:val="22"/>
          <w:szCs w:val="22"/>
          <w:lang w:val="es-ES"/>
        </w:rPr>
        <w:t xml:space="preserve"> absolutas, </w:t>
      </w:r>
      <w:proofErr w:type="spellStart"/>
      <w:r w:rsidRPr="00186711">
        <w:rPr>
          <w:sz w:val="22"/>
          <w:szCs w:val="22"/>
          <w:lang w:val="es-ES"/>
        </w:rPr>
        <w:t>porcentagens</w:t>
      </w:r>
      <w:proofErr w:type="spellEnd"/>
      <w:r w:rsidRPr="00186711">
        <w:rPr>
          <w:sz w:val="22"/>
          <w:szCs w:val="22"/>
          <w:lang w:val="es-ES"/>
        </w:rPr>
        <w:t xml:space="preserve"> e </w:t>
      </w:r>
      <w:proofErr w:type="spellStart"/>
      <w:r w:rsidRPr="00186711">
        <w:rPr>
          <w:sz w:val="22"/>
          <w:szCs w:val="22"/>
          <w:lang w:val="es-ES"/>
        </w:rPr>
        <w:t>desvios</w:t>
      </w:r>
      <w:proofErr w:type="spellEnd"/>
      <w:r w:rsidRPr="00186711">
        <w:rPr>
          <w:sz w:val="22"/>
          <w:szCs w:val="22"/>
          <w:lang w:val="es-ES"/>
        </w:rPr>
        <w:t xml:space="preserve"> em cents. Os resultados </w:t>
      </w:r>
      <w:proofErr w:type="spellStart"/>
      <w:r w:rsidRPr="00186711">
        <w:rPr>
          <w:sz w:val="22"/>
          <w:szCs w:val="22"/>
          <w:lang w:val="es-ES"/>
        </w:rPr>
        <w:t>evidenciaram</w:t>
      </w:r>
      <w:proofErr w:type="spellEnd"/>
      <w:r w:rsidRPr="00186711">
        <w:rPr>
          <w:sz w:val="22"/>
          <w:szCs w:val="22"/>
          <w:lang w:val="es-ES"/>
        </w:rPr>
        <w:t xml:space="preserve"> que o rótulo do </w:t>
      </w:r>
      <w:proofErr w:type="spellStart"/>
      <w:r w:rsidRPr="00186711">
        <w:rPr>
          <w:sz w:val="22"/>
          <w:szCs w:val="22"/>
          <w:lang w:val="es-ES"/>
        </w:rPr>
        <w:t>classificador</w:t>
      </w:r>
      <w:proofErr w:type="spellEnd"/>
      <w:r w:rsidRPr="00186711">
        <w:rPr>
          <w:sz w:val="22"/>
          <w:szCs w:val="22"/>
          <w:lang w:val="es-ES"/>
        </w:rPr>
        <w:t xml:space="preserve"> </w:t>
      </w:r>
      <w:proofErr w:type="spellStart"/>
      <w:r w:rsidRPr="00186711">
        <w:rPr>
          <w:sz w:val="22"/>
          <w:szCs w:val="22"/>
          <w:lang w:val="es-ES"/>
        </w:rPr>
        <w:t>concorda</w:t>
      </w:r>
      <w:proofErr w:type="spellEnd"/>
      <w:r w:rsidRPr="00186711">
        <w:rPr>
          <w:sz w:val="22"/>
          <w:szCs w:val="22"/>
          <w:lang w:val="es-ES"/>
        </w:rPr>
        <w:t xml:space="preserve"> </w:t>
      </w:r>
      <w:proofErr w:type="spellStart"/>
      <w:r w:rsidRPr="00186711">
        <w:rPr>
          <w:sz w:val="22"/>
          <w:szCs w:val="22"/>
          <w:lang w:val="es-ES"/>
        </w:rPr>
        <w:t>com</w:t>
      </w:r>
      <w:proofErr w:type="spellEnd"/>
      <w:r w:rsidRPr="00186711">
        <w:rPr>
          <w:sz w:val="22"/>
          <w:szCs w:val="22"/>
          <w:lang w:val="es-ES"/>
        </w:rPr>
        <w:t xml:space="preserve"> a </w:t>
      </w:r>
      <w:proofErr w:type="spellStart"/>
      <w:r w:rsidRPr="00186711">
        <w:rPr>
          <w:sz w:val="22"/>
          <w:szCs w:val="22"/>
          <w:lang w:val="es-ES"/>
        </w:rPr>
        <w:t>condição</w:t>
      </w:r>
      <w:proofErr w:type="spellEnd"/>
      <w:r w:rsidRPr="00186711">
        <w:rPr>
          <w:sz w:val="22"/>
          <w:szCs w:val="22"/>
          <w:lang w:val="es-ES"/>
        </w:rPr>
        <w:t xml:space="preserve"> de </w:t>
      </w:r>
      <w:proofErr w:type="spellStart"/>
      <w:r w:rsidRPr="00186711">
        <w:rPr>
          <w:sz w:val="22"/>
          <w:szCs w:val="22"/>
          <w:lang w:val="es-ES"/>
        </w:rPr>
        <w:t>afinação</w:t>
      </w:r>
      <w:proofErr w:type="spellEnd"/>
      <w:r w:rsidRPr="00186711">
        <w:rPr>
          <w:sz w:val="22"/>
          <w:szCs w:val="22"/>
          <w:lang w:val="es-ES"/>
        </w:rPr>
        <w:t xml:space="preserve"> em 56,1% (32 de 57) das </w:t>
      </w:r>
      <w:proofErr w:type="spellStart"/>
      <w:r w:rsidRPr="00186711">
        <w:rPr>
          <w:sz w:val="22"/>
          <w:szCs w:val="22"/>
          <w:lang w:val="es-ES"/>
        </w:rPr>
        <w:t>leituras</w:t>
      </w:r>
      <w:proofErr w:type="spellEnd"/>
      <w:r w:rsidRPr="00186711">
        <w:rPr>
          <w:sz w:val="22"/>
          <w:szCs w:val="22"/>
          <w:lang w:val="es-ES"/>
        </w:rPr>
        <w:t xml:space="preserve">, </w:t>
      </w:r>
      <w:proofErr w:type="spellStart"/>
      <w:r w:rsidRPr="00186711">
        <w:rPr>
          <w:sz w:val="22"/>
          <w:szCs w:val="22"/>
          <w:lang w:val="es-ES"/>
        </w:rPr>
        <w:t>com</w:t>
      </w:r>
      <w:proofErr w:type="spellEnd"/>
      <w:r w:rsidRPr="00186711">
        <w:rPr>
          <w:sz w:val="22"/>
          <w:szCs w:val="22"/>
          <w:lang w:val="es-ES"/>
        </w:rPr>
        <w:t xml:space="preserve"> </w:t>
      </w:r>
      <w:proofErr w:type="spellStart"/>
      <w:r w:rsidRPr="00186711">
        <w:rPr>
          <w:sz w:val="22"/>
          <w:szCs w:val="22"/>
          <w:lang w:val="es-ES"/>
        </w:rPr>
        <w:t>inconsistências</w:t>
      </w:r>
      <w:proofErr w:type="spellEnd"/>
      <w:r w:rsidRPr="00186711">
        <w:rPr>
          <w:sz w:val="22"/>
          <w:szCs w:val="22"/>
          <w:lang w:val="es-ES"/>
        </w:rPr>
        <w:t xml:space="preserve"> </w:t>
      </w:r>
      <w:proofErr w:type="spellStart"/>
      <w:r w:rsidRPr="00186711">
        <w:rPr>
          <w:sz w:val="22"/>
          <w:szCs w:val="22"/>
          <w:lang w:val="es-ES"/>
        </w:rPr>
        <w:t>nas</w:t>
      </w:r>
      <w:proofErr w:type="spellEnd"/>
      <w:r w:rsidRPr="00186711">
        <w:rPr>
          <w:sz w:val="22"/>
          <w:szCs w:val="22"/>
          <w:lang w:val="es-ES"/>
        </w:rPr>
        <w:t xml:space="preserve"> </w:t>
      </w:r>
      <w:proofErr w:type="spellStart"/>
      <w:r w:rsidRPr="00186711">
        <w:rPr>
          <w:sz w:val="22"/>
          <w:szCs w:val="22"/>
          <w:lang w:val="es-ES"/>
        </w:rPr>
        <w:t>cordas</w:t>
      </w:r>
      <w:proofErr w:type="spellEnd"/>
      <w:r w:rsidRPr="00186711">
        <w:rPr>
          <w:sz w:val="22"/>
          <w:szCs w:val="22"/>
          <w:lang w:val="es-ES"/>
        </w:rPr>
        <w:t xml:space="preserve"> Ré e Sol, </w:t>
      </w:r>
      <w:proofErr w:type="spellStart"/>
      <w:r w:rsidRPr="00186711">
        <w:rPr>
          <w:sz w:val="22"/>
          <w:szCs w:val="22"/>
          <w:lang w:val="es-ES"/>
        </w:rPr>
        <w:t>enquanto</w:t>
      </w:r>
      <w:proofErr w:type="spellEnd"/>
      <w:r w:rsidRPr="00186711">
        <w:rPr>
          <w:sz w:val="22"/>
          <w:szCs w:val="22"/>
          <w:lang w:val="es-ES"/>
        </w:rPr>
        <w:t xml:space="preserve"> a </w:t>
      </w:r>
      <w:proofErr w:type="spellStart"/>
      <w:r w:rsidRPr="00186711">
        <w:rPr>
          <w:sz w:val="22"/>
          <w:szCs w:val="22"/>
          <w:lang w:val="es-ES"/>
        </w:rPr>
        <w:t>correção</w:t>
      </w:r>
      <w:proofErr w:type="spellEnd"/>
      <w:r w:rsidRPr="00186711">
        <w:rPr>
          <w:sz w:val="22"/>
          <w:szCs w:val="22"/>
          <w:lang w:val="es-ES"/>
        </w:rPr>
        <w:t xml:space="preserve"> </w:t>
      </w:r>
      <w:proofErr w:type="spellStart"/>
      <w:r w:rsidRPr="00186711">
        <w:rPr>
          <w:sz w:val="22"/>
          <w:szCs w:val="22"/>
          <w:lang w:val="es-ES"/>
        </w:rPr>
        <w:t>baseada</w:t>
      </w:r>
      <w:proofErr w:type="spellEnd"/>
      <w:r w:rsidRPr="00186711">
        <w:rPr>
          <w:sz w:val="22"/>
          <w:szCs w:val="22"/>
          <w:lang w:val="es-ES"/>
        </w:rPr>
        <w:t xml:space="preserve"> no </w:t>
      </w:r>
      <w:proofErr w:type="spellStart"/>
      <w:r w:rsidRPr="00186711">
        <w:rPr>
          <w:sz w:val="22"/>
          <w:szCs w:val="22"/>
          <w:lang w:val="es-ES"/>
        </w:rPr>
        <w:t>desvio</w:t>
      </w:r>
      <w:proofErr w:type="spellEnd"/>
      <w:r w:rsidRPr="00186711">
        <w:rPr>
          <w:sz w:val="22"/>
          <w:szCs w:val="22"/>
          <w:lang w:val="es-ES"/>
        </w:rPr>
        <w:t xml:space="preserve"> em cents </w:t>
      </w:r>
      <w:proofErr w:type="spellStart"/>
      <w:r w:rsidRPr="00186711">
        <w:rPr>
          <w:sz w:val="22"/>
          <w:szCs w:val="22"/>
          <w:lang w:val="es-ES"/>
        </w:rPr>
        <w:t>alcança</w:t>
      </w:r>
      <w:proofErr w:type="spellEnd"/>
      <w:r w:rsidRPr="00186711">
        <w:rPr>
          <w:sz w:val="22"/>
          <w:szCs w:val="22"/>
          <w:lang w:val="es-ES"/>
        </w:rPr>
        <w:t xml:space="preserve"> 92,1% (105 de 114). Em </w:t>
      </w:r>
      <w:proofErr w:type="spellStart"/>
      <w:r w:rsidRPr="00186711">
        <w:rPr>
          <w:sz w:val="22"/>
          <w:szCs w:val="22"/>
          <w:lang w:val="es-ES"/>
        </w:rPr>
        <w:t>conclusão</w:t>
      </w:r>
      <w:proofErr w:type="spellEnd"/>
      <w:r w:rsidRPr="00186711">
        <w:rPr>
          <w:sz w:val="22"/>
          <w:szCs w:val="22"/>
          <w:lang w:val="es-ES"/>
        </w:rPr>
        <w:t xml:space="preserve">, a </w:t>
      </w:r>
      <w:proofErr w:type="spellStart"/>
      <w:r w:rsidRPr="00186711">
        <w:rPr>
          <w:sz w:val="22"/>
          <w:szCs w:val="22"/>
          <w:lang w:val="es-ES"/>
        </w:rPr>
        <w:t>medição</w:t>
      </w:r>
      <w:proofErr w:type="spellEnd"/>
      <w:r w:rsidRPr="00186711">
        <w:rPr>
          <w:sz w:val="22"/>
          <w:szCs w:val="22"/>
          <w:lang w:val="es-ES"/>
        </w:rPr>
        <w:t xml:space="preserve"> determinística da </w:t>
      </w:r>
      <w:proofErr w:type="spellStart"/>
      <w:r w:rsidRPr="00186711">
        <w:rPr>
          <w:sz w:val="22"/>
          <w:szCs w:val="22"/>
          <w:lang w:val="es-ES"/>
        </w:rPr>
        <w:t>frequência</w:t>
      </w:r>
      <w:proofErr w:type="spellEnd"/>
      <w:r w:rsidRPr="00186711">
        <w:rPr>
          <w:sz w:val="22"/>
          <w:szCs w:val="22"/>
          <w:lang w:val="es-ES"/>
        </w:rPr>
        <w:t xml:space="preserve"> </w:t>
      </w:r>
      <w:proofErr w:type="spellStart"/>
      <w:r w:rsidRPr="00186711">
        <w:rPr>
          <w:sz w:val="22"/>
          <w:szCs w:val="22"/>
          <w:lang w:val="es-ES"/>
        </w:rPr>
        <w:t>mostra</w:t>
      </w:r>
      <w:proofErr w:type="spellEnd"/>
      <w:r w:rsidRPr="00186711">
        <w:rPr>
          <w:sz w:val="22"/>
          <w:szCs w:val="22"/>
          <w:lang w:val="es-ES"/>
        </w:rPr>
        <w:t xml:space="preserve">-se </w:t>
      </w:r>
      <w:proofErr w:type="spellStart"/>
      <w:r w:rsidRPr="00186711">
        <w:rPr>
          <w:sz w:val="22"/>
          <w:szCs w:val="22"/>
          <w:lang w:val="es-ES"/>
        </w:rPr>
        <w:t>mais</w:t>
      </w:r>
      <w:proofErr w:type="spellEnd"/>
      <w:r w:rsidRPr="00186711">
        <w:rPr>
          <w:sz w:val="22"/>
          <w:szCs w:val="22"/>
          <w:lang w:val="es-ES"/>
        </w:rPr>
        <w:t xml:space="preserve"> </w:t>
      </w:r>
      <w:proofErr w:type="spellStart"/>
      <w:r w:rsidRPr="00186711">
        <w:rPr>
          <w:sz w:val="22"/>
          <w:szCs w:val="22"/>
          <w:lang w:val="es-ES"/>
        </w:rPr>
        <w:t>confiável</w:t>
      </w:r>
      <w:proofErr w:type="spellEnd"/>
      <w:r w:rsidRPr="00186711">
        <w:rPr>
          <w:sz w:val="22"/>
          <w:szCs w:val="22"/>
          <w:lang w:val="es-ES"/>
        </w:rPr>
        <w:t xml:space="preserve"> do que a </w:t>
      </w:r>
      <w:proofErr w:type="spellStart"/>
      <w:r w:rsidRPr="00186711">
        <w:rPr>
          <w:sz w:val="22"/>
          <w:szCs w:val="22"/>
          <w:lang w:val="es-ES"/>
        </w:rPr>
        <w:t>classificação</w:t>
      </w:r>
      <w:proofErr w:type="spellEnd"/>
      <w:r w:rsidRPr="00186711">
        <w:rPr>
          <w:sz w:val="22"/>
          <w:szCs w:val="22"/>
          <w:lang w:val="es-ES"/>
        </w:rPr>
        <w:t xml:space="preserve"> aprendida para decidir a </w:t>
      </w:r>
      <w:proofErr w:type="spellStart"/>
      <w:r w:rsidRPr="00186711">
        <w:rPr>
          <w:sz w:val="22"/>
          <w:szCs w:val="22"/>
          <w:lang w:val="es-ES"/>
        </w:rPr>
        <w:t>afinação</w:t>
      </w:r>
      <w:proofErr w:type="spellEnd"/>
      <w:r w:rsidRPr="00186711">
        <w:rPr>
          <w:sz w:val="22"/>
          <w:szCs w:val="22"/>
          <w:lang w:val="es-ES"/>
        </w:rPr>
        <w:t xml:space="preserve">, e o </w:t>
      </w:r>
      <w:proofErr w:type="spellStart"/>
      <w:r w:rsidRPr="00186711">
        <w:rPr>
          <w:sz w:val="22"/>
          <w:szCs w:val="22"/>
          <w:lang w:val="es-ES"/>
        </w:rPr>
        <w:t>classificador</w:t>
      </w:r>
      <w:proofErr w:type="spellEnd"/>
      <w:r w:rsidRPr="00186711">
        <w:rPr>
          <w:sz w:val="22"/>
          <w:szCs w:val="22"/>
          <w:lang w:val="es-ES"/>
        </w:rPr>
        <w:t xml:space="preserve"> é útil como filtro de </w:t>
      </w:r>
      <w:proofErr w:type="spellStart"/>
      <w:r w:rsidRPr="00186711">
        <w:rPr>
          <w:sz w:val="22"/>
          <w:szCs w:val="22"/>
          <w:lang w:val="es-ES"/>
        </w:rPr>
        <w:t>atividade</w:t>
      </w:r>
      <w:proofErr w:type="spellEnd"/>
      <w:r w:rsidRPr="00186711">
        <w:rPr>
          <w:sz w:val="22"/>
          <w:szCs w:val="22"/>
          <w:lang w:val="es-ES"/>
        </w:rPr>
        <w:t xml:space="preserve"> sonora.</w:t>
      </w:r>
    </w:p>
    <w:p w14:paraId="02F760F2" w14:textId="77777777" w:rsidR="00974B29" w:rsidRPr="00186711" w:rsidRDefault="00000000">
      <w:pPr>
        <w:spacing w:after="80" w:line="252" w:lineRule="auto"/>
        <w:ind w:left="720"/>
        <w:jc w:val="both"/>
        <w:rPr>
          <w:lang w:val="es-ES"/>
        </w:rPr>
      </w:pPr>
      <w:proofErr w:type="spellStart"/>
      <w:r w:rsidRPr="00186711">
        <w:rPr>
          <w:b/>
          <w:bCs/>
          <w:sz w:val="22"/>
          <w:szCs w:val="22"/>
          <w:lang w:val="es-ES"/>
        </w:rPr>
        <w:t>Palavras</w:t>
      </w:r>
      <w:proofErr w:type="spellEnd"/>
      <w:r w:rsidRPr="00186711">
        <w:rPr>
          <w:b/>
          <w:bCs/>
          <w:sz w:val="22"/>
          <w:szCs w:val="22"/>
          <w:lang w:val="es-ES"/>
        </w:rPr>
        <w:t>-chave:</w:t>
      </w:r>
      <w:r w:rsidRPr="00186711">
        <w:rPr>
          <w:sz w:val="22"/>
          <w:szCs w:val="22"/>
          <w:lang w:val="es-ES"/>
        </w:rPr>
        <w:t xml:space="preserve"> </w:t>
      </w:r>
      <w:proofErr w:type="spellStart"/>
      <w:r w:rsidRPr="00186711">
        <w:rPr>
          <w:sz w:val="22"/>
          <w:szCs w:val="22"/>
          <w:lang w:val="es-ES"/>
        </w:rPr>
        <w:t>inteligência</w:t>
      </w:r>
      <w:proofErr w:type="spellEnd"/>
      <w:r w:rsidRPr="00186711">
        <w:rPr>
          <w:sz w:val="22"/>
          <w:szCs w:val="22"/>
          <w:lang w:val="es-ES"/>
        </w:rPr>
        <w:t xml:space="preserve"> artificial, música, instrumentos </w:t>
      </w:r>
      <w:proofErr w:type="spellStart"/>
      <w:r w:rsidRPr="00186711">
        <w:rPr>
          <w:sz w:val="22"/>
          <w:szCs w:val="22"/>
          <w:lang w:val="es-ES"/>
        </w:rPr>
        <w:t>musicais</w:t>
      </w:r>
      <w:proofErr w:type="spellEnd"/>
    </w:p>
    <w:p w14:paraId="674EE15A" w14:textId="77777777" w:rsidR="00974B29" w:rsidRPr="00186711" w:rsidRDefault="00000000">
      <w:pPr>
        <w:keepNext/>
        <w:spacing w:before="240" w:after="120" w:line="360" w:lineRule="auto"/>
        <w:jc w:val="center"/>
        <w:rPr>
          <w:lang w:val="es-ES"/>
        </w:rPr>
      </w:pPr>
      <w:r w:rsidRPr="00186711">
        <w:rPr>
          <w:b/>
          <w:bCs/>
          <w:lang w:val="es-ES"/>
        </w:rPr>
        <w:t>Introducción</w:t>
      </w:r>
    </w:p>
    <w:p w14:paraId="582837CD" w14:textId="77777777" w:rsidR="00974B29" w:rsidRPr="00186711" w:rsidRDefault="00000000">
      <w:pPr>
        <w:spacing w:after="120" w:line="360" w:lineRule="auto"/>
        <w:jc w:val="both"/>
        <w:rPr>
          <w:lang w:val="es-ES"/>
        </w:rPr>
      </w:pPr>
      <w:r w:rsidRPr="00186711">
        <w:rPr>
          <w:lang w:val="es-ES"/>
        </w:rPr>
        <w:t>La afinación de un violín es una tarea de medición acústica: cada una de sus cuatro cuerdas al aire, Sol (196,00 Hz), Re (293,66 Hz), La (440,00 Hz) y Mi (659,25 Hz), debe vibrar en una frecuencia fundamental específica, y la desviación respecto de ese valor se expresa en cents, unidad logarítmica en la que un semitono equivale a 100 cents. Al carecer de trastes, el violín exige corregir el tono con el oído, habilidad que se desarrolla durante años. En consecuencia, la estimación automática de la frecuencia fundamental constituye una base natural para herramientas de apoyo a la afinación.</w:t>
      </w:r>
    </w:p>
    <w:p w14:paraId="19F198DA" w14:textId="77777777" w:rsidR="00974B29" w:rsidRPr="00186711" w:rsidRDefault="00000000">
      <w:pPr>
        <w:spacing w:after="120" w:line="360" w:lineRule="auto"/>
        <w:jc w:val="both"/>
        <w:rPr>
          <w:lang w:val="es-ES"/>
        </w:rPr>
      </w:pPr>
      <w:r w:rsidRPr="00186711">
        <w:rPr>
          <w:lang w:val="es-ES"/>
        </w:rPr>
        <w:t xml:space="preserve">La literatura ofrece estimadores de frecuencia fundamental con distintos enfoques. El algoritmo YIN, basado en autocorrelación, reduce los errores de estimación en voz y música (de </w:t>
      </w:r>
      <w:proofErr w:type="spellStart"/>
      <w:r w:rsidRPr="00186711">
        <w:rPr>
          <w:lang w:val="es-ES"/>
        </w:rPr>
        <w:t>Cheveigné</w:t>
      </w:r>
      <w:proofErr w:type="spellEnd"/>
      <w:r w:rsidRPr="00186711">
        <w:rPr>
          <w:lang w:val="es-ES"/>
        </w:rPr>
        <w:t xml:space="preserve"> &amp; </w:t>
      </w:r>
      <w:proofErr w:type="spellStart"/>
      <w:r w:rsidRPr="00186711">
        <w:rPr>
          <w:lang w:val="es-ES"/>
        </w:rPr>
        <w:t>Kawahara</w:t>
      </w:r>
      <w:proofErr w:type="spellEnd"/>
      <w:r w:rsidRPr="00186711">
        <w:rPr>
          <w:lang w:val="es-ES"/>
        </w:rPr>
        <w:t xml:space="preserve">, 2002); su variante probabilística </w:t>
      </w:r>
      <w:proofErr w:type="spellStart"/>
      <w:r w:rsidRPr="00186711">
        <w:rPr>
          <w:lang w:val="es-ES"/>
        </w:rPr>
        <w:t>pYIN</w:t>
      </w:r>
      <w:proofErr w:type="spellEnd"/>
      <w:r w:rsidRPr="00186711">
        <w:rPr>
          <w:lang w:val="es-ES"/>
        </w:rPr>
        <w:t xml:space="preserve"> sustituye el umbral único por una distribución de umbrales y suaviza la trayectoria con un modelo oculto de </w:t>
      </w:r>
      <w:proofErr w:type="spellStart"/>
      <w:r w:rsidRPr="00186711">
        <w:rPr>
          <w:lang w:val="es-ES"/>
        </w:rPr>
        <w:t>Markov</w:t>
      </w:r>
      <w:proofErr w:type="spellEnd"/>
      <w:r w:rsidRPr="00186711">
        <w:rPr>
          <w:lang w:val="es-ES"/>
        </w:rPr>
        <w:t xml:space="preserve"> (</w:t>
      </w:r>
      <w:proofErr w:type="spellStart"/>
      <w:r w:rsidRPr="00186711">
        <w:rPr>
          <w:lang w:val="es-ES"/>
        </w:rPr>
        <w:t>Mauch</w:t>
      </w:r>
      <w:proofErr w:type="spellEnd"/>
      <w:r w:rsidRPr="00186711">
        <w:rPr>
          <w:lang w:val="es-ES"/>
        </w:rPr>
        <w:t xml:space="preserve"> &amp; Dixon, 2014), y está disponible en la biblioteca </w:t>
      </w:r>
      <w:proofErr w:type="spellStart"/>
      <w:r w:rsidRPr="00186711">
        <w:rPr>
          <w:lang w:val="es-ES"/>
        </w:rPr>
        <w:t>librosa</w:t>
      </w:r>
      <w:proofErr w:type="spellEnd"/>
      <w:r w:rsidRPr="00186711">
        <w:rPr>
          <w:lang w:val="es-ES"/>
        </w:rPr>
        <w:t xml:space="preserve"> (</w:t>
      </w:r>
      <w:proofErr w:type="spellStart"/>
      <w:r w:rsidRPr="00186711">
        <w:rPr>
          <w:lang w:val="es-ES"/>
        </w:rPr>
        <w:t>McFee</w:t>
      </w:r>
      <w:proofErr w:type="spellEnd"/>
      <w:r w:rsidRPr="00186711">
        <w:rPr>
          <w:lang w:val="es-ES"/>
        </w:rPr>
        <w:t xml:space="preserve"> et al., 2015); y CREPE emplea una red neuronal convolucional que reporta un desempeño superior al de </w:t>
      </w:r>
      <w:proofErr w:type="spellStart"/>
      <w:r w:rsidRPr="00186711">
        <w:rPr>
          <w:lang w:val="es-ES"/>
        </w:rPr>
        <w:t>pYIN</w:t>
      </w:r>
      <w:proofErr w:type="spellEnd"/>
      <w:r w:rsidRPr="00186711">
        <w:rPr>
          <w:lang w:val="es-ES"/>
        </w:rPr>
        <w:t xml:space="preserve"> y mayor robustez frente al ruido (Kim et al., 2018).</w:t>
      </w:r>
    </w:p>
    <w:p w14:paraId="6481B3D1" w14:textId="77777777" w:rsidR="00974B29" w:rsidRPr="00186711" w:rsidRDefault="00000000">
      <w:pPr>
        <w:spacing w:after="120" w:line="360" w:lineRule="auto"/>
        <w:jc w:val="both"/>
        <w:rPr>
          <w:lang w:val="es-ES"/>
        </w:rPr>
      </w:pPr>
      <w:r w:rsidRPr="00186711">
        <w:rPr>
          <w:lang w:val="es-ES"/>
        </w:rPr>
        <w:t xml:space="preserve">Por otra parte, las herramientas de aprendizaje automático de bajo código, como </w:t>
      </w:r>
      <w:proofErr w:type="spellStart"/>
      <w:r w:rsidRPr="00186711">
        <w:rPr>
          <w:lang w:val="es-ES"/>
        </w:rPr>
        <w:t>Teachable</w:t>
      </w:r>
      <w:proofErr w:type="spellEnd"/>
      <w:r w:rsidRPr="00186711">
        <w:rPr>
          <w:lang w:val="es-ES"/>
        </w:rPr>
        <w:t xml:space="preserve"> Machine, permiten entrenar clasificadores de audio en el navegador a partir de pocos ejemplos (</w:t>
      </w:r>
      <w:proofErr w:type="spellStart"/>
      <w:r w:rsidRPr="00186711">
        <w:rPr>
          <w:lang w:val="es-ES"/>
        </w:rPr>
        <w:t>Carney</w:t>
      </w:r>
      <w:proofErr w:type="spellEnd"/>
      <w:r w:rsidRPr="00186711">
        <w:rPr>
          <w:lang w:val="es-ES"/>
        </w:rPr>
        <w:t xml:space="preserve"> et al., 2020), lo que se relaciona con el aprendizaje por transferencia, que reutiliza conocimiento de una tarea previa para aprender con pocos </w:t>
      </w:r>
      <w:r w:rsidRPr="00186711">
        <w:rPr>
          <w:lang w:val="es-ES"/>
        </w:rPr>
        <w:lastRenderedPageBreak/>
        <w:t xml:space="preserve">datos (Pan &amp; Yang, 2010). Los modelos de audio de esta herramienta procesan ventanas de un segundo, formato análogo al de los comandos de voz del conjunto </w:t>
      </w:r>
      <w:proofErr w:type="spellStart"/>
      <w:r w:rsidRPr="00186711">
        <w:rPr>
          <w:lang w:val="es-ES"/>
        </w:rPr>
        <w:t>Speech</w:t>
      </w:r>
      <w:proofErr w:type="spellEnd"/>
      <w:r w:rsidRPr="00186711">
        <w:rPr>
          <w:lang w:val="es-ES"/>
        </w:rPr>
        <w:t xml:space="preserve"> </w:t>
      </w:r>
      <w:proofErr w:type="spellStart"/>
      <w:r w:rsidRPr="00186711">
        <w:rPr>
          <w:lang w:val="es-ES"/>
        </w:rPr>
        <w:t>Commands</w:t>
      </w:r>
      <w:proofErr w:type="spellEnd"/>
      <w:r w:rsidRPr="00186711">
        <w:rPr>
          <w:lang w:val="es-ES"/>
        </w:rPr>
        <w:t xml:space="preserve"> (</w:t>
      </w:r>
      <w:proofErr w:type="spellStart"/>
      <w:r w:rsidRPr="00186711">
        <w:rPr>
          <w:lang w:val="es-ES"/>
        </w:rPr>
        <w:t>Warden</w:t>
      </w:r>
      <w:proofErr w:type="spellEnd"/>
      <w:r w:rsidRPr="00186711">
        <w:rPr>
          <w:lang w:val="es-ES"/>
        </w:rPr>
        <w:t>, 2018). Sin embargo, el desempeño de un clasificador depende de la distribución de sus datos de entrenamiento y puede variar cuando el timbre o las condiciones de captura difieren de ellos (Moreno-Torres et al., 2012; Mesaros et al., 2018), situación relevante en el violín, cuyo timbre depende de las resonancias del cuerpo del instrumento (</w:t>
      </w:r>
      <w:proofErr w:type="spellStart"/>
      <w:r w:rsidRPr="00186711">
        <w:rPr>
          <w:lang w:val="es-ES"/>
        </w:rPr>
        <w:t>Woodhouse</w:t>
      </w:r>
      <w:proofErr w:type="spellEnd"/>
      <w:r w:rsidRPr="00186711">
        <w:rPr>
          <w:lang w:val="es-ES"/>
        </w:rPr>
        <w:t>, 2014).</w:t>
      </w:r>
    </w:p>
    <w:p w14:paraId="5EDC43D9" w14:textId="77777777" w:rsidR="00974B29" w:rsidRPr="00186711" w:rsidRDefault="00000000">
      <w:pPr>
        <w:spacing w:after="120" w:line="360" w:lineRule="auto"/>
        <w:jc w:val="both"/>
        <w:rPr>
          <w:lang w:val="es-ES"/>
        </w:rPr>
      </w:pPr>
      <w:r w:rsidRPr="00186711">
        <w:rPr>
          <w:lang w:val="es-ES"/>
        </w:rPr>
        <w:t xml:space="preserve">El presente manuscrito es resultado de un proyecto de la asignatura Inteligencia Artificial de la carrera de Ingeniería en Inteligencia Artificial, nivel licenciatura, de la Universidad Católica Boliviana «San Pablo», sede Santa Cruz. El objetivo fue desarrollar y evaluar un afinador en tiempo real para las cuatro cuerdas al aire del violín que combine un clasificador de audio entrenado en </w:t>
      </w:r>
      <w:proofErr w:type="spellStart"/>
      <w:r w:rsidRPr="00186711">
        <w:rPr>
          <w:lang w:val="es-ES"/>
        </w:rPr>
        <w:t>Teachable</w:t>
      </w:r>
      <w:proofErr w:type="spellEnd"/>
      <w:r w:rsidRPr="00186711">
        <w:rPr>
          <w:lang w:val="es-ES"/>
        </w:rPr>
        <w:t xml:space="preserve"> Machine con la estimación determinística de frecuencia, y determinar qué componente es más adecuado para decidir si una cuerda está afinada. El estudio se justifica por el aporte de evidencia empírica sobre la complementariedad de ambos enfoques en una aplicación musical de bajo costo.</w:t>
      </w:r>
    </w:p>
    <w:p w14:paraId="4323BD64" w14:textId="77777777" w:rsidR="00974B29" w:rsidRPr="00186711" w:rsidRDefault="00000000">
      <w:pPr>
        <w:keepNext/>
        <w:spacing w:before="240" w:after="120" w:line="360" w:lineRule="auto"/>
        <w:jc w:val="center"/>
        <w:rPr>
          <w:lang w:val="es-ES"/>
        </w:rPr>
      </w:pPr>
      <w:r w:rsidRPr="00186711">
        <w:rPr>
          <w:b/>
          <w:bCs/>
          <w:lang w:val="es-ES"/>
        </w:rPr>
        <w:t>Metodología</w:t>
      </w:r>
    </w:p>
    <w:p w14:paraId="4D256BD6" w14:textId="77777777" w:rsidR="00974B29" w:rsidRPr="00186711" w:rsidRDefault="00000000">
      <w:pPr>
        <w:spacing w:after="120" w:line="360" w:lineRule="auto"/>
        <w:jc w:val="both"/>
        <w:rPr>
          <w:lang w:val="es-ES"/>
        </w:rPr>
      </w:pPr>
      <w:r w:rsidRPr="00186711">
        <w:rPr>
          <w:lang w:val="es-ES"/>
        </w:rPr>
        <w:t xml:space="preserve">Se desarrolló una investigación de enfoque cuantitativo, con diseño experimental de desarrollo tecnológico y evaluación empírica descriptiva. El instrumento fue un violín ejecutado por la autora, y el registro sonoro se realizó con el micrófono integrado de un computador portátil con sistema Windows, el mismo dispositivo empleado para el entrenamiento y para la evaluación. La implementación se ejecutó en Python 3.11 con </w:t>
      </w:r>
      <w:proofErr w:type="spellStart"/>
      <w:r w:rsidRPr="00186711">
        <w:rPr>
          <w:lang w:val="es-ES"/>
        </w:rPr>
        <w:t>TensorFlow</w:t>
      </w:r>
      <w:proofErr w:type="spellEnd"/>
      <w:r w:rsidRPr="00186711">
        <w:rPr>
          <w:lang w:val="es-ES"/>
        </w:rPr>
        <w:t xml:space="preserve"> 2.21, </w:t>
      </w:r>
      <w:proofErr w:type="spellStart"/>
      <w:r w:rsidRPr="00186711">
        <w:rPr>
          <w:lang w:val="es-ES"/>
        </w:rPr>
        <w:t>librosa</w:t>
      </w:r>
      <w:proofErr w:type="spellEnd"/>
      <w:r w:rsidRPr="00186711">
        <w:rPr>
          <w:lang w:val="es-ES"/>
        </w:rPr>
        <w:t xml:space="preserve">, </w:t>
      </w:r>
      <w:proofErr w:type="spellStart"/>
      <w:r w:rsidRPr="00186711">
        <w:rPr>
          <w:lang w:val="es-ES"/>
        </w:rPr>
        <w:t>PyAudio</w:t>
      </w:r>
      <w:proofErr w:type="spellEnd"/>
      <w:r w:rsidRPr="00186711">
        <w:rPr>
          <w:lang w:val="es-ES"/>
        </w:rPr>
        <w:t xml:space="preserve"> y </w:t>
      </w:r>
      <w:proofErr w:type="spellStart"/>
      <w:r w:rsidRPr="00186711">
        <w:rPr>
          <w:lang w:val="es-ES"/>
        </w:rPr>
        <w:t>OpenCV</w:t>
      </w:r>
      <w:proofErr w:type="spellEnd"/>
      <w:r w:rsidRPr="00186711">
        <w:rPr>
          <w:lang w:val="es-ES"/>
        </w:rPr>
        <w:t>.</w:t>
      </w:r>
    </w:p>
    <w:p w14:paraId="2FA6C7A9" w14:textId="77777777" w:rsidR="00974B29" w:rsidRPr="00186711" w:rsidRDefault="00000000">
      <w:pPr>
        <w:spacing w:after="120" w:line="360" w:lineRule="auto"/>
        <w:jc w:val="both"/>
        <w:rPr>
          <w:lang w:val="es-ES"/>
        </w:rPr>
      </w:pPr>
      <w:r w:rsidRPr="00186711">
        <w:rPr>
          <w:lang w:val="es-ES"/>
        </w:rPr>
        <w:t xml:space="preserve">El conjunto de entrenamiento se construyó en un proyecto de audio de </w:t>
      </w:r>
      <w:proofErr w:type="spellStart"/>
      <w:r w:rsidRPr="00186711">
        <w:rPr>
          <w:lang w:val="es-ES"/>
        </w:rPr>
        <w:t>Teachable</w:t>
      </w:r>
      <w:proofErr w:type="spellEnd"/>
      <w:r w:rsidRPr="00186711">
        <w:rPr>
          <w:lang w:val="es-ES"/>
        </w:rPr>
        <w:t xml:space="preserve"> Machine con tres clases: </w:t>
      </w:r>
      <w:proofErr w:type="spellStart"/>
      <w:r w:rsidRPr="00186711">
        <w:rPr>
          <w:lang w:val="es-ES"/>
        </w:rPr>
        <w:t>Background</w:t>
      </w:r>
      <w:proofErr w:type="spellEnd"/>
      <w:r w:rsidRPr="00186711">
        <w:rPr>
          <w:lang w:val="es-ES"/>
        </w:rPr>
        <w:t xml:space="preserve"> </w:t>
      </w:r>
      <w:proofErr w:type="spellStart"/>
      <w:r w:rsidRPr="00186711">
        <w:rPr>
          <w:lang w:val="es-ES"/>
        </w:rPr>
        <w:t>Noise</w:t>
      </w:r>
      <w:proofErr w:type="spellEnd"/>
      <w:r w:rsidRPr="00186711">
        <w:rPr>
          <w:lang w:val="es-ES"/>
        </w:rPr>
        <w:t xml:space="preserve">, Afinada y Desafinada, con 50 muestras de un segundo por clase (150 en total). Las clases Afinada y Desafinada incluyen ejemplos de las cuatro cuerdas al aire, sin separar por cuerda. El entrenamiento se realizó con 50 épocas y el modelo se exportó en formato </w:t>
      </w:r>
      <w:proofErr w:type="spellStart"/>
      <w:r w:rsidRPr="00186711">
        <w:rPr>
          <w:lang w:val="es-ES"/>
        </w:rPr>
        <w:t>TensorFlow</w:t>
      </w:r>
      <w:proofErr w:type="spellEnd"/>
      <w:r w:rsidRPr="00186711">
        <w:rPr>
          <w:lang w:val="es-ES"/>
        </w:rPr>
        <w:t xml:space="preserve"> Lite, el cual recibe un vector de 44 032 muestras de punto flotante (aproximadamente un segundo a 44,1 kHz) y devuelve tres probabilidades, una por clase.</w:t>
      </w:r>
    </w:p>
    <w:p w14:paraId="2C466CD9" w14:textId="77777777" w:rsidR="00974B29" w:rsidRPr="00186711" w:rsidRDefault="00000000">
      <w:pPr>
        <w:keepNext/>
        <w:spacing w:after="120" w:line="360" w:lineRule="auto"/>
        <w:jc w:val="both"/>
        <w:rPr>
          <w:lang w:val="es-ES"/>
        </w:rPr>
      </w:pPr>
      <w:r w:rsidRPr="00186711">
        <w:rPr>
          <w:lang w:val="es-ES"/>
        </w:rPr>
        <w:lastRenderedPageBreak/>
        <w:t xml:space="preserve">El sistema captura audio monofónico a 44,1 kHz en ventanas de un segundo. Cada ventana se clasifica con el modelo exportado y, si la clase predicha es </w:t>
      </w:r>
      <w:proofErr w:type="spellStart"/>
      <w:r w:rsidRPr="00186711">
        <w:rPr>
          <w:lang w:val="es-ES"/>
        </w:rPr>
        <w:t>Background</w:t>
      </w:r>
      <w:proofErr w:type="spellEnd"/>
      <w:r w:rsidRPr="00186711">
        <w:rPr>
          <w:lang w:val="es-ES"/>
        </w:rPr>
        <w:t xml:space="preserve"> </w:t>
      </w:r>
      <w:proofErr w:type="spellStart"/>
      <w:r w:rsidRPr="00186711">
        <w:rPr>
          <w:lang w:val="es-ES"/>
        </w:rPr>
        <w:t>Noise</w:t>
      </w:r>
      <w:proofErr w:type="spellEnd"/>
      <w:r w:rsidRPr="00186711">
        <w:rPr>
          <w:lang w:val="es-ES"/>
        </w:rPr>
        <w:t xml:space="preserve">, no se realizan más cálculos. En caso contrario, se estima la frecuencia fundamental con el algoritmo </w:t>
      </w:r>
      <w:proofErr w:type="spellStart"/>
      <w:r w:rsidRPr="00186711">
        <w:rPr>
          <w:lang w:val="es-ES"/>
        </w:rPr>
        <w:t>pYIN</w:t>
      </w:r>
      <w:proofErr w:type="spellEnd"/>
      <w:r w:rsidRPr="00186711">
        <w:rPr>
          <w:lang w:val="es-ES"/>
        </w:rPr>
        <w:t xml:space="preserve">, con un intervalo de búsqueda entre C3 (130,8 Hz) y C6 (1046,5 Hz), y se adopta la mediana de los fotogramas sonoros como frecuencia f de la ventana. Dado que solo existen cuatro frecuencias válidas </w:t>
      </w:r>
      <w:proofErr w:type="spellStart"/>
      <w:r w:rsidRPr="00186711">
        <w:rPr>
          <w:lang w:val="es-ES"/>
        </w:rPr>
        <w:t>f</w:t>
      </w:r>
      <w:r w:rsidRPr="00186711">
        <w:rPr>
          <w:vertAlign w:val="subscript"/>
          <w:lang w:val="es-ES"/>
        </w:rPr>
        <w:t>k</w:t>
      </w:r>
      <w:proofErr w:type="spellEnd"/>
      <w:r w:rsidRPr="00186711">
        <w:rPr>
          <w:lang w:val="es-ES"/>
        </w:rPr>
        <w:t>, una por cuerda, se calcula la distancia en cents a la cuerda más próxima (ecuación 1) y se conserva, entre f, 2f y f/2, el valor que minimiza esa distancia (ecuación 2), para corregir los errores de octava.</w:t>
      </w:r>
    </w:p>
    <w:p w14:paraId="24CA7B21" w14:textId="77777777" w:rsidR="00974B29" w:rsidRPr="00186711" w:rsidRDefault="00000000">
      <w:pPr>
        <w:keepLines/>
        <w:spacing w:before="60" w:after="120" w:line="360" w:lineRule="auto"/>
        <w:jc w:val="center"/>
        <w:rPr>
          <w:lang w:val="es-ES"/>
        </w:rPr>
      </w:pPr>
      <m:oMath>
        <m:r>
          <w:rPr>
            <w:rFonts w:ascii="Cambria Math" w:hAnsi="Cambria Math"/>
          </w:rPr>
          <m:t>d</m:t>
        </m:r>
        <m:r>
          <w:rPr>
            <w:rFonts w:ascii="Cambria Math" w:hAnsi="Cambria Math"/>
            <w:lang w:val="es-ES"/>
          </w:rPr>
          <m:t>(</m:t>
        </m:r>
        <m:r>
          <w:rPr>
            <w:rFonts w:ascii="Cambria Math" w:hAnsi="Cambria Math"/>
          </w:rPr>
          <m:t>g</m:t>
        </m:r>
        <m:r>
          <w:rPr>
            <w:rFonts w:ascii="Cambria Math" w:hAnsi="Cambria Math"/>
            <w:lang w:val="es-ES"/>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es-ES"/>
                  </w:rPr>
                  <m:t>min</m:t>
                </m:r>
              </m:e>
              <m:lim>
                <m:r>
                  <w:rPr>
                    <w:rFonts w:ascii="Cambria Math" w:hAnsi="Cambria Math"/>
                  </w:rPr>
                  <m:t>k</m:t>
                </m:r>
              </m:lim>
            </m:limLow>
          </m:fName>
          <m:e>
            <m:d>
              <m:dPr>
                <m:begChr m:val="|"/>
                <m:endChr m:val="|"/>
                <m:ctrlPr>
                  <w:rPr>
                    <w:rFonts w:ascii="Cambria Math" w:hAnsi="Cambria Math"/>
                  </w:rPr>
                </m:ctrlPr>
              </m:dPr>
              <m:e>
                <m:r>
                  <w:rPr>
                    <w:rFonts w:ascii="Cambria Math" w:hAnsi="Cambria Math"/>
                    <w:lang w:val="es-ES"/>
                  </w:rPr>
                  <m:t>1200·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val="es-ES"/>
                          </w:rPr>
                          <m:t>log</m:t>
                        </m:r>
                      </m:e>
                      <m:sub>
                        <m:r>
                          <w:rPr>
                            <w:rFonts w:ascii="Cambria Math" w:hAnsi="Cambria Math"/>
                            <w:lang w:val="es-ES"/>
                          </w:rPr>
                          <m:t>2</m:t>
                        </m:r>
                      </m:sub>
                    </m:sSub>
                  </m:fName>
                  <m:e>
                    <m:d>
                      <m:dPr>
                        <m:ctrlPr>
                          <w:rPr>
                            <w:rFonts w:ascii="Cambria Math" w:hAnsi="Cambria Math"/>
                          </w:rPr>
                        </m:ctrlPr>
                      </m:dPr>
                      <m:e>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f</m:t>
                                </m:r>
                              </m:e>
                              <m:sub>
                                <m:r>
                                  <w:rPr>
                                    <w:rFonts w:ascii="Cambria Math" w:hAnsi="Cambria Math"/>
                                  </w:rPr>
                                  <m:t>k</m:t>
                                </m:r>
                              </m:sub>
                            </m:sSub>
                          </m:den>
                        </m:f>
                      </m:e>
                    </m:d>
                  </m:e>
                </m:func>
              </m:e>
            </m:d>
          </m:e>
        </m:func>
      </m:oMath>
      <w:r w:rsidRPr="00186711">
        <w:rPr>
          <w:lang w:val="es-ES"/>
        </w:rPr>
        <w:t xml:space="preserve">          [1]</w:t>
      </w:r>
    </w:p>
    <w:p w14:paraId="06E2609B" w14:textId="77777777" w:rsidR="00974B29" w:rsidRPr="00186711" w:rsidRDefault="00000000">
      <w:pPr>
        <w:keepLines/>
        <w:spacing w:before="60" w:after="120" w:line="360" w:lineRule="auto"/>
        <w:jc w:val="center"/>
        <w:rPr>
          <w:lang w:val="es-ES"/>
        </w:rPr>
      </w:pPr>
      <m:oMath>
        <m:sSup>
          <m:sSupPr>
            <m:ctrlPr>
              <w:rPr>
                <w:rFonts w:ascii="Cambria Math" w:hAnsi="Cambria Math"/>
              </w:rPr>
            </m:ctrlPr>
          </m:sSupPr>
          <m:e>
            <m:r>
              <w:rPr>
                <w:rFonts w:ascii="Cambria Math" w:hAnsi="Cambria Math"/>
              </w:rPr>
              <m:t>f</m:t>
            </m:r>
          </m:e>
          <m:sup>
            <m:r>
              <w:rPr>
                <w:rFonts w:ascii="Cambria Math" w:hAnsi="Cambria Math"/>
                <w:lang w:val="es-ES"/>
              </w:rPr>
              <m:t>*</m:t>
            </m:r>
          </m:sup>
        </m:sSup>
        <m:r>
          <w:rPr>
            <w:rFonts w:ascii="Cambria Math" w:hAnsi="Cambria Math"/>
            <w:lang w:val="es-ES"/>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es-ES"/>
                  </w:rPr>
                  <m:t>argmin</m:t>
                </m:r>
              </m:e>
              <m:lim>
                <m:r>
                  <w:rPr>
                    <w:rFonts w:ascii="Cambria Math" w:hAnsi="Cambria Math"/>
                  </w:rPr>
                  <m:t>g</m:t>
                </m:r>
                <m:r>
                  <w:rPr>
                    <w:rFonts w:ascii="Cambria Math" w:hAnsi="Cambria Math"/>
                    <w:lang w:val="es-ES"/>
                  </w:rPr>
                  <m:t>∈</m:t>
                </m:r>
                <m:d>
                  <m:dPr>
                    <m:begChr m:val="{"/>
                    <m:endChr m:val="}"/>
                    <m:ctrlPr>
                      <w:rPr>
                        <w:rFonts w:ascii="Cambria Math" w:hAnsi="Cambria Math"/>
                      </w:rPr>
                    </m:ctrlPr>
                  </m:dPr>
                  <m:e>
                    <m:r>
                      <w:rPr>
                        <w:rFonts w:ascii="Cambria Math" w:hAnsi="Cambria Math"/>
                      </w:rPr>
                      <m:t>f</m:t>
                    </m:r>
                    <m:r>
                      <w:rPr>
                        <w:rFonts w:ascii="Cambria Math" w:hAnsi="Cambria Math"/>
                        <w:lang w:val="es-ES"/>
                      </w:rPr>
                      <m:t>, 2</m:t>
                    </m:r>
                    <m:r>
                      <w:rPr>
                        <w:rFonts w:ascii="Cambria Math" w:hAnsi="Cambria Math"/>
                      </w:rPr>
                      <m:t>f</m:t>
                    </m:r>
                    <m:r>
                      <w:rPr>
                        <w:rFonts w:ascii="Cambria Math" w:hAnsi="Cambria Math"/>
                        <w:lang w:val="es-ES"/>
                      </w:rPr>
                      <m:t xml:space="preserve">, </m:t>
                    </m:r>
                    <m:r>
                      <w:rPr>
                        <w:rFonts w:ascii="Cambria Math" w:hAnsi="Cambria Math"/>
                      </w:rPr>
                      <m:t>f</m:t>
                    </m:r>
                    <m:r>
                      <w:rPr>
                        <w:rFonts w:ascii="Cambria Math" w:hAnsi="Cambria Math"/>
                        <w:lang w:val="es-ES"/>
                      </w:rPr>
                      <m:t>/2</m:t>
                    </m:r>
                  </m:e>
                </m:d>
              </m:lim>
            </m:limLow>
          </m:fName>
          <m:e>
            <m:r>
              <w:rPr>
                <w:rFonts w:ascii="Cambria Math" w:hAnsi="Cambria Math"/>
              </w:rPr>
              <m:t>d</m:t>
            </m:r>
            <m:r>
              <w:rPr>
                <w:rFonts w:ascii="Cambria Math" w:hAnsi="Cambria Math"/>
                <w:lang w:val="es-ES"/>
              </w:rPr>
              <m:t>(</m:t>
            </m:r>
            <m:r>
              <w:rPr>
                <w:rFonts w:ascii="Cambria Math" w:hAnsi="Cambria Math"/>
              </w:rPr>
              <m:t>g</m:t>
            </m:r>
            <m:r>
              <w:rPr>
                <w:rFonts w:ascii="Cambria Math" w:hAnsi="Cambria Math"/>
                <w:lang w:val="es-ES"/>
              </w:rPr>
              <m:t>)</m:t>
            </m:r>
          </m:e>
        </m:func>
      </m:oMath>
      <w:r w:rsidRPr="00186711">
        <w:rPr>
          <w:lang w:val="es-ES"/>
        </w:rPr>
        <w:t xml:space="preserve">          [2]</w:t>
      </w:r>
    </w:p>
    <w:p w14:paraId="35A0D5F4" w14:textId="77777777" w:rsidR="00974B29" w:rsidRPr="00186711" w:rsidRDefault="00000000">
      <w:pPr>
        <w:keepNext/>
        <w:spacing w:after="120" w:line="360" w:lineRule="auto"/>
        <w:jc w:val="both"/>
        <w:rPr>
          <w:lang w:val="es-ES"/>
        </w:rPr>
      </w:pPr>
      <w:r w:rsidRPr="00186711">
        <w:rPr>
          <w:lang w:val="es-ES"/>
        </w:rPr>
        <w:t>La cuerda identificada es la que alcanza el mínimo en la ecuación 1 con f*; la desviación c en cents y la precisión P, que va de 0 a 100, se calculan con las ecuaciones 3 y 4.</w:t>
      </w:r>
    </w:p>
    <w:p w14:paraId="763CBB98" w14:textId="77777777" w:rsidR="00974B29" w:rsidRPr="00186711" w:rsidRDefault="00000000">
      <w:pPr>
        <w:keepLines/>
        <w:spacing w:before="60" w:after="120" w:line="360" w:lineRule="auto"/>
        <w:jc w:val="center"/>
        <w:rPr>
          <w:lang w:val="es-ES"/>
        </w:rPr>
      </w:pPr>
      <m:oMath>
        <m:r>
          <w:rPr>
            <w:rFonts w:ascii="Cambria Math" w:hAnsi="Cambria Math"/>
          </w:rPr>
          <m:t>c</m:t>
        </m:r>
        <m:r>
          <w:rPr>
            <w:rFonts w:ascii="Cambria Math" w:hAnsi="Cambria Math"/>
            <w:lang w:val="es-ES"/>
          </w:rPr>
          <m:t>=1200·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val="es-ES"/>
                  </w:rPr>
                  <m:t>log</m:t>
                </m:r>
              </m:e>
              <m:sub>
                <m:r>
                  <w:rPr>
                    <w:rFonts w:ascii="Cambria Math" w:hAnsi="Cambria Math"/>
                    <w:lang w:val="es-ES"/>
                  </w:rPr>
                  <m:t>2</m:t>
                </m:r>
              </m:sub>
            </m:sSub>
          </m:fName>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f</m:t>
                        </m:r>
                      </m:e>
                      <m:sup>
                        <m:r>
                          <w:rPr>
                            <w:rFonts w:ascii="Cambria Math" w:hAnsi="Cambria Math"/>
                            <w:lang w:val="es-ES"/>
                          </w:rPr>
                          <m:t>*</m:t>
                        </m:r>
                      </m:sup>
                    </m:sSup>
                  </m:num>
                  <m:den>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k</m:t>
                            </m:r>
                          </m:e>
                          <m:sup>
                            <m:r>
                              <w:rPr>
                                <w:rFonts w:ascii="Cambria Math" w:hAnsi="Cambria Math"/>
                                <w:lang w:val="es-ES"/>
                              </w:rPr>
                              <m:t>*</m:t>
                            </m:r>
                          </m:sup>
                        </m:sSup>
                      </m:sub>
                    </m:sSub>
                  </m:den>
                </m:f>
              </m:e>
            </m:d>
          </m:e>
        </m:func>
      </m:oMath>
      <w:r w:rsidRPr="00186711">
        <w:rPr>
          <w:lang w:val="es-ES"/>
        </w:rPr>
        <w:t xml:space="preserve">          [3]</w:t>
      </w:r>
    </w:p>
    <w:p w14:paraId="12F59AC7" w14:textId="77777777" w:rsidR="00974B29" w:rsidRPr="00186711" w:rsidRDefault="00000000">
      <w:pPr>
        <w:keepLines/>
        <w:spacing w:before="60" w:after="120" w:line="360" w:lineRule="auto"/>
        <w:jc w:val="center"/>
        <w:rPr>
          <w:lang w:val="es-ES"/>
        </w:rPr>
      </w:pPr>
      <m:oMath>
        <m:r>
          <w:rPr>
            <w:rFonts w:ascii="Cambria Math" w:hAnsi="Cambria Math"/>
          </w:rPr>
          <m:t>P</m:t>
        </m:r>
        <m:r>
          <w:rPr>
            <w:rFonts w:ascii="Cambria Math" w:hAnsi="Cambria Math"/>
            <w:lang w:val="es-ES"/>
          </w:rPr>
          <m:t>=</m:t>
        </m:r>
        <m:func>
          <m:funcPr>
            <m:ctrlPr>
              <w:rPr>
                <w:rFonts w:ascii="Cambria Math" w:hAnsi="Cambria Math"/>
              </w:rPr>
            </m:ctrlPr>
          </m:funcPr>
          <m:fName>
            <m:r>
              <m:rPr>
                <m:sty m:val="p"/>
              </m:rPr>
              <w:rPr>
                <w:rFonts w:ascii="Cambria Math" w:hAnsi="Cambria Math"/>
                <w:lang w:val="es-ES"/>
              </w:rPr>
              <m:t>max</m:t>
            </m:r>
          </m:fName>
          <m:e>
            <m:d>
              <m:dPr>
                <m:ctrlPr>
                  <w:rPr>
                    <w:rFonts w:ascii="Cambria Math" w:hAnsi="Cambria Math"/>
                  </w:rPr>
                </m:ctrlPr>
              </m:dPr>
              <m:e>
                <m:r>
                  <w:rPr>
                    <w:rFonts w:ascii="Cambria Math" w:hAnsi="Cambria Math"/>
                    <w:lang w:val="es-ES"/>
                  </w:rPr>
                  <m:t>0, 100-2·</m:t>
                </m:r>
                <m:func>
                  <m:funcPr>
                    <m:ctrlPr>
                      <w:rPr>
                        <w:rFonts w:ascii="Cambria Math" w:hAnsi="Cambria Math"/>
                      </w:rPr>
                    </m:ctrlPr>
                  </m:funcPr>
                  <m:fName>
                    <m:r>
                      <m:rPr>
                        <m:sty m:val="p"/>
                      </m:rPr>
                      <w:rPr>
                        <w:rFonts w:ascii="Cambria Math" w:hAnsi="Cambria Math"/>
                        <w:lang w:val="es-ES"/>
                      </w:rPr>
                      <m:t>min</m:t>
                    </m:r>
                  </m:fName>
                  <m:e>
                    <m:d>
                      <m:dPr>
                        <m:ctrlPr>
                          <w:rPr>
                            <w:rFonts w:ascii="Cambria Math" w:hAnsi="Cambria Math"/>
                          </w:rPr>
                        </m:ctrlPr>
                      </m:dPr>
                      <m:e>
                        <m:d>
                          <m:dPr>
                            <m:begChr m:val="|"/>
                            <m:endChr m:val="|"/>
                            <m:ctrlPr>
                              <w:rPr>
                                <w:rFonts w:ascii="Cambria Math" w:hAnsi="Cambria Math"/>
                              </w:rPr>
                            </m:ctrlPr>
                          </m:dPr>
                          <m:e>
                            <m:r>
                              <w:rPr>
                                <w:rFonts w:ascii="Cambria Math" w:hAnsi="Cambria Math"/>
                              </w:rPr>
                              <m:t>c</m:t>
                            </m:r>
                          </m:e>
                        </m:d>
                        <m:r>
                          <w:rPr>
                            <w:rFonts w:ascii="Cambria Math" w:hAnsi="Cambria Math"/>
                            <w:lang w:val="es-ES"/>
                          </w:rPr>
                          <m:t>, 50</m:t>
                        </m:r>
                      </m:e>
                    </m:d>
                  </m:e>
                </m:func>
              </m:e>
            </m:d>
          </m:e>
        </m:func>
      </m:oMath>
      <w:r w:rsidRPr="00186711">
        <w:rPr>
          <w:lang w:val="es-ES"/>
        </w:rPr>
        <w:t xml:space="preserve">          [4]</w:t>
      </w:r>
    </w:p>
    <w:p w14:paraId="733F6EC6" w14:textId="77777777" w:rsidR="00974B29" w:rsidRPr="00186711" w:rsidRDefault="00000000">
      <w:pPr>
        <w:spacing w:after="120" w:line="360" w:lineRule="auto"/>
        <w:jc w:val="both"/>
        <w:rPr>
          <w:lang w:val="es-ES"/>
        </w:rPr>
      </w:pPr>
      <w:r w:rsidRPr="00186711">
        <w:rPr>
          <w:lang w:val="es-ES"/>
        </w:rPr>
        <w:t xml:space="preserve">La ventana se etiqueta como Afinada cuando P ≥ 70, valor equivalente a una desviación absoluta de hasta 15 cents; en otro caso se etiqueta como Desafinada. Esta decisión sustituye a la etiqueta del clasificador, que se conserva únicamente como filtro de actividad sonora. La retroalimentación se presenta en una ventana de </w:t>
      </w:r>
      <w:proofErr w:type="spellStart"/>
      <w:r w:rsidRPr="00186711">
        <w:rPr>
          <w:lang w:val="es-ES"/>
        </w:rPr>
        <w:t>OpenCV</w:t>
      </w:r>
      <w:proofErr w:type="spellEnd"/>
      <w:r w:rsidRPr="00186711">
        <w:rPr>
          <w:lang w:val="es-ES"/>
        </w:rPr>
        <w:t xml:space="preserve"> con la imagen de la cámara, la cuerda, la frecuencia, la desviación y la precisión, sobre una barra verde (Afinada), roja (Desafinada) o gris (sin nota), cuya intensidad depende de P. El análisis de audio bloquea el proceso durante un segundo, por lo que se ejecuta en un hilo independiente del que actualiza la cámara (Figura 1).</w:t>
      </w:r>
    </w:p>
    <w:p w14:paraId="6389A1C1" w14:textId="77777777" w:rsidR="00974B29" w:rsidRPr="00186711" w:rsidRDefault="00000000">
      <w:pPr>
        <w:keepNext/>
        <w:spacing w:before="120" w:line="276" w:lineRule="auto"/>
        <w:rPr>
          <w:lang w:val="es-ES"/>
        </w:rPr>
      </w:pPr>
      <w:r w:rsidRPr="00186711">
        <w:rPr>
          <w:b/>
          <w:bCs/>
          <w:lang w:val="es-ES"/>
        </w:rPr>
        <w:lastRenderedPageBreak/>
        <w:t>Figura 1.</w:t>
      </w:r>
    </w:p>
    <w:p w14:paraId="320F64D2" w14:textId="77777777" w:rsidR="00974B29" w:rsidRPr="00186711" w:rsidRDefault="00000000">
      <w:pPr>
        <w:keepNext/>
        <w:spacing w:after="80" w:line="276" w:lineRule="auto"/>
        <w:rPr>
          <w:lang w:val="es-ES"/>
        </w:rPr>
      </w:pPr>
      <w:r w:rsidRPr="00186711">
        <w:rPr>
          <w:i/>
          <w:iCs/>
          <w:lang w:val="es-ES"/>
        </w:rPr>
        <w:t>Arquitectura del sistema de afinación</w:t>
      </w:r>
    </w:p>
    <w:p w14:paraId="139BA1DC" w14:textId="77777777" w:rsidR="00974B29" w:rsidRDefault="00000000">
      <w:pPr>
        <w:keepNext/>
        <w:jc w:val="center"/>
      </w:pPr>
      <w:r>
        <w:rPr>
          <w:noProof/>
        </w:rPr>
        <w:drawing>
          <wp:inline distT="0" distB="0" distL="0" distR="0" wp14:anchorId="4426F1C0" wp14:editId="251538BB">
            <wp:extent cx="5143500" cy="2028825"/>
            <wp:effectExtent l="0" t="0" r="0" b="0"/>
            <wp:docPr id="1" name="Figura1" descr="Diagrama de cinco etapas: micrófono, clasificador, estimación de frecuencia con filtro de octava, cálculo de cuerda, cents y precisión, y visualización en OpenCV"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028825"/>
                    </a:xfrm>
                    <a:prstGeom prst="rect">
                      <a:avLst/>
                    </a:prstGeom>
                  </pic:spPr>
                </pic:pic>
              </a:graphicData>
            </a:graphic>
          </wp:inline>
        </w:drawing>
      </w:r>
    </w:p>
    <w:p w14:paraId="549D3908" w14:textId="77777777" w:rsidR="00974B29" w:rsidRPr="00186711" w:rsidRDefault="00000000">
      <w:pPr>
        <w:spacing w:before="60" w:after="160" w:line="252" w:lineRule="auto"/>
        <w:jc w:val="both"/>
        <w:rPr>
          <w:lang w:val="es-ES"/>
        </w:rPr>
      </w:pPr>
      <w:r w:rsidRPr="00186711">
        <w:rPr>
          <w:b/>
          <w:bCs/>
          <w:i/>
          <w:iCs/>
          <w:sz w:val="20"/>
          <w:szCs w:val="20"/>
          <w:lang w:val="es-ES"/>
        </w:rPr>
        <w:t xml:space="preserve">Nota. </w:t>
      </w:r>
      <w:r w:rsidRPr="00186711">
        <w:rPr>
          <w:sz w:val="20"/>
          <w:szCs w:val="20"/>
          <w:lang w:val="es-ES"/>
        </w:rPr>
        <w:t>Elaboración propia. La etiqueta del clasificador se utiliza como filtro de actividad sonora.</w:t>
      </w:r>
    </w:p>
    <w:p w14:paraId="2EA1C604" w14:textId="77777777" w:rsidR="00974B29" w:rsidRPr="00186711" w:rsidRDefault="00000000">
      <w:pPr>
        <w:spacing w:after="120" w:line="360" w:lineRule="auto"/>
        <w:jc w:val="both"/>
        <w:rPr>
          <w:lang w:val="es-ES"/>
        </w:rPr>
      </w:pPr>
      <w:r w:rsidRPr="00186711">
        <w:rPr>
          <w:lang w:val="es-ES"/>
        </w:rPr>
        <w:t>La evaluación consistió en cuatro ejecuciones en las que la autora tocó las cuatro cuerdas al aire de forma sucesiva. Una ejecución previa, con las cuerdas afinadas, utilizó solo la etiqueta del clasificador y calculó la desviación como dato informativo (57 lecturas). Tres ejecuciones posteriores aplicaron la corrección descrita: una con las cuerdas afinadas (ejecución A, 50 lecturas) y dos con las cuerdas desafinadas (ejecuciones B y C, 32 lecturas cada una), esta última con el filtro de octava incorporado. Cada lectura corresponde a una ventana de un segundo, y se registraron la etiqueta, la cuerda, la frecuencia, la precisión y la desviación. Se calcularon frecuencias absolutas y porcentajes, así como la concordancia, entendida como la proporción de lecturas cuya etiqueta coincide con la condición intencional de la ejecución. No se aplicaron pruebas de significancia por el tamaño reducido de las muestras y la ausencia de aleatorización.</w:t>
      </w:r>
    </w:p>
    <w:p w14:paraId="0F3666B1" w14:textId="77777777" w:rsidR="00974B29" w:rsidRPr="00186711" w:rsidRDefault="00000000">
      <w:pPr>
        <w:keepNext/>
        <w:spacing w:before="240" w:after="120" w:line="360" w:lineRule="auto"/>
        <w:jc w:val="center"/>
        <w:rPr>
          <w:lang w:val="es-ES"/>
        </w:rPr>
      </w:pPr>
      <w:r w:rsidRPr="00186711">
        <w:rPr>
          <w:b/>
          <w:bCs/>
          <w:lang w:val="es-ES"/>
        </w:rPr>
        <w:t>Resultados</w:t>
      </w:r>
    </w:p>
    <w:p w14:paraId="350E429C" w14:textId="77777777" w:rsidR="00974B29" w:rsidRPr="00186711" w:rsidRDefault="00000000">
      <w:pPr>
        <w:spacing w:after="120" w:line="360" w:lineRule="auto"/>
        <w:jc w:val="both"/>
        <w:rPr>
          <w:lang w:val="es-ES"/>
        </w:rPr>
      </w:pPr>
      <w:r w:rsidRPr="00186711">
        <w:rPr>
          <w:lang w:val="es-ES"/>
        </w:rPr>
        <w:t>La Tabla 1 resume las configuraciones del clasificador probadas durante el desarrollo. Con tres niveles de desafinación en la cuerda La, la confianza de la clase dominante se ubica entre 39 % y 65 % en la vista previa del editor, y las clases intermedias se confunden entre sí. Al reducir a dos clases, la confianza de la clase dominante se ubica entre 85,2 % y 99,4 % en las lecturas Desafinada y entre 89,3 % y 99,8 % en las lecturas Afinada de la ejecución local. Estos datos indican que reducir el número de clases estabiliza la salida del clasificador en una sola cuerda, mientras que al mezclar las cuatro cuerdas la estabilidad depende de la cuerda.</w:t>
      </w:r>
    </w:p>
    <w:p w14:paraId="7F1E17E3" w14:textId="77777777" w:rsidR="00974B29" w:rsidRPr="00186711" w:rsidRDefault="00000000">
      <w:pPr>
        <w:keepNext/>
        <w:spacing w:before="120" w:line="276" w:lineRule="auto"/>
        <w:rPr>
          <w:lang w:val="es-ES"/>
        </w:rPr>
      </w:pPr>
      <w:r w:rsidRPr="00186711">
        <w:rPr>
          <w:b/>
          <w:bCs/>
          <w:lang w:val="es-ES"/>
        </w:rPr>
        <w:lastRenderedPageBreak/>
        <w:t>Tabla 1</w:t>
      </w:r>
    </w:p>
    <w:p w14:paraId="408748AA" w14:textId="77777777" w:rsidR="00974B29" w:rsidRPr="00186711" w:rsidRDefault="00000000">
      <w:pPr>
        <w:keepNext/>
        <w:spacing w:after="80" w:line="276" w:lineRule="auto"/>
        <w:rPr>
          <w:lang w:val="es-ES"/>
        </w:rPr>
      </w:pPr>
      <w:r w:rsidRPr="00186711">
        <w:rPr>
          <w:i/>
          <w:iCs/>
          <w:lang w:val="es-ES"/>
        </w:rPr>
        <w:t>Configuraciones del clasificador probadas durante el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2200"/>
        <w:gridCol w:w="1300"/>
        <w:gridCol w:w="4410"/>
      </w:tblGrid>
      <w:tr w:rsidR="00974B29" w14:paraId="238BBDE9" w14:textId="77777777">
        <w:tblPrEx>
          <w:tblCellMar>
            <w:top w:w="0" w:type="dxa"/>
            <w:bottom w:w="0" w:type="dxa"/>
          </w:tblCellMar>
        </w:tblPrEx>
        <w:trPr>
          <w:cantSplit/>
          <w:tblHeader/>
        </w:trPr>
        <w:tc>
          <w:tcPr>
            <w:tcW w:w="145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20FB7C80" w14:textId="77777777" w:rsidR="00974B29" w:rsidRDefault="00000000">
            <w:pPr>
              <w:keepNext/>
            </w:pPr>
            <w:proofErr w:type="spellStart"/>
            <w:r>
              <w:rPr>
                <w:b/>
                <w:bCs/>
                <w:sz w:val="19"/>
                <w:szCs w:val="19"/>
              </w:rPr>
              <w:t>Configuración</w:t>
            </w:r>
            <w:proofErr w:type="spellEnd"/>
          </w:p>
        </w:tc>
        <w:tc>
          <w:tcPr>
            <w:tcW w:w="220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6AE3ECB3" w14:textId="77777777" w:rsidR="00974B29" w:rsidRDefault="00000000">
            <w:pPr>
              <w:keepNext/>
            </w:pPr>
            <w:proofErr w:type="spellStart"/>
            <w:r>
              <w:rPr>
                <w:b/>
                <w:bCs/>
                <w:sz w:val="19"/>
                <w:szCs w:val="19"/>
              </w:rPr>
              <w:t>Clases</w:t>
            </w:r>
            <w:proofErr w:type="spellEnd"/>
          </w:p>
        </w:tc>
        <w:tc>
          <w:tcPr>
            <w:tcW w:w="130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44FC83B1" w14:textId="77777777" w:rsidR="00974B29" w:rsidRDefault="00000000">
            <w:pPr>
              <w:keepNext/>
            </w:pPr>
            <w:proofErr w:type="spellStart"/>
            <w:r>
              <w:rPr>
                <w:b/>
                <w:bCs/>
                <w:sz w:val="19"/>
                <w:szCs w:val="19"/>
              </w:rPr>
              <w:t>Cuerdas</w:t>
            </w:r>
            <w:proofErr w:type="spellEnd"/>
          </w:p>
        </w:tc>
        <w:tc>
          <w:tcPr>
            <w:tcW w:w="441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2654F019" w14:textId="77777777" w:rsidR="00974B29" w:rsidRDefault="00000000">
            <w:pPr>
              <w:keepNext/>
            </w:pPr>
            <w:proofErr w:type="spellStart"/>
            <w:r>
              <w:rPr>
                <w:b/>
                <w:bCs/>
                <w:sz w:val="19"/>
                <w:szCs w:val="19"/>
              </w:rPr>
              <w:t>Observación</w:t>
            </w:r>
            <w:proofErr w:type="spellEnd"/>
          </w:p>
        </w:tc>
      </w:tr>
      <w:tr w:rsidR="00974B29" w:rsidRPr="00186711" w14:paraId="5701DC3E" w14:textId="77777777">
        <w:tblPrEx>
          <w:tblCellMar>
            <w:top w:w="0" w:type="dxa"/>
            <w:bottom w:w="0" w:type="dxa"/>
          </w:tblCellMar>
        </w:tblPrEx>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014A6B" w14:textId="77777777" w:rsidR="00974B29" w:rsidRDefault="00000000">
            <w:pPr>
              <w:keepNext/>
            </w:pPr>
            <w:r>
              <w:rPr>
                <w:sz w:val="19"/>
                <w:szCs w:val="19"/>
              </w:rPr>
              <w:t>C1</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90BC3F" w14:textId="77777777" w:rsidR="00974B29" w:rsidRPr="00186711" w:rsidRDefault="00000000">
            <w:pPr>
              <w:keepNext/>
              <w:rPr>
                <w:lang w:val="es-ES"/>
              </w:rPr>
            </w:pPr>
            <w:r w:rsidRPr="00186711">
              <w:rPr>
                <w:sz w:val="19"/>
                <w:szCs w:val="19"/>
                <w:lang w:val="es-ES"/>
              </w:rPr>
              <w:t>Afinada, desafinación leve y desafinación fuerte</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927A68" w14:textId="77777777" w:rsidR="00974B29" w:rsidRDefault="00000000">
            <w:pPr>
              <w:keepNext/>
            </w:pPr>
            <w:r>
              <w:rPr>
                <w:sz w:val="19"/>
                <w:szCs w:val="19"/>
              </w:rPr>
              <w:t>La</w:t>
            </w:r>
          </w:p>
        </w:tc>
        <w:tc>
          <w:tcPr>
            <w:tcW w:w="4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6EA021" w14:textId="77777777" w:rsidR="00974B29" w:rsidRPr="00186711" w:rsidRDefault="00000000">
            <w:pPr>
              <w:keepNext/>
              <w:rPr>
                <w:lang w:val="es-ES"/>
              </w:rPr>
            </w:pPr>
            <w:r w:rsidRPr="00186711">
              <w:rPr>
                <w:sz w:val="19"/>
                <w:szCs w:val="19"/>
                <w:lang w:val="es-ES"/>
              </w:rPr>
              <w:t>Confianza de la clase dominante entre 39 % y 65 % en cuatro instantes de la vista previa; clases intermedias confundidas entre sí.</w:t>
            </w:r>
          </w:p>
        </w:tc>
      </w:tr>
      <w:tr w:rsidR="00974B29" w:rsidRPr="00186711" w14:paraId="1136E204" w14:textId="77777777">
        <w:tblPrEx>
          <w:tblCellMar>
            <w:top w:w="0" w:type="dxa"/>
            <w:bottom w:w="0" w:type="dxa"/>
          </w:tblCellMar>
        </w:tblPrEx>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6B2796" w14:textId="77777777" w:rsidR="00974B29" w:rsidRDefault="00000000">
            <w:pPr>
              <w:keepNext/>
            </w:pPr>
            <w:r>
              <w:rPr>
                <w:sz w:val="19"/>
                <w:szCs w:val="19"/>
              </w:rPr>
              <w:t>C2</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DAA95E" w14:textId="77777777" w:rsidR="00974B29" w:rsidRDefault="00000000">
            <w:pPr>
              <w:keepNext/>
            </w:pPr>
            <w:proofErr w:type="spellStart"/>
            <w:r>
              <w:rPr>
                <w:sz w:val="19"/>
                <w:szCs w:val="19"/>
              </w:rPr>
              <w:t>Afinada</w:t>
            </w:r>
            <w:proofErr w:type="spellEnd"/>
            <w:r>
              <w:rPr>
                <w:sz w:val="19"/>
                <w:szCs w:val="19"/>
              </w:rPr>
              <w:t xml:space="preserve"> y </w:t>
            </w:r>
            <w:proofErr w:type="spellStart"/>
            <w:r>
              <w:rPr>
                <w:sz w:val="19"/>
                <w:szCs w:val="19"/>
              </w:rPr>
              <w:t>Desafinada</w:t>
            </w:r>
            <w:proofErr w:type="spellEnd"/>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A048FF" w14:textId="77777777" w:rsidR="00974B29" w:rsidRDefault="00000000">
            <w:pPr>
              <w:keepNext/>
            </w:pPr>
            <w:r>
              <w:rPr>
                <w:sz w:val="19"/>
                <w:szCs w:val="19"/>
              </w:rPr>
              <w:t>La</w:t>
            </w:r>
          </w:p>
        </w:tc>
        <w:tc>
          <w:tcPr>
            <w:tcW w:w="4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1D5446" w14:textId="77777777" w:rsidR="00974B29" w:rsidRPr="00186711" w:rsidRDefault="00000000">
            <w:pPr>
              <w:keepNext/>
              <w:rPr>
                <w:lang w:val="es-ES"/>
              </w:rPr>
            </w:pPr>
            <w:r w:rsidRPr="00186711">
              <w:rPr>
                <w:sz w:val="19"/>
                <w:szCs w:val="19"/>
                <w:lang w:val="es-ES"/>
              </w:rPr>
              <w:t>Confianza entre 85,2 % y 99,4 % en 15 lecturas Desafinada y entre 89,3 % y 99,8 % en 16 lecturas Afinada.</w:t>
            </w:r>
          </w:p>
        </w:tc>
      </w:tr>
      <w:tr w:rsidR="00974B29" w:rsidRPr="00186711" w14:paraId="19BE619D" w14:textId="77777777">
        <w:tblPrEx>
          <w:tblCellMar>
            <w:top w:w="0" w:type="dxa"/>
            <w:bottom w:w="0" w:type="dxa"/>
          </w:tblCellMar>
        </w:tblPrEx>
        <w:trPr>
          <w:cantSplit/>
        </w:trPr>
        <w:tc>
          <w:tcPr>
            <w:tcW w:w="145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14:paraId="01896C1A" w14:textId="77777777" w:rsidR="00974B29" w:rsidRDefault="00000000">
            <w:r>
              <w:rPr>
                <w:sz w:val="19"/>
                <w:szCs w:val="19"/>
              </w:rPr>
              <w:t>C3</w:t>
            </w:r>
          </w:p>
        </w:tc>
        <w:tc>
          <w:tcPr>
            <w:tcW w:w="22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14:paraId="1004E136" w14:textId="77777777" w:rsidR="00974B29" w:rsidRDefault="00000000">
            <w:proofErr w:type="spellStart"/>
            <w:r>
              <w:rPr>
                <w:sz w:val="19"/>
                <w:szCs w:val="19"/>
              </w:rPr>
              <w:t>Afinada</w:t>
            </w:r>
            <w:proofErr w:type="spellEnd"/>
            <w:r>
              <w:rPr>
                <w:sz w:val="19"/>
                <w:szCs w:val="19"/>
              </w:rPr>
              <w:t xml:space="preserve"> y </w:t>
            </w:r>
            <w:proofErr w:type="spellStart"/>
            <w:r>
              <w:rPr>
                <w:sz w:val="19"/>
                <w:szCs w:val="19"/>
              </w:rPr>
              <w:t>Desafinada</w:t>
            </w:r>
            <w:proofErr w:type="spellEnd"/>
          </w:p>
        </w:tc>
        <w:tc>
          <w:tcPr>
            <w:tcW w:w="1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14:paraId="26409E33" w14:textId="77777777" w:rsidR="00974B29" w:rsidRPr="00186711" w:rsidRDefault="00000000">
            <w:pPr>
              <w:rPr>
                <w:lang w:val="es-ES"/>
              </w:rPr>
            </w:pPr>
            <w:r w:rsidRPr="00186711">
              <w:rPr>
                <w:sz w:val="19"/>
                <w:szCs w:val="19"/>
                <w:lang w:val="es-ES"/>
              </w:rPr>
              <w:t>Sol, Re, La y Mi</w:t>
            </w:r>
          </w:p>
        </w:tc>
        <w:tc>
          <w:tcPr>
            <w:tcW w:w="441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14:paraId="1801D7BE" w14:textId="77777777" w:rsidR="00974B29" w:rsidRPr="00186711" w:rsidRDefault="00000000">
            <w:pPr>
              <w:rPr>
                <w:lang w:val="es-ES"/>
              </w:rPr>
            </w:pPr>
            <w:r w:rsidRPr="00186711">
              <w:rPr>
                <w:sz w:val="19"/>
                <w:szCs w:val="19"/>
                <w:lang w:val="es-ES"/>
              </w:rPr>
              <w:t>Etiquetas inconsistentes en Re y Sol con frecuencias medidas coincidentes con la cuerda (Tabla 2).</w:t>
            </w:r>
          </w:p>
        </w:tc>
      </w:tr>
    </w:tbl>
    <w:p w14:paraId="37B38E1A" w14:textId="77777777" w:rsidR="00974B29" w:rsidRPr="00186711" w:rsidRDefault="00000000">
      <w:pPr>
        <w:spacing w:before="60" w:after="160" w:line="252" w:lineRule="auto"/>
        <w:jc w:val="both"/>
        <w:rPr>
          <w:lang w:val="es-ES"/>
        </w:rPr>
      </w:pPr>
      <w:r w:rsidRPr="00186711">
        <w:rPr>
          <w:b/>
          <w:bCs/>
          <w:i/>
          <w:iCs/>
          <w:sz w:val="20"/>
          <w:szCs w:val="20"/>
          <w:lang w:val="es-ES"/>
        </w:rPr>
        <w:t xml:space="preserve">Nota. </w:t>
      </w:r>
      <w:r w:rsidRPr="00186711">
        <w:rPr>
          <w:sz w:val="20"/>
          <w:szCs w:val="20"/>
          <w:lang w:val="es-ES"/>
        </w:rPr>
        <w:t xml:space="preserve">Todas las configuraciones incluyen la clase </w:t>
      </w:r>
      <w:proofErr w:type="spellStart"/>
      <w:r w:rsidRPr="00186711">
        <w:rPr>
          <w:sz w:val="20"/>
          <w:szCs w:val="20"/>
          <w:lang w:val="es-ES"/>
        </w:rPr>
        <w:t>Background</w:t>
      </w:r>
      <w:proofErr w:type="spellEnd"/>
      <w:r w:rsidRPr="00186711">
        <w:rPr>
          <w:sz w:val="20"/>
          <w:szCs w:val="20"/>
          <w:lang w:val="es-ES"/>
        </w:rPr>
        <w:t xml:space="preserve"> </w:t>
      </w:r>
      <w:proofErr w:type="spellStart"/>
      <w:r w:rsidRPr="00186711">
        <w:rPr>
          <w:sz w:val="20"/>
          <w:szCs w:val="20"/>
          <w:lang w:val="es-ES"/>
        </w:rPr>
        <w:t>Noise</w:t>
      </w:r>
      <w:proofErr w:type="spellEnd"/>
      <w:r w:rsidRPr="00186711">
        <w:rPr>
          <w:sz w:val="20"/>
          <w:szCs w:val="20"/>
          <w:lang w:val="es-ES"/>
        </w:rPr>
        <w:t>. La confianza corresponde a la probabilidad de la clase dominante emitida por el clasificador.</w:t>
      </w:r>
    </w:p>
    <w:p w14:paraId="7E5F5744" w14:textId="77777777" w:rsidR="00974B29" w:rsidRPr="00186711" w:rsidRDefault="00000000">
      <w:pPr>
        <w:spacing w:after="120" w:line="360" w:lineRule="auto"/>
        <w:jc w:val="both"/>
        <w:rPr>
          <w:lang w:val="es-ES"/>
        </w:rPr>
      </w:pPr>
      <w:r w:rsidRPr="00186711">
        <w:rPr>
          <w:lang w:val="es-ES"/>
        </w:rPr>
        <w:t xml:space="preserve">La Tabla 2 presenta las etiquetas del clasificador en las lecturas de la ejecución previa cuya desviación medida es de hasta 15 cents (55 de 57 lecturas). Para </w:t>
      </w:r>
      <w:proofErr w:type="spellStart"/>
      <w:r w:rsidRPr="00186711">
        <w:rPr>
          <w:lang w:val="es-ES"/>
        </w:rPr>
        <w:t>Mi</w:t>
      </w:r>
      <w:proofErr w:type="spellEnd"/>
      <w:r w:rsidRPr="00186711">
        <w:rPr>
          <w:lang w:val="es-ES"/>
        </w:rPr>
        <w:t xml:space="preserve"> y La, el clasificador asigna Afinada en 100,0 % (10) y 100,0 % (6) de las lecturas, respectivamente, mientras que asigna Desafinada en 72,7 % (16) de las lecturas de Re y en 41,2 % (7) de las de Sol. En conjunto, 41,8 % (23) de las lecturas dentro de tolerancia recibe la etiqueta Desafinada, lo que indica que la etiqueta del clasificador no coincide con la medición en esas lecturas.</w:t>
      </w:r>
    </w:p>
    <w:p w14:paraId="2AA3CFBA" w14:textId="77777777" w:rsidR="00974B29" w:rsidRPr="00186711" w:rsidRDefault="00000000">
      <w:pPr>
        <w:keepNext/>
        <w:spacing w:before="120" w:line="276" w:lineRule="auto"/>
        <w:rPr>
          <w:lang w:val="es-ES"/>
        </w:rPr>
      </w:pPr>
      <w:r w:rsidRPr="00186711">
        <w:rPr>
          <w:b/>
          <w:bCs/>
          <w:lang w:val="es-ES"/>
        </w:rPr>
        <w:t>Tabla 2</w:t>
      </w:r>
    </w:p>
    <w:p w14:paraId="6964EE81" w14:textId="77777777" w:rsidR="00974B29" w:rsidRPr="00186711" w:rsidRDefault="00000000">
      <w:pPr>
        <w:keepNext/>
        <w:spacing w:after="80" w:line="276" w:lineRule="auto"/>
        <w:rPr>
          <w:lang w:val="es-ES"/>
        </w:rPr>
      </w:pPr>
      <w:r w:rsidRPr="00186711">
        <w:rPr>
          <w:i/>
          <w:iCs/>
          <w:lang w:val="es-ES"/>
        </w:rPr>
        <w:t>Etiqueta del clasificador en lecturas con desviación de hasta 15 cents (ejecución previa)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780"/>
        <w:gridCol w:w="2780"/>
      </w:tblGrid>
      <w:tr w:rsidR="00974B29" w14:paraId="50F53F97" w14:textId="77777777">
        <w:tblPrEx>
          <w:tblCellMar>
            <w:top w:w="0" w:type="dxa"/>
            <w:bottom w:w="0" w:type="dxa"/>
          </w:tblCellMar>
        </w:tblPrEx>
        <w:trPr>
          <w:cantSplit/>
          <w:tblHeader/>
        </w:trPr>
        <w:tc>
          <w:tcPr>
            <w:tcW w:w="200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601EC632" w14:textId="77777777" w:rsidR="00974B29" w:rsidRDefault="00000000">
            <w:pPr>
              <w:keepNext/>
            </w:pPr>
            <w:proofErr w:type="spellStart"/>
            <w:r>
              <w:rPr>
                <w:b/>
                <w:bCs/>
                <w:sz w:val="19"/>
                <w:szCs w:val="19"/>
              </w:rPr>
              <w:t>Cuerda</w:t>
            </w:r>
            <w:proofErr w:type="spellEnd"/>
          </w:p>
        </w:tc>
        <w:tc>
          <w:tcPr>
            <w:tcW w:w="180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17A64542" w14:textId="77777777" w:rsidR="00974B29" w:rsidRDefault="00000000">
            <w:pPr>
              <w:keepNext/>
              <w:jc w:val="center"/>
            </w:pPr>
            <w:proofErr w:type="spellStart"/>
            <w:r>
              <w:rPr>
                <w:b/>
                <w:bCs/>
                <w:sz w:val="19"/>
                <w:szCs w:val="19"/>
              </w:rPr>
              <w:t>Lecturas</w:t>
            </w:r>
            <w:proofErr w:type="spellEnd"/>
            <w:r>
              <w:rPr>
                <w:b/>
                <w:bCs/>
                <w:sz w:val="19"/>
                <w:szCs w:val="19"/>
              </w:rPr>
              <w:t xml:space="preserve"> (n)</w:t>
            </w:r>
          </w:p>
        </w:tc>
        <w:tc>
          <w:tcPr>
            <w:tcW w:w="278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60BBA754" w14:textId="77777777" w:rsidR="00974B29" w:rsidRDefault="00000000">
            <w:pPr>
              <w:keepNext/>
              <w:jc w:val="center"/>
            </w:pPr>
            <w:proofErr w:type="spellStart"/>
            <w:r>
              <w:rPr>
                <w:b/>
                <w:bCs/>
                <w:sz w:val="19"/>
                <w:szCs w:val="19"/>
              </w:rPr>
              <w:t>Afinada</w:t>
            </w:r>
            <w:proofErr w:type="spellEnd"/>
          </w:p>
        </w:tc>
        <w:tc>
          <w:tcPr>
            <w:tcW w:w="278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1A0F1DC1" w14:textId="77777777" w:rsidR="00974B29" w:rsidRDefault="00000000">
            <w:pPr>
              <w:keepNext/>
              <w:jc w:val="center"/>
            </w:pPr>
            <w:proofErr w:type="spellStart"/>
            <w:r>
              <w:rPr>
                <w:b/>
                <w:bCs/>
                <w:sz w:val="19"/>
                <w:szCs w:val="19"/>
              </w:rPr>
              <w:t>Desafinada</w:t>
            </w:r>
            <w:proofErr w:type="spellEnd"/>
          </w:p>
        </w:tc>
      </w:tr>
      <w:tr w:rsidR="00974B29" w14:paraId="1A65A93A"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9572D2" w14:textId="77777777" w:rsidR="00974B29" w:rsidRDefault="00000000">
            <w:pPr>
              <w:keepNext/>
            </w:pPr>
            <w:r>
              <w:rPr>
                <w:sz w:val="19"/>
                <w:szCs w:val="19"/>
              </w:rPr>
              <w:t>Mi</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62E2DD" w14:textId="77777777" w:rsidR="00974B29" w:rsidRDefault="00000000">
            <w:pPr>
              <w:keepNext/>
              <w:jc w:val="center"/>
            </w:pPr>
            <w:r>
              <w:rPr>
                <w:sz w:val="19"/>
                <w:szCs w:val="19"/>
              </w:rPr>
              <w:t>10</w:t>
            </w:r>
          </w:p>
        </w:tc>
        <w:tc>
          <w:tcPr>
            <w:tcW w:w="27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A62CCC" w14:textId="77777777" w:rsidR="00974B29" w:rsidRDefault="00000000">
            <w:pPr>
              <w:keepNext/>
              <w:jc w:val="center"/>
            </w:pPr>
            <w:r>
              <w:rPr>
                <w:sz w:val="19"/>
                <w:szCs w:val="19"/>
              </w:rPr>
              <w:t>100,0 % (10)</w:t>
            </w:r>
          </w:p>
        </w:tc>
        <w:tc>
          <w:tcPr>
            <w:tcW w:w="27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117942" w14:textId="77777777" w:rsidR="00974B29" w:rsidRDefault="00000000">
            <w:pPr>
              <w:keepNext/>
              <w:jc w:val="center"/>
            </w:pPr>
            <w:r>
              <w:rPr>
                <w:sz w:val="19"/>
                <w:szCs w:val="19"/>
              </w:rPr>
              <w:t>0,0 % (0)</w:t>
            </w:r>
          </w:p>
        </w:tc>
      </w:tr>
      <w:tr w:rsidR="00974B29" w14:paraId="64C093EE"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19DE27" w14:textId="77777777" w:rsidR="00974B29" w:rsidRDefault="00000000">
            <w:pPr>
              <w:keepNext/>
            </w:pPr>
            <w:r>
              <w:rPr>
                <w:sz w:val="19"/>
                <w:szCs w:val="19"/>
              </w:rPr>
              <w:t>La</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6C4DF9" w14:textId="77777777" w:rsidR="00974B29" w:rsidRDefault="00000000">
            <w:pPr>
              <w:keepNext/>
              <w:jc w:val="center"/>
            </w:pPr>
            <w:r>
              <w:rPr>
                <w:sz w:val="19"/>
                <w:szCs w:val="19"/>
              </w:rPr>
              <w:t>6</w:t>
            </w:r>
          </w:p>
        </w:tc>
        <w:tc>
          <w:tcPr>
            <w:tcW w:w="27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F7E7BA" w14:textId="77777777" w:rsidR="00974B29" w:rsidRDefault="00000000">
            <w:pPr>
              <w:keepNext/>
              <w:jc w:val="center"/>
            </w:pPr>
            <w:r>
              <w:rPr>
                <w:sz w:val="19"/>
                <w:szCs w:val="19"/>
              </w:rPr>
              <w:t>100,0 % (6)</w:t>
            </w:r>
          </w:p>
        </w:tc>
        <w:tc>
          <w:tcPr>
            <w:tcW w:w="27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81B319" w14:textId="77777777" w:rsidR="00974B29" w:rsidRDefault="00000000">
            <w:pPr>
              <w:keepNext/>
              <w:jc w:val="center"/>
            </w:pPr>
            <w:r>
              <w:rPr>
                <w:sz w:val="19"/>
                <w:szCs w:val="19"/>
              </w:rPr>
              <w:t>0,0 % (0)</w:t>
            </w:r>
          </w:p>
        </w:tc>
      </w:tr>
      <w:tr w:rsidR="00974B29" w14:paraId="779F8175"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F80719" w14:textId="77777777" w:rsidR="00974B29" w:rsidRDefault="00000000">
            <w:pPr>
              <w:keepNext/>
            </w:pPr>
            <w:r>
              <w:rPr>
                <w:sz w:val="19"/>
                <w:szCs w:val="19"/>
              </w:rPr>
              <w:t>Re</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352AAB" w14:textId="77777777" w:rsidR="00974B29" w:rsidRDefault="00000000">
            <w:pPr>
              <w:keepNext/>
              <w:jc w:val="center"/>
            </w:pPr>
            <w:r>
              <w:rPr>
                <w:sz w:val="19"/>
                <w:szCs w:val="19"/>
              </w:rPr>
              <w:t>22</w:t>
            </w:r>
          </w:p>
        </w:tc>
        <w:tc>
          <w:tcPr>
            <w:tcW w:w="27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B29AC5" w14:textId="77777777" w:rsidR="00974B29" w:rsidRDefault="00000000">
            <w:pPr>
              <w:keepNext/>
              <w:jc w:val="center"/>
            </w:pPr>
            <w:r>
              <w:rPr>
                <w:sz w:val="19"/>
                <w:szCs w:val="19"/>
              </w:rPr>
              <w:t>27,3 % (6)</w:t>
            </w:r>
          </w:p>
        </w:tc>
        <w:tc>
          <w:tcPr>
            <w:tcW w:w="27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E83754" w14:textId="77777777" w:rsidR="00974B29" w:rsidRDefault="00000000">
            <w:pPr>
              <w:keepNext/>
              <w:jc w:val="center"/>
            </w:pPr>
            <w:r>
              <w:rPr>
                <w:sz w:val="19"/>
                <w:szCs w:val="19"/>
              </w:rPr>
              <w:t>72,7 % (16)</w:t>
            </w:r>
          </w:p>
        </w:tc>
      </w:tr>
      <w:tr w:rsidR="00974B29" w14:paraId="32C695DB"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364D94" w14:textId="77777777" w:rsidR="00974B29" w:rsidRDefault="00000000">
            <w:pPr>
              <w:keepNext/>
            </w:pPr>
            <w:r>
              <w:rPr>
                <w:sz w:val="19"/>
                <w:szCs w:val="19"/>
              </w:rPr>
              <w:t>Sol</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4B0C24" w14:textId="77777777" w:rsidR="00974B29" w:rsidRDefault="00000000">
            <w:pPr>
              <w:keepNext/>
              <w:jc w:val="center"/>
            </w:pPr>
            <w:r>
              <w:rPr>
                <w:sz w:val="19"/>
                <w:szCs w:val="19"/>
              </w:rPr>
              <w:t>17</w:t>
            </w:r>
          </w:p>
        </w:tc>
        <w:tc>
          <w:tcPr>
            <w:tcW w:w="27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1DB810" w14:textId="77777777" w:rsidR="00974B29" w:rsidRDefault="00000000">
            <w:pPr>
              <w:keepNext/>
              <w:jc w:val="center"/>
            </w:pPr>
            <w:r>
              <w:rPr>
                <w:sz w:val="19"/>
                <w:szCs w:val="19"/>
              </w:rPr>
              <w:t>58,8 % (10)</w:t>
            </w:r>
          </w:p>
        </w:tc>
        <w:tc>
          <w:tcPr>
            <w:tcW w:w="27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2B28BD" w14:textId="77777777" w:rsidR="00974B29" w:rsidRDefault="00000000">
            <w:pPr>
              <w:keepNext/>
              <w:jc w:val="center"/>
            </w:pPr>
            <w:r>
              <w:rPr>
                <w:sz w:val="19"/>
                <w:szCs w:val="19"/>
              </w:rPr>
              <w:t>41,2 % (7)</w:t>
            </w:r>
          </w:p>
        </w:tc>
      </w:tr>
      <w:tr w:rsidR="00974B29" w14:paraId="4F7E2AC5" w14:textId="77777777">
        <w:tblPrEx>
          <w:tblCellMar>
            <w:top w:w="0" w:type="dxa"/>
            <w:bottom w:w="0" w:type="dxa"/>
          </w:tblCellMar>
        </w:tblPrEx>
        <w:trPr>
          <w:cantSplit/>
        </w:trPr>
        <w:tc>
          <w:tcPr>
            <w:tcW w:w="2000" w:type="dxa"/>
            <w:tcBorders>
              <w:top w:val="single" w:sz="6"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6FB912" w14:textId="77777777" w:rsidR="00974B29" w:rsidRDefault="00000000">
            <w:r>
              <w:rPr>
                <w:b/>
                <w:bCs/>
                <w:sz w:val="19"/>
                <w:szCs w:val="19"/>
              </w:rPr>
              <w:t>Total</w:t>
            </w:r>
          </w:p>
        </w:tc>
        <w:tc>
          <w:tcPr>
            <w:tcW w:w="1800" w:type="dxa"/>
            <w:tcBorders>
              <w:top w:val="single" w:sz="6"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1B9817" w14:textId="77777777" w:rsidR="00974B29" w:rsidRDefault="00000000">
            <w:pPr>
              <w:jc w:val="center"/>
            </w:pPr>
            <w:r>
              <w:rPr>
                <w:b/>
                <w:bCs/>
                <w:sz w:val="19"/>
                <w:szCs w:val="19"/>
              </w:rPr>
              <w:t>55</w:t>
            </w:r>
          </w:p>
        </w:tc>
        <w:tc>
          <w:tcPr>
            <w:tcW w:w="2780" w:type="dxa"/>
            <w:tcBorders>
              <w:top w:val="single" w:sz="6"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1A69F2C" w14:textId="77777777" w:rsidR="00974B29" w:rsidRDefault="00000000">
            <w:pPr>
              <w:jc w:val="center"/>
            </w:pPr>
            <w:r>
              <w:rPr>
                <w:b/>
                <w:bCs/>
                <w:sz w:val="19"/>
                <w:szCs w:val="19"/>
              </w:rPr>
              <w:t>58,2 % (32)</w:t>
            </w:r>
          </w:p>
        </w:tc>
        <w:tc>
          <w:tcPr>
            <w:tcW w:w="2780" w:type="dxa"/>
            <w:tcBorders>
              <w:top w:val="single" w:sz="6"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0351547" w14:textId="77777777" w:rsidR="00974B29" w:rsidRDefault="00000000">
            <w:pPr>
              <w:jc w:val="center"/>
            </w:pPr>
            <w:r>
              <w:rPr>
                <w:b/>
                <w:bCs/>
                <w:sz w:val="19"/>
                <w:szCs w:val="19"/>
              </w:rPr>
              <w:t>41,8 % (23)</w:t>
            </w:r>
          </w:p>
        </w:tc>
      </w:tr>
    </w:tbl>
    <w:p w14:paraId="363BA993" w14:textId="77777777" w:rsidR="00974B29" w:rsidRPr="00186711" w:rsidRDefault="00000000">
      <w:pPr>
        <w:spacing w:before="60" w:after="160" w:line="252" w:lineRule="auto"/>
        <w:jc w:val="both"/>
        <w:rPr>
          <w:lang w:val="es-ES"/>
        </w:rPr>
      </w:pPr>
      <w:r w:rsidRPr="00186711">
        <w:rPr>
          <w:b/>
          <w:bCs/>
          <w:i/>
          <w:iCs/>
          <w:sz w:val="20"/>
          <w:szCs w:val="20"/>
          <w:lang w:val="es-ES"/>
        </w:rPr>
        <w:t xml:space="preserve">Nota. </w:t>
      </w:r>
      <w:r w:rsidRPr="00186711">
        <w:rPr>
          <w:sz w:val="20"/>
          <w:szCs w:val="20"/>
          <w:lang w:val="es-ES"/>
        </w:rPr>
        <w:t>Se excluyen dos lecturas de la ejecución previa: una lectura espuria de 149,4 Hz (−470 cents) y una lectura de −20 cents.</w:t>
      </w:r>
    </w:p>
    <w:p w14:paraId="29E5365C" w14:textId="77777777" w:rsidR="00974B29" w:rsidRPr="00186711" w:rsidRDefault="00000000">
      <w:pPr>
        <w:spacing w:after="120" w:line="360" w:lineRule="auto"/>
        <w:jc w:val="both"/>
        <w:rPr>
          <w:lang w:val="es-ES"/>
        </w:rPr>
      </w:pPr>
      <w:r w:rsidRPr="00186711">
        <w:rPr>
          <w:lang w:val="es-ES"/>
        </w:rPr>
        <w:t xml:space="preserve">La estimación de frecuencia produce valores estables y coherentes con la referencia de cada cuerda (659,3 Hz para </w:t>
      </w:r>
      <w:proofErr w:type="spellStart"/>
      <w:r w:rsidRPr="00186711">
        <w:rPr>
          <w:lang w:val="es-ES"/>
        </w:rPr>
        <w:t>Mi</w:t>
      </w:r>
      <w:proofErr w:type="spellEnd"/>
      <w:r w:rsidRPr="00186711">
        <w:rPr>
          <w:lang w:val="es-ES"/>
        </w:rPr>
        <w:t>, 440,0 Hz para La, 293,7 Hz para Re y 196,0 Hz para Sol en las lecturas sostenidas), con desviaciones de 0 a ±10 cents. Las desviaciones se presentan en su mayoría como múltiplos de 10 cents, coherente con la resolución por defecto de la función utilizada (0,1 semitono), por lo que 10 cents es el límite de resolución actual del sistema.</w:t>
      </w:r>
    </w:p>
    <w:p w14:paraId="5963259C" w14:textId="77777777" w:rsidR="00974B29" w:rsidRPr="00186711" w:rsidRDefault="00000000">
      <w:pPr>
        <w:spacing w:after="120" w:line="360" w:lineRule="auto"/>
        <w:jc w:val="both"/>
        <w:rPr>
          <w:lang w:val="es-ES"/>
        </w:rPr>
      </w:pPr>
      <w:r w:rsidRPr="00186711">
        <w:rPr>
          <w:lang w:val="es-ES"/>
        </w:rPr>
        <w:lastRenderedPageBreak/>
        <w:t>La Tabla 3 compara la concordancia entre la etiqueta final y la condición intencional de cada ejecución. Con la etiqueta del clasificador sola, la concordancia es de 56,1 % (32 de 57 lecturas). Con la corrección por cents, es de 88,0 % (44 de 50) en la ejecución A, de 90,6 % (29 de 32) en la B y de 100,0 % (32 de 32) en la C, lo que suma 92,1 % (105 de 114). Las seis lecturas de la ejecución A etiquetadas como Desafinada corresponden a cinco lecturas con −20 cents (tres en Mi y dos en Re) y a una lectura de 220,0 Hz (+200 cents respecto de Sol), que constituye un error de octava de la nota La. Las tres lecturas de la ejecución B etiquetadas como Afinada presentan desviaciones de +10, +10 y 0 cents.</w:t>
      </w:r>
    </w:p>
    <w:p w14:paraId="4BA6C8BC" w14:textId="77777777" w:rsidR="00974B29" w:rsidRPr="00186711" w:rsidRDefault="00000000">
      <w:pPr>
        <w:keepNext/>
        <w:spacing w:before="120" w:line="276" w:lineRule="auto"/>
        <w:rPr>
          <w:lang w:val="es-ES"/>
        </w:rPr>
      </w:pPr>
      <w:r w:rsidRPr="00186711">
        <w:rPr>
          <w:b/>
          <w:bCs/>
          <w:lang w:val="es-ES"/>
        </w:rPr>
        <w:t>Tabla 3</w:t>
      </w:r>
    </w:p>
    <w:p w14:paraId="586F9FD3" w14:textId="77777777" w:rsidR="00974B29" w:rsidRPr="00186711" w:rsidRDefault="00000000">
      <w:pPr>
        <w:keepNext/>
        <w:spacing w:after="80" w:line="276" w:lineRule="auto"/>
        <w:rPr>
          <w:lang w:val="es-ES"/>
        </w:rPr>
      </w:pPr>
      <w:r w:rsidRPr="00186711">
        <w:rPr>
          <w:i/>
          <w:iCs/>
          <w:lang w:val="es-ES"/>
        </w:rPr>
        <w:t>Concordancia entre la etiqueta final y la condición intencional de cada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200"/>
        <w:gridCol w:w="1950"/>
        <w:gridCol w:w="560"/>
        <w:gridCol w:w="1500"/>
        <w:gridCol w:w="1500"/>
        <w:gridCol w:w="1500"/>
      </w:tblGrid>
      <w:tr w:rsidR="00974B29" w14:paraId="4F59A6D0" w14:textId="77777777">
        <w:tblPrEx>
          <w:tblCellMar>
            <w:top w:w="0" w:type="dxa"/>
            <w:bottom w:w="0" w:type="dxa"/>
          </w:tblCellMar>
        </w:tblPrEx>
        <w:trPr>
          <w:cantSplit/>
          <w:tblHeader/>
        </w:trPr>
        <w:tc>
          <w:tcPr>
            <w:tcW w:w="115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4D533F16" w14:textId="77777777" w:rsidR="00974B29" w:rsidRDefault="00000000">
            <w:pPr>
              <w:keepNext/>
            </w:pPr>
            <w:proofErr w:type="spellStart"/>
            <w:r>
              <w:rPr>
                <w:b/>
                <w:bCs/>
                <w:sz w:val="19"/>
                <w:szCs w:val="19"/>
              </w:rPr>
              <w:t>Ejecución</w:t>
            </w:r>
            <w:proofErr w:type="spellEnd"/>
          </w:p>
        </w:tc>
        <w:tc>
          <w:tcPr>
            <w:tcW w:w="120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0DA81C3E" w14:textId="77777777" w:rsidR="00974B29" w:rsidRDefault="00000000">
            <w:pPr>
              <w:keepNext/>
            </w:pPr>
            <w:proofErr w:type="spellStart"/>
            <w:r>
              <w:rPr>
                <w:b/>
                <w:bCs/>
                <w:sz w:val="19"/>
                <w:szCs w:val="19"/>
              </w:rPr>
              <w:t>Condición</w:t>
            </w:r>
            <w:proofErr w:type="spellEnd"/>
          </w:p>
        </w:tc>
        <w:tc>
          <w:tcPr>
            <w:tcW w:w="195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0550238F" w14:textId="77777777" w:rsidR="00974B29" w:rsidRDefault="00000000">
            <w:pPr>
              <w:keepNext/>
            </w:pPr>
            <w:proofErr w:type="spellStart"/>
            <w:r>
              <w:rPr>
                <w:b/>
                <w:bCs/>
                <w:sz w:val="19"/>
                <w:szCs w:val="19"/>
              </w:rPr>
              <w:t>Decisión</w:t>
            </w:r>
            <w:proofErr w:type="spellEnd"/>
          </w:p>
        </w:tc>
        <w:tc>
          <w:tcPr>
            <w:tcW w:w="56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6E70DECB" w14:textId="77777777" w:rsidR="00974B29" w:rsidRDefault="00000000">
            <w:pPr>
              <w:keepNext/>
              <w:jc w:val="center"/>
            </w:pPr>
            <w:r>
              <w:rPr>
                <w:b/>
                <w:bCs/>
                <w:sz w:val="19"/>
                <w:szCs w:val="19"/>
              </w:rPr>
              <w:t>n</w:t>
            </w:r>
          </w:p>
        </w:tc>
        <w:tc>
          <w:tcPr>
            <w:tcW w:w="150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7B1FF446" w14:textId="77777777" w:rsidR="00974B29" w:rsidRDefault="00000000">
            <w:pPr>
              <w:keepNext/>
              <w:jc w:val="center"/>
            </w:pPr>
            <w:proofErr w:type="spellStart"/>
            <w:r>
              <w:rPr>
                <w:b/>
                <w:bCs/>
                <w:sz w:val="19"/>
                <w:szCs w:val="19"/>
              </w:rPr>
              <w:t>Afinada</w:t>
            </w:r>
            <w:proofErr w:type="spellEnd"/>
          </w:p>
        </w:tc>
        <w:tc>
          <w:tcPr>
            <w:tcW w:w="150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13EB1C3D" w14:textId="77777777" w:rsidR="00974B29" w:rsidRDefault="00000000">
            <w:pPr>
              <w:keepNext/>
              <w:jc w:val="center"/>
            </w:pPr>
            <w:proofErr w:type="spellStart"/>
            <w:r>
              <w:rPr>
                <w:b/>
                <w:bCs/>
                <w:sz w:val="19"/>
                <w:szCs w:val="19"/>
              </w:rPr>
              <w:t>Desafinada</w:t>
            </w:r>
            <w:proofErr w:type="spellEnd"/>
          </w:p>
        </w:tc>
        <w:tc>
          <w:tcPr>
            <w:tcW w:w="1500" w:type="dxa"/>
            <w:tcBorders>
              <w:top w:val="single" w:sz="8" w:space="0" w:color="000000"/>
              <w:left w:val="none" w:sz="0" w:space="0" w:color="FFFFFF"/>
              <w:bottom w:val="single" w:sz="6" w:space="0" w:color="000000"/>
              <w:right w:val="none" w:sz="0" w:space="0" w:color="FFFFFF"/>
            </w:tcBorders>
            <w:tcMar>
              <w:top w:w="50" w:type="dxa"/>
              <w:left w:w="80" w:type="dxa"/>
              <w:bottom w:w="50" w:type="dxa"/>
              <w:right w:w="80" w:type="dxa"/>
            </w:tcMar>
            <w:vAlign w:val="center"/>
          </w:tcPr>
          <w:p w14:paraId="3DA71EE9" w14:textId="77777777" w:rsidR="00974B29" w:rsidRDefault="00000000">
            <w:pPr>
              <w:keepNext/>
              <w:jc w:val="center"/>
            </w:pPr>
            <w:proofErr w:type="spellStart"/>
            <w:r>
              <w:rPr>
                <w:b/>
                <w:bCs/>
                <w:sz w:val="19"/>
                <w:szCs w:val="19"/>
              </w:rPr>
              <w:t>Concordancia</w:t>
            </w:r>
            <w:proofErr w:type="spellEnd"/>
          </w:p>
        </w:tc>
      </w:tr>
      <w:tr w:rsidR="00974B29" w14:paraId="1C9BA051" w14:textId="77777777">
        <w:tblPrEx>
          <w:tblCellMar>
            <w:top w:w="0" w:type="dxa"/>
            <w:bottom w:w="0" w:type="dxa"/>
          </w:tblCellMar>
        </w:tblPrEx>
        <w:trPr>
          <w:cantSplit/>
        </w:trPr>
        <w:tc>
          <w:tcPr>
            <w:tcW w:w="1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614F0E" w14:textId="77777777" w:rsidR="00974B29" w:rsidRDefault="00000000">
            <w:pPr>
              <w:keepNext/>
            </w:pPr>
            <w:r>
              <w:rPr>
                <w:sz w:val="19"/>
                <w:szCs w:val="19"/>
              </w:rPr>
              <w:t>Previa</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22AF97" w14:textId="77777777" w:rsidR="00974B29" w:rsidRDefault="00000000">
            <w:pPr>
              <w:keepNext/>
            </w:pPr>
            <w:proofErr w:type="spellStart"/>
            <w:r>
              <w:rPr>
                <w:sz w:val="19"/>
                <w:szCs w:val="19"/>
              </w:rPr>
              <w:t>Afinada</w:t>
            </w:r>
            <w:proofErr w:type="spellEnd"/>
          </w:p>
        </w:tc>
        <w:tc>
          <w:tcPr>
            <w:tcW w:w="19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B71617" w14:textId="77777777" w:rsidR="00974B29" w:rsidRDefault="00000000">
            <w:pPr>
              <w:keepNext/>
            </w:pPr>
            <w:r>
              <w:rPr>
                <w:sz w:val="19"/>
                <w:szCs w:val="19"/>
              </w:rPr>
              <w:t xml:space="preserve">Solo </w:t>
            </w:r>
            <w:proofErr w:type="spellStart"/>
            <w:r>
              <w:rPr>
                <w:sz w:val="19"/>
                <w:szCs w:val="19"/>
              </w:rPr>
              <w:t>etiqueta</w:t>
            </w:r>
            <w:proofErr w:type="spellEnd"/>
            <w:r>
              <w:rPr>
                <w:sz w:val="19"/>
                <w:szCs w:val="19"/>
              </w:rPr>
              <w:t xml:space="preserve"> del </w:t>
            </w:r>
            <w:proofErr w:type="spellStart"/>
            <w:r>
              <w:rPr>
                <w:sz w:val="19"/>
                <w:szCs w:val="19"/>
              </w:rPr>
              <w:t>clasificador</w:t>
            </w:r>
            <w:proofErr w:type="spellEnd"/>
          </w:p>
        </w:tc>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D728D9" w14:textId="77777777" w:rsidR="00974B29" w:rsidRDefault="00000000">
            <w:pPr>
              <w:keepNext/>
              <w:jc w:val="center"/>
            </w:pPr>
            <w:r>
              <w:rPr>
                <w:sz w:val="19"/>
                <w:szCs w:val="19"/>
              </w:rPr>
              <w:t>57</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470B63" w14:textId="77777777" w:rsidR="00974B29" w:rsidRDefault="00000000">
            <w:pPr>
              <w:keepNext/>
              <w:jc w:val="center"/>
            </w:pPr>
            <w:r>
              <w:rPr>
                <w:sz w:val="19"/>
                <w:szCs w:val="19"/>
              </w:rPr>
              <w:t>56,1 % (32)</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8CA6CA" w14:textId="77777777" w:rsidR="00974B29" w:rsidRDefault="00000000">
            <w:pPr>
              <w:keepNext/>
              <w:jc w:val="center"/>
            </w:pPr>
            <w:r>
              <w:rPr>
                <w:sz w:val="19"/>
                <w:szCs w:val="19"/>
              </w:rPr>
              <w:t>43,9 % (25)</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E75459" w14:textId="77777777" w:rsidR="00974B29" w:rsidRDefault="00000000">
            <w:pPr>
              <w:keepNext/>
              <w:jc w:val="center"/>
            </w:pPr>
            <w:r>
              <w:rPr>
                <w:sz w:val="19"/>
                <w:szCs w:val="19"/>
              </w:rPr>
              <w:t>56,1 % (32)</w:t>
            </w:r>
          </w:p>
        </w:tc>
      </w:tr>
      <w:tr w:rsidR="00974B29" w14:paraId="7964BD8F" w14:textId="77777777">
        <w:tblPrEx>
          <w:tblCellMar>
            <w:top w:w="0" w:type="dxa"/>
            <w:bottom w:w="0" w:type="dxa"/>
          </w:tblCellMar>
        </w:tblPrEx>
        <w:trPr>
          <w:cantSplit/>
        </w:trPr>
        <w:tc>
          <w:tcPr>
            <w:tcW w:w="1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620FEE" w14:textId="77777777" w:rsidR="00974B29" w:rsidRDefault="00000000">
            <w:pPr>
              <w:keepNext/>
            </w:pPr>
            <w:r>
              <w:rPr>
                <w:sz w:val="19"/>
                <w:szCs w:val="19"/>
              </w:rPr>
              <w:t>A</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09E265" w14:textId="77777777" w:rsidR="00974B29" w:rsidRDefault="00000000">
            <w:pPr>
              <w:keepNext/>
            </w:pPr>
            <w:proofErr w:type="spellStart"/>
            <w:r>
              <w:rPr>
                <w:sz w:val="19"/>
                <w:szCs w:val="19"/>
              </w:rPr>
              <w:t>Afinada</w:t>
            </w:r>
            <w:proofErr w:type="spellEnd"/>
          </w:p>
        </w:tc>
        <w:tc>
          <w:tcPr>
            <w:tcW w:w="19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3F1ABA" w14:textId="77777777" w:rsidR="00974B29" w:rsidRDefault="00000000">
            <w:pPr>
              <w:keepNext/>
            </w:pPr>
            <w:proofErr w:type="spellStart"/>
            <w:r>
              <w:rPr>
                <w:sz w:val="19"/>
                <w:szCs w:val="19"/>
              </w:rPr>
              <w:t>Corrección</w:t>
            </w:r>
            <w:proofErr w:type="spellEnd"/>
            <w:r>
              <w:rPr>
                <w:sz w:val="19"/>
                <w:szCs w:val="19"/>
              </w:rPr>
              <w:t xml:space="preserve"> </w:t>
            </w:r>
            <w:proofErr w:type="spellStart"/>
            <w:r>
              <w:rPr>
                <w:sz w:val="19"/>
                <w:szCs w:val="19"/>
              </w:rPr>
              <w:t>por</w:t>
            </w:r>
            <w:proofErr w:type="spellEnd"/>
            <w:r>
              <w:rPr>
                <w:sz w:val="19"/>
                <w:szCs w:val="19"/>
              </w:rPr>
              <w:t xml:space="preserve"> cents</w:t>
            </w:r>
          </w:p>
        </w:tc>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F129D5" w14:textId="77777777" w:rsidR="00974B29" w:rsidRDefault="00000000">
            <w:pPr>
              <w:keepNext/>
              <w:jc w:val="center"/>
            </w:pPr>
            <w:r>
              <w:rPr>
                <w:sz w:val="19"/>
                <w:szCs w:val="19"/>
              </w:rPr>
              <w:t>50</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DECF88" w14:textId="77777777" w:rsidR="00974B29" w:rsidRDefault="00000000">
            <w:pPr>
              <w:keepNext/>
              <w:jc w:val="center"/>
            </w:pPr>
            <w:r>
              <w:rPr>
                <w:sz w:val="19"/>
                <w:szCs w:val="19"/>
              </w:rPr>
              <w:t>88,0 % (44)</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CC77B0" w14:textId="77777777" w:rsidR="00974B29" w:rsidRDefault="00000000">
            <w:pPr>
              <w:keepNext/>
              <w:jc w:val="center"/>
            </w:pPr>
            <w:r>
              <w:rPr>
                <w:sz w:val="19"/>
                <w:szCs w:val="19"/>
              </w:rPr>
              <w:t>12,0 % (6)</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186844" w14:textId="77777777" w:rsidR="00974B29" w:rsidRDefault="00000000">
            <w:pPr>
              <w:keepNext/>
              <w:jc w:val="center"/>
            </w:pPr>
            <w:r>
              <w:rPr>
                <w:sz w:val="19"/>
                <w:szCs w:val="19"/>
              </w:rPr>
              <w:t>88,0 % (44)</w:t>
            </w:r>
          </w:p>
        </w:tc>
      </w:tr>
      <w:tr w:rsidR="00974B29" w14:paraId="2FF99EC3" w14:textId="77777777">
        <w:tblPrEx>
          <w:tblCellMar>
            <w:top w:w="0" w:type="dxa"/>
            <w:bottom w:w="0" w:type="dxa"/>
          </w:tblCellMar>
        </w:tblPrEx>
        <w:trPr>
          <w:cantSplit/>
        </w:trPr>
        <w:tc>
          <w:tcPr>
            <w:tcW w:w="1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C91462" w14:textId="77777777" w:rsidR="00974B29" w:rsidRDefault="00000000">
            <w:pPr>
              <w:keepNext/>
            </w:pPr>
            <w:r>
              <w:rPr>
                <w:sz w:val="19"/>
                <w:szCs w:val="19"/>
              </w:rPr>
              <w:t>B</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1FA9C6" w14:textId="77777777" w:rsidR="00974B29" w:rsidRDefault="00000000">
            <w:pPr>
              <w:keepNext/>
            </w:pPr>
            <w:proofErr w:type="spellStart"/>
            <w:r>
              <w:rPr>
                <w:sz w:val="19"/>
                <w:szCs w:val="19"/>
              </w:rPr>
              <w:t>Desafinada</w:t>
            </w:r>
            <w:proofErr w:type="spellEnd"/>
          </w:p>
        </w:tc>
        <w:tc>
          <w:tcPr>
            <w:tcW w:w="19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C0F748" w14:textId="77777777" w:rsidR="00974B29" w:rsidRDefault="00000000">
            <w:pPr>
              <w:keepNext/>
            </w:pPr>
            <w:proofErr w:type="spellStart"/>
            <w:r>
              <w:rPr>
                <w:sz w:val="19"/>
                <w:szCs w:val="19"/>
              </w:rPr>
              <w:t>Corrección</w:t>
            </w:r>
            <w:proofErr w:type="spellEnd"/>
            <w:r>
              <w:rPr>
                <w:sz w:val="19"/>
                <w:szCs w:val="19"/>
              </w:rPr>
              <w:t xml:space="preserve"> </w:t>
            </w:r>
            <w:proofErr w:type="spellStart"/>
            <w:r>
              <w:rPr>
                <w:sz w:val="19"/>
                <w:szCs w:val="19"/>
              </w:rPr>
              <w:t>por</w:t>
            </w:r>
            <w:proofErr w:type="spellEnd"/>
            <w:r>
              <w:rPr>
                <w:sz w:val="19"/>
                <w:szCs w:val="19"/>
              </w:rPr>
              <w:t xml:space="preserve"> cents</w:t>
            </w:r>
          </w:p>
        </w:tc>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DB63A5" w14:textId="77777777" w:rsidR="00974B29" w:rsidRDefault="00000000">
            <w:pPr>
              <w:keepNext/>
              <w:jc w:val="center"/>
            </w:pPr>
            <w:r>
              <w:rPr>
                <w:sz w:val="19"/>
                <w:szCs w:val="19"/>
              </w:rPr>
              <w:t>32</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8A664B" w14:textId="77777777" w:rsidR="00974B29" w:rsidRDefault="00000000">
            <w:pPr>
              <w:keepNext/>
              <w:jc w:val="center"/>
            </w:pPr>
            <w:r>
              <w:rPr>
                <w:sz w:val="19"/>
                <w:szCs w:val="19"/>
              </w:rPr>
              <w:t>9,4 % (3)</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830B50" w14:textId="77777777" w:rsidR="00974B29" w:rsidRDefault="00000000">
            <w:pPr>
              <w:keepNext/>
              <w:jc w:val="center"/>
            </w:pPr>
            <w:r>
              <w:rPr>
                <w:sz w:val="19"/>
                <w:szCs w:val="19"/>
              </w:rPr>
              <w:t>90,6 % (29)</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55BB26" w14:textId="77777777" w:rsidR="00974B29" w:rsidRDefault="00000000">
            <w:pPr>
              <w:keepNext/>
              <w:jc w:val="center"/>
            </w:pPr>
            <w:r>
              <w:rPr>
                <w:sz w:val="19"/>
                <w:szCs w:val="19"/>
              </w:rPr>
              <w:t>90,6 % (29)</w:t>
            </w:r>
          </w:p>
        </w:tc>
      </w:tr>
      <w:tr w:rsidR="00974B29" w14:paraId="61C175AB" w14:textId="77777777">
        <w:tblPrEx>
          <w:tblCellMar>
            <w:top w:w="0" w:type="dxa"/>
            <w:bottom w:w="0" w:type="dxa"/>
          </w:tblCellMar>
        </w:tblPrEx>
        <w:trPr>
          <w:cantSplit/>
        </w:trPr>
        <w:tc>
          <w:tcPr>
            <w:tcW w:w="1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4C5F5B" w14:textId="77777777" w:rsidR="00974B29" w:rsidRDefault="00000000">
            <w:pPr>
              <w:keepNext/>
            </w:pPr>
            <w:r>
              <w:rPr>
                <w:sz w:val="19"/>
                <w:szCs w:val="19"/>
              </w:rPr>
              <w:t>C</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F2E899" w14:textId="77777777" w:rsidR="00974B29" w:rsidRDefault="00000000">
            <w:pPr>
              <w:keepNext/>
            </w:pPr>
            <w:proofErr w:type="spellStart"/>
            <w:r>
              <w:rPr>
                <w:sz w:val="19"/>
                <w:szCs w:val="19"/>
              </w:rPr>
              <w:t>Desafinada</w:t>
            </w:r>
            <w:proofErr w:type="spellEnd"/>
          </w:p>
        </w:tc>
        <w:tc>
          <w:tcPr>
            <w:tcW w:w="19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D1F473" w14:textId="77777777" w:rsidR="00974B29" w:rsidRPr="00186711" w:rsidRDefault="00000000">
            <w:pPr>
              <w:keepNext/>
              <w:rPr>
                <w:lang w:val="es-ES"/>
              </w:rPr>
            </w:pPr>
            <w:r w:rsidRPr="00186711">
              <w:rPr>
                <w:sz w:val="19"/>
                <w:szCs w:val="19"/>
                <w:lang w:val="es-ES"/>
              </w:rPr>
              <w:t>Corrección por cents y filtro de octava</w:t>
            </w:r>
          </w:p>
        </w:tc>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9BA277" w14:textId="77777777" w:rsidR="00974B29" w:rsidRDefault="00000000">
            <w:pPr>
              <w:keepNext/>
              <w:jc w:val="center"/>
            </w:pPr>
            <w:r>
              <w:rPr>
                <w:sz w:val="19"/>
                <w:szCs w:val="19"/>
              </w:rPr>
              <w:t>32</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B47C09" w14:textId="77777777" w:rsidR="00974B29" w:rsidRDefault="00000000">
            <w:pPr>
              <w:keepNext/>
              <w:jc w:val="center"/>
            </w:pPr>
            <w:r>
              <w:rPr>
                <w:sz w:val="19"/>
                <w:szCs w:val="19"/>
              </w:rPr>
              <w:t>0,0 % (0)</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071FB7" w14:textId="77777777" w:rsidR="00974B29" w:rsidRDefault="00000000">
            <w:pPr>
              <w:keepNext/>
              <w:jc w:val="center"/>
            </w:pPr>
            <w:r>
              <w:rPr>
                <w:sz w:val="19"/>
                <w:szCs w:val="19"/>
              </w:rPr>
              <w:t>100,0 % (32)</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587D08" w14:textId="77777777" w:rsidR="00974B29" w:rsidRDefault="00000000">
            <w:pPr>
              <w:keepNext/>
              <w:jc w:val="center"/>
            </w:pPr>
            <w:r>
              <w:rPr>
                <w:sz w:val="19"/>
                <w:szCs w:val="19"/>
              </w:rPr>
              <w:t>100,0 % (32)</w:t>
            </w:r>
          </w:p>
        </w:tc>
      </w:tr>
      <w:tr w:rsidR="00974B29" w14:paraId="1C1913C0" w14:textId="77777777">
        <w:tblPrEx>
          <w:tblCellMar>
            <w:top w:w="0" w:type="dxa"/>
            <w:bottom w:w="0" w:type="dxa"/>
          </w:tblCellMar>
        </w:tblPrEx>
        <w:trPr>
          <w:cantSplit/>
        </w:trPr>
        <w:tc>
          <w:tcPr>
            <w:tcW w:w="1150" w:type="dxa"/>
            <w:tcBorders>
              <w:top w:val="single" w:sz="6"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5CC1230" w14:textId="77777777" w:rsidR="00974B29" w:rsidRDefault="00000000">
            <w:r>
              <w:rPr>
                <w:b/>
                <w:bCs/>
                <w:sz w:val="19"/>
                <w:szCs w:val="19"/>
              </w:rPr>
              <w:t xml:space="preserve">A </w:t>
            </w:r>
            <w:proofErr w:type="spellStart"/>
            <w:r>
              <w:rPr>
                <w:b/>
                <w:bCs/>
                <w:sz w:val="19"/>
                <w:szCs w:val="19"/>
              </w:rPr>
              <w:t>a</w:t>
            </w:r>
            <w:proofErr w:type="spellEnd"/>
            <w:r>
              <w:rPr>
                <w:b/>
                <w:bCs/>
                <w:sz w:val="19"/>
                <w:szCs w:val="19"/>
              </w:rPr>
              <w:t xml:space="preserve"> C</w:t>
            </w:r>
          </w:p>
        </w:tc>
        <w:tc>
          <w:tcPr>
            <w:tcW w:w="1200" w:type="dxa"/>
            <w:tcBorders>
              <w:top w:val="single" w:sz="6"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0E298F4" w14:textId="77777777" w:rsidR="00974B29" w:rsidRDefault="00000000">
            <w:r>
              <w:rPr>
                <w:b/>
                <w:bCs/>
                <w:sz w:val="19"/>
                <w:szCs w:val="19"/>
              </w:rPr>
              <w:t>—</w:t>
            </w:r>
          </w:p>
        </w:tc>
        <w:tc>
          <w:tcPr>
            <w:tcW w:w="1950" w:type="dxa"/>
            <w:tcBorders>
              <w:top w:val="single" w:sz="6"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0127020" w14:textId="77777777" w:rsidR="00974B29" w:rsidRDefault="00000000">
            <w:proofErr w:type="spellStart"/>
            <w:r>
              <w:rPr>
                <w:b/>
                <w:bCs/>
                <w:sz w:val="19"/>
                <w:szCs w:val="19"/>
              </w:rPr>
              <w:t>Corrección</w:t>
            </w:r>
            <w:proofErr w:type="spellEnd"/>
            <w:r>
              <w:rPr>
                <w:b/>
                <w:bCs/>
                <w:sz w:val="19"/>
                <w:szCs w:val="19"/>
              </w:rPr>
              <w:t xml:space="preserve"> </w:t>
            </w:r>
            <w:proofErr w:type="spellStart"/>
            <w:r>
              <w:rPr>
                <w:b/>
                <w:bCs/>
                <w:sz w:val="19"/>
                <w:szCs w:val="19"/>
              </w:rPr>
              <w:t>por</w:t>
            </w:r>
            <w:proofErr w:type="spellEnd"/>
            <w:r>
              <w:rPr>
                <w:b/>
                <w:bCs/>
                <w:sz w:val="19"/>
                <w:szCs w:val="19"/>
              </w:rPr>
              <w:t xml:space="preserve"> cents</w:t>
            </w:r>
          </w:p>
        </w:tc>
        <w:tc>
          <w:tcPr>
            <w:tcW w:w="560" w:type="dxa"/>
            <w:tcBorders>
              <w:top w:val="single" w:sz="6"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E647143" w14:textId="77777777" w:rsidR="00974B29" w:rsidRDefault="00000000">
            <w:pPr>
              <w:jc w:val="center"/>
            </w:pPr>
            <w:r>
              <w:rPr>
                <w:b/>
                <w:bCs/>
                <w:sz w:val="19"/>
                <w:szCs w:val="19"/>
              </w:rPr>
              <w:t>114</w:t>
            </w:r>
          </w:p>
        </w:tc>
        <w:tc>
          <w:tcPr>
            <w:tcW w:w="1500" w:type="dxa"/>
            <w:tcBorders>
              <w:top w:val="single" w:sz="6"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E59F7EC" w14:textId="77777777" w:rsidR="00974B29" w:rsidRDefault="00000000">
            <w:pPr>
              <w:jc w:val="center"/>
            </w:pPr>
            <w:r>
              <w:rPr>
                <w:b/>
                <w:bCs/>
                <w:sz w:val="19"/>
                <w:szCs w:val="19"/>
              </w:rPr>
              <w:t>41,2 % (47)</w:t>
            </w:r>
          </w:p>
        </w:tc>
        <w:tc>
          <w:tcPr>
            <w:tcW w:w="1500" w:type="dxa"/>
            <w:tcBorders>
              <w:top w:val="single" w:sz="6"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C88F7BE" w14:textId="77777777" w:rsidR="00974B29" w:rsidRDefault="00000000">
            <w:pPr>
              <w:jc w:val="center"/>
            </w:pPr>
            <w:r>
              <w:rPr>
                <w:b/>
                <w:bCs/>
                <w:sz w:val="19"/>
                <w:szCs w:val="19"/>
              </w:rPr>
              <w:t>58,8 % (67)</w:t>
            </w:r>
          </w:p>
        </w:tc>
        <w:tc>
          <w:tcPr>
            <w:tcW w:w="1500" w:type="dxa"/>
            <w:tcBorders>
              <w:top w:val="single" w:sz="6"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D951A27" w14:textId="77777777" w:rsidR="00974B29" w:rsidRDefault="00000000">
            <w:pPr>
              <w:jc w:val="center"/>
            </w:pPr>
            <w:r>
              <w:rPr>
                <w:b/>
                <w:bCs/>
                <w:sz w:val="19"/>
                <w:szCs w:val="19"/>
              </w:rPr>
              <w:t>92,1 % (105)</w:t>
            </w:r>
          </w:p>
        </w:tc>
      </w:tr>
    </w:tbl>
    <w:p w14:paraId="09176E77" w14:textId="77777777" w:rsidR="00974B29" w:rsidRPr="00186711" w:rsidRDefault="00000000">
      <w:pPr>
        <w:spacing w:before="60" w:after="160" w:line="252" w:lineRule="auto"/>
        <w:jc w:val="both"/>
        <w:rPr>
          <w:lang w:val="es-ES"/>
        </w:rPr>
      </w:pPr>
      <w:r w:rsidRPr="00186711">
        <w:rPr>
          <w:b/>
          <w:bCs/>
          <w:i/>
          <w:iCs/>
          <w:sz w:val="20"/>
          <w:szCs w:val="20"/>
          <w:lang w:val="es-ES"/>
        </w:rPr>
        <w:t xml:space="preserve">Nota. </w:t>
      </w:r>
      <w:r w:rsidRPr="00186711">
        <w:rPr>
          <w:sz w:val="20"/>
          <w:szCs w:val="20"/>
          <w:lang w:val="es-ES"/>
        </w:rPr>
        <w:t>La concordancia es la proporción de lecturas cuya etiqueta final coincide con la condición intencional de la ejecución. Los porcentajes se calculan sobre n; entre paréntesis se indica el valor absoluto.</w:t>
      </w:r>
    </w:p>
    <w:p w14:paraId="62F58A2B" w14:textId="77777777" w:rsidR="00974B29" w:rsidRPr="00186711" w:rsidRDefault="00000000">
      <w:pPr>
        <w:spacing w:after="120" w:line="360" w:lineRule="auto"/>
        <w:jc w:val="both"/>
        <w:rPr>
          <w:lang w:val="es-ES"/>
        </w:rPr>
      </w:pPr>
      <w:r w:rsidRPr="00186711">
        <w:rPr>
          <w:lang w:val="es-ES"/>
        </w:rPr>
        <w:t>La Figura 2 muestra, en el panel a, el porcentaje de lecturas dentro de tolerancia que el clasificador etiqueta como Desafinada en cada cuerda y, en el panel b, la distribución de las desviaciones de las ejecuciones A y C. En la ejecución A, 44 de 50 lecturas (88,0 %) se ubican dentro de ±15 cents. En la ejecución C, las 32 lecturas (100,0 %) se ubican fuera de esa banda, con desviaciones absolutas entre 30 y 240 cents. El error de octava se observa en 1 de 50 lecturas (2,0 %) de la ejecución A, realizada sin el filtro, y en 0 de 32 lecturas (0,0 %) de la ejecución C, realizada con el filtro.</w:t>
      </w:r>
    </w:p>
    <w:p w14:paraId="00C283A5" w14:textId="77777777" w:rsidR="00974B29" w:rsidRPr="00186711" w:rsidRDefault="00000000">
      <w:pPr>
        <w:keepNext/>
        <w:spacing w:before="120" w:line="276" w:lineRule="auto"/>
        <w:rPr>
          <w:lang w:val="es-ES"/>
        </w:rPr>
      </w:pPr>
      <w:r w:rsidRPr="00186711">
        <w:rPr>
          <w:b/>
          <w:bCs/>
          <w:lang w:val="es-ES"/>
        </w:rPr>
        <w:lastRenderedPageBreak/>
        <w:t>Figura 2.</w:t>
      </w:r>
    </w:p>
    <w:p w14:paraId="4140F342" w14:textId="77777777" w:rsidR="00974B29" w:rsidRPr="00186711" w:rsidRDefault="00000000">
      <w:pPr>
        <w:keepNext/>
        <w:spacing w:after="80" w:line="276" w:lineRule="auto"/>
        <w:rPr>
          <w:lang w:val="es-ES"/>
        </w:rPr>
      </w:pPr>
      <w:r w:rsidRPr="00186711">
        <w:rPr>
          <w:i/>
          <w:iCs/>
          <w:lang w:val="es-ES"/>
        </w:rPr>
        <w:t>Resultados del clasificador y de la medición en cents</w:t>
      </w:r>
    </w:p>
    <w:p w14:paraId="73C10C28" w14:textId="77777777" w:rsidR="00974B29" w:rsidRDefault="00000000">
      <w:pPr>
        <w:keepNext/>
        <w:jc w:val="center"/>
      </w:pPr>
      <w:r>
        <w:rPr>
          <w:noProof/>
        </w:rPr>
        <w:drawing>
          <wp:inline distT="0" distB="0" distL="0" distR="0" wp14:anchorId="3A2E1994" wp14:editId="15980CB9">
            <wp:extent cx="5334000" cy="2457450"/>
            <wp:effectExtent l="0" t="0" r="0" b="0"/>
            <wp:docPr id="89750994" name="Figura2" descr="Panel a: porcentaje de lecturas etiquetadas Desafinada por cuerda. Panel b: desviación en cents de las ejecuciones A y C con la banda de más o menos 15 cents"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57450"/>
                    </a:xfrm>
                    <a:prstGeom prst="rect">
                      <a:avLst/>
                    </a:prstGeom>
                  </pic:spPr>
                </pic:pic>
              </a:graphicData>
            </a:graphic>
          </wp:inline>
        </w:drawing>
      </w:r>
    </w:p>
    <w:p w14:paraId="4FFC5663" w14:textId="77777777" w:rsidR="00974B29" w:rsidRPr="00186711" w:rsidRDefault="00000000">
      <w:pPr>
        <w:spacing w:before="60" w:after="160" w:line="252" w:lineRule="auto"/>
        <w:jc w:val="both"/>
        <w:rPr>
          <w:lang w:val="es-ES"/>
        </w:rPr>
      </w:pPr>
      <w:r w:rsidRPr="00186711">
        <w:rPr>
          <w:b/>
          <w:bCs/>
          <w:i/>
          <w:iCs/>
          <w:sz w:val="20"/>
          <w:szCs w:val="20"/>
          <w:lang w:val="es-ES"/>
        </w:rPr>
        <w:t xml:space="preserve">Nota. </w:t>
      </w:r>
      <w:r w:rsidRPr="00186711">
        <w:rPr>
          <w:sz w:val="20"/>
          <w:szCs w:val="20"/>
          <w:lang w:val="es-ES"/>
        </w:rPr>
        <w:t>Elaboración propia. En el panel a se consideran las lecturas de la ejecución previa con desviación de hasta 15 cents (n = 55). En el panel b, la banda sombreada indica ±15 cents.</w:t>
      </w:r>
    </w:p>
    <w:p w14:paraId="1E8AF78C" w14:textId="77777777" w:rsidR="00974B29" w:rsidRPr="00186711" w:rsidRDefault="00000000">
      <w:pPr>
        <w:keepNext/>
        <w:spacing w:before="240" w:after="120" w:line="360" w:lineRule="auto"/>
        <w:jc w:val="center"/>
        <w:rPr>
          <w:lang w:val="es-ES"/>
        </w:rPr>
      </w:pPr>
      <w:r w:rsidRPr="00186711">
        <w:rPr>
          <w:b/>
          <w:bCs/>
          <w:lang w:val="es-ES"/>
        </w:rPr>
        <w:t>Discusión</w:t>
      </w:r>
    </w:p>
    <w:p w14:paraId="544778B2" w14:textId="77777777" w:rsidR="00974B29" w:rsidRPr="00186711" w:rsidRDefault="00000000">
      <w:pPr>
        <w:spacing w:after="120" w:line="360" w:lineRule="auto"/>
        <w:jc w:val="both"/>
        <w:rPr>
          <w:lang w:val="es-ES"/>
        </w:rPr>
      </w:pPr>
      <w:r w:rsidRPr="00186711">
        <w:rPr>
          <w:lang w:val="es-ES"/>
        </w:rPr>
        <w:t xml:space="preserve">Los resultados indican que la medición determinística de frecuencia es el componente fiable para decidir la afinación. Este hallazgo es consistente con la literatura sobre estimadores de frecuencia fundamental: YIN presenta tasas de error aproximadamente tres veces menores que las del mejor método competidor en las pruebas de sus autores (de </w:t>
      </w:r>
      <w:proofErr w:type="spellStart"/>
      <w:r w:rsidRPr="00186711">
        <w:rPr>
          <w:lang w:val="es-ES"/>
        </w:rPr>
        <w:t>Cheveigné</w:t>
      </w:r>
      <w:proofErr w:type="spellEnd"/>
      <w:r w:rsidRPr="00186711">
        <w:rPr>
          <w:lang w:val="es-ES"/>
        </w:rPr>
        <w:t xml:space="preserve"> &amp; </w:t>
      </w:r>
      <w:proofErr w:type="spellStart"/>
      <w:r w:rsidRPr="00186711">
        <w:rPr>
          <w:lang w:val="es-ES"/>
        </w:rPr>
        <w:t>Kawahara</w:t>
      </w:r>
      <w:proofErr w:type="spellEnd"/>
      <w:r w:rsidRPr="00186711">
        <w:rPr>
          <w:lang w:val="es-ES"/>
        </w:rPr>
        <w:t xml:space="preserve">, 2002), y </w:t>
      </w:r>
      <w:proofErr w:type="spellStart"/>
      <w:r w:rsidRPr="00186711">
        <w:rPr>
          <w:lang w:val="es-ES"/>
        </w:rPr>
        <w:t>pYIN</w:t>
      </w:r>
      <w:proofErr w:type="spellEnd"/>
      <w:r w:rsidRPr="00186711">
        <w:rPr>
          <w:lang w:val="es-ES"/>
        </w:rPr>
        <w:t xml:space="preserve"> mejora su robustez al combinar varios umbrales con un suavizado mediante un modelo oculto de </w:t>
      </w:r>
      <w:proofErr w:type="spellStart"/>
      <w:r w:rsidRPr="00186711">
        <w:rPr>
          <w:lang w:val="es-ES"/>
        </w:rPr>
        <w:t>Markov</w:t>
      </w:r>
      <w:proofErr w:type="spellEnd"/>
      <w:r w:rsidRPr="00186711">
        <w:rPr>
          <w:lang w:val="es-ES"/>
        </w:rPr>
        <w:t xml:space="preserve"> (</w:t>
      </w:r>
      <w:proofErr w:type="spellStart"/>
      <w:r w:rsidRPr="00186711">
        <w:rPr>
          <w:lang w:val="es-ES"/>
        </w:rPr>
        <w:t>Mauch</w:t>
      </w:r>
      <w:proofErr w:type="spellEnd"/>
      <w:r w:rsidRPr="00186711">
        <w:rPr>
          <w:lang w:val="es-ES"/>
        </w:rPr>
        <w:t xml:space="preserve"> &amp; Dixon, 2014). En el presente estudio, la concordancia pasa de 56,1 % con la etiqueta del clasificador a 92,1 % con la corrección por cents, de modo que el cálculo de frecuencia determina la decisión final y el clasificador conserva el papel de filtro de actividad.</w:t>
      </w:r>
    </w:p>
    <w:p w14:paraId="54EE1F67" w14:textId="77777777" w:rsidR="00974B29" w:rsidRPr="00186711" w:rsidRDefault="00000000">
      <w:pPr>
        <w:spacing w:after="120" w:line="360" w:lineRule="auto"/>
        <w:jc w:val="both"/>
        <w:rPr>
          <w:lang w:val="es-ES"/>
        </w:rPr>
      </w:pPr>
      <w:r w:rsidRPr="00186711">
        <w:rPr>
          <w:lang w:val="es-ES"/>
        </w:rPr>
        <w:t>La inconsistencia del clasificador por cuerda admite una explicación en términos de desplazamiento de la distribución (</w:t>
      </w:r>
      <w:proofErr w:type="spellStart"/>
      <w:r w:rsidRPr="00186711">
        <w:rPr>
          <w:lang w:val="es-ES"/>
        </w:rPr>
        <w:t>dataset</w:t>
      </w:r>
      <w:proofErr w:type="spellEnd"/>
      <w:r w:rsidRPr="00186711">
        <w:rPr>
          <w:lang w:val="es-ES"/>
        </w:rPr>
        <w:t xml:space="preserve"> shift), situación en la que los datos de entrenamiento y los de uso no siguen la misma distribución (Moreno-Torres et al., 2012). Con 50 muestras por clase compartidas entre cuatro cuerdas, y dado que el timbre del violín depende de las resonancias del cuerpo del instrumento (</w:t>
      </w:r>
      <w:proofErr w:type="spellStart"/>
      <w:r w:rsidRPr="00186711">
        <w:rPr>
          <w:lang w:val="es-ES"/>
        </w:rPr>
        <w:t>Woodhouse</w:t>
      </w:r>
      <w:proofErr w:type="spellEnd"/>
      <w:r w:rsidRPr="00186711">
        <w:rPr>
          <w:lang w:val="es-ES"/>
        </w:rPr>
        <w:t xml:space="preserve">, 2014), es plausible que las muestras no cubran la variabilidad de Re y Sol, lo que se refleja en 72,7 % (16 de 22) y 41,2 % (7 de 17) de etiquetas Desafinada con frecuencia correcta. La variabilidad entre dispositivos de captura también se reconoce como fuente de </w:t>
      </w:r>
      <w:r w:rsidRPr="00186711">
        <w:rPr>
          <w:lang w:val="es-ES"/>
        </w:rPr>
        <w:lastRenderedPageBreak/>
        <w:t>dificultad en la clasificación de audio (Mesaros et al., 2018), lo que respalda la decisión de entrenar y evaluar con el mismo micrófono. Esta interpretación es una hipótesis por verificar con un conjunto de datos mayor.</w:t>
      </w:r>
    </w:p>
    <w:p w14:paraId="4E378AFC" w14:textId="77777777" w:rsidR="00974B29" w:rsidRPr="00186711" w:rsidRDefault="00000000">
      <w:pPr>
        <w:spacing w:after="120" w:line="360" w:lineRule="auto"/>
        <w:jc w:val="both"/>
        <w:rPr>
          <w:lang w:val="es-ES"/>
        </w:rPr>
      </w:pPr>
      <w:r w:rsidRPr="00186711">
        <w:rPr>
          <w:lang w:val="es-ES"/>
        </w:rPr>
        <w:t>El error de octava observado en una lectura (220,0 Hz en lugar de 440,0 Hz) es una limitación documentada de los estimadores de frecuencia fundamental, y los métodos de extracción de melodía incorporan etapas específicas para minimizarla (</w:t>
      </w:r>
      <w:proofErr w:type="spellStart"/>
      <w:r w:rsidRPr="00186711">
        <w:rPr>
          <w:lang w:val="es-ES"/>
        </w:rPr>
        <w:t>Salamon</w:t>
      </w:r>
      <w:proofErr w:type="spellEnd"/>
      <w:r w:rsidRPr="00186711">
        <w:rPr>
          <w:lang w:val="es-ES"/>
        </w:rPr>
        <w:t xml:space="preserve"> &amp; Gómez, 2012). La solución adoptada aprovecha que solo existen cuatro frecuencias válidas, por lo que no es transferible de forma directa a notas arbitrarias; en una segunda fase, estimadores basados en redes neuronales como CREPE podrían ofrecer mayor robustez (Kim et al., 2018).</w:t>
      </w:r>
    </w:p>
    <w:p w14:paraId="43DBB3D9" w14:textId="77777777" w:rsidR="00974B29" w:rsidRPr="00186711" w:rsidRDefault="00000000">
      <w:pPr>
        <w:spacing w:after="120" w:line="360" w:lineRule="auto"/>
        <w:jc w:val="both"/>
        <w:rPr>
          <w:lang w:val="es-ES"/>
        </w:rPr>
      </w:pPr>
      <w:r w:rsidRPr="00186711">
        <w:rPr>
          <w:lang w:val="es-ES"/>
        </w:rPr>
        <w:t>Los resultados se interpretan con cautela: se emplea un solo violín, una sola ejecutante y un solo micrófono; la condición afinada o desafinada es intencional y no se contrastó con un afinador de referencia independiente; la resolución de 10 cents limita la precisión; y las ejecuciones, de 32 a 57 lecturas, no permiten inferencia estadística. Para fortalecer la validez, se propone fijar la resolución de la estimación en 1 cent, contrastar con un afinador comercial, incluir más ejecutantes y ampliar el conjunto de entrenamiento.</w:t>
      </w:r>
    </w:p>
    <w:p w14:paraId="5E8F5E8D" w14:textId="77777777" w:rsidR="00974B29" w:rsidRPr="00186711" w:rsidRDefault="00000000">
      <w:pPr>
        <w:keepNext/>
        <w:spacing w:before="240" w:after="120" w:line="360" w:lineRule="auto"/>
        <w:jc w:val="center"/>
        <w:rPr>
          <w:lang w:val="es-ES"/>
        </w:rPr>
      </w:pPr>
      <w:r w:rsidRPr="00186711">
        <w:rPr>
          <w:b/>
          <w:bCs/>
          <w:lang w:val="es-ES"/>
        </w:rPr>
        <w:t>Conclusiones</w:t>
      </w:r>
    </w:p>
    <w:p w14:paraId="3D2B3571" w14:textId="77777777" w:rsidR="00974B29" w:rsidRPr="00186711" w:rsidRDefault="00000000">
      <w:pPr>
        <w:spacing w:after="120" w:line="360" w:lineRule="auto"/>
        <w:jc w:val="both"/>
        <w:rPr>
          <w:lang w:val="es-ES"/>
        </w:rPr>
      </w:pPr>
      <w:r w:rsidRPr="00186711">
        <w:rPr>
          <w:lang w:val="es-ES"/>
        </w:rPr>
        <w:t>El sistema desarrollado identifica la cuerda tocada, calcula su desviación en cents y presenta retroalimentación visual en tiempo real para las cuatro cuerdas al aire del violín. La combinación de un clasificador de audio y una estimación determinística de frecuencia asigna a cada componente la tarea que desempeña de forma más fiable: el clasificador detecta la presencia de una nota y la medición de frecuencia decide la afinación.</w:t>
      </w:r>
    </w:p>
    <w:p w14:paraId="3DAE114F" w14:textId="77777777" w:rsidR="00974B29" w:rsidRPr="00186711" w:rsidRDefault="00000000">
      <w:pPr>
        <w:spacing w:after="120" w:line="360" w:lineRule="auto"/>
        <w:jc w:val="both"/>
        <w:rPr>
          <w:lang w:val="es-ES"/>
        </w:rPr>
      </w:pPr>
      <w:r w:rsidRPr="00186711">
        <w:rPr>
          <w:lang w:val="es-ES"/>
        </w:rPr>
        <w:t xml:space="preserve">En las ejecuciones evaluadas, la concordancia con la condición intencional es de 92,1 % con la corrección por cents, frente a 56,1 % con la etiqueta del clasificador, y el filtro de octava elimina el error observado en la ejecución que no lo incluye. En la práctica, el resultado es un afinador de bajo costo que se ejecuta en un computador personal; en lo teórico, la evidencia sugiere que, en tareas de medición precisa, un clasificador entrenado con pocos ejemplos se complementa con métodos determinísticos. El alcance </w:t>
      </w:r>
      <w:r w:rsidRPr="00186711">
        <w:rPr>
          <w:lang w:val="es-ES"/>
        </w:rPr>
        <w:lastRenderedPageBreak/>
        <w:t>se limita a las notas naturales de las cuatro cuerdas al aire, y se proyecta extender el sistema a las demás notas naturales en una segunda fase del proyecto.</w:t>
      </w:r>
    </w:p>
    <w:p w14:paraId="59DAD4B2" w14:textId="77777777" w:rsidR="00974B29" w:rsidRDefault="00000000">
      <w:pPr>
        <w:keepNext/>
        <w:spacing w:before="240" w:after="120" w:line="360" w:lineRule="auto"/>
        <w:jc w:val="center"/>
      </w:pPr>
      <w:proofErr w:type="spellStart"/>
      <w:r>
        <w:rPr>
          <w:b/>
          <w:bCs/>
        </w:rPr>
        <w:t>Referencias</w:t>
      </w:r>
      <w:proofErr w:type="spellEnd"/>
    </w:p>
    <w:p w14:paraId="3B1E9811" w14:textId="77777777" w:rsidR="00974B29" w:rsidRDefault="00000000">
      <w:pPr>
        <w:spacing w:line="360" w:lineRule="auto"/>
        <w:ind w:left="720" w:hanging="720"/>
      </w:pPr>
      <w:r>
        <w:t xml:space="preserve">Carney, M., Webster, B., Alvarado, I., Phillips, K., Howell, N., Griffith, J., </w:t>
      </w:r>
      <w:proofErr w:type="spellStart"/>
      <w:r>
        <w:t>Jongejan</w:t>
      </w:r>
      <w:proofErr w:type="spellEnd"/>
      <w:r>
        <w:t xml:space="preserve">, J., </w:t>
      </w:r>
      <w:proofErr w:type="spellStart"/>
      <w:r>
        <w:t>Pitaru</w:t>
      </w:r>
      <w:proofErr w:type="spellEnd"/>
      <w:r>
        <w:t xml:space="preserve">, A., &amp; Chen, A. (2020). Teachable Machine: Approachable web-based tool for exploring machine learning classification. En </w:t>
      </w:r>
      <w:r>
        <w:rPr>
          <w:i/>
          <w:iCs/>
        </w:rPr>
        <w:t>Extended Abstracts of the 2020 CHI Conference on Human Factors in Computing Systems</w:t>
      </w:r>
      <w:r>
        <w:t xml:space="preserve">. ACM. </w:t>
      </w:r>
      <w:hyperlink r:id="rId9" w:history="1">
        <w:r>
          <w:rPr>
            <w:color w:val="0563C1"/>
            <w:u w:val="single"/>
          </w:rPr>
          <w:t>https://doi.org/10.1145/3334480.3382839</w:t>
        </w:r>
      </w:hyperlink>
    </w:p>
    <w:p w14:paraId="1FBC9121" w14:textId="77777777" w:rsidR="00974B29" w:rsidRDefault="00000000">
      <w:pPr>
        <w:spacing w:line="360" w:lineRule="auto"/>
        <w:ind w:left="720" w:hanging="720"/>
      </w:pPr>
      <w:r>
        <w:t xml:space="preserve">de </w:t>
      </w:r>
      <w:proofErr w:type="spellStart"/>
      <w:r>
        <w:t>Cheveigné</w:t>
      </w:r>
      <w:proofErr w:type="spellEnd"/>
      <w:r>
        <w:t xml:space="preserve">, A., &amp; Kawahara, H. (2002). YIN, a fundamental frequency estimator for speech and music. </w:t>
      </w:r>
      <w:r>
        <w:rPr>
          <w:i/>
          <w:iCs/>
        </w:rPr>
        <w:t>The Journal of the Acoustical Society of America, 111</w:t>
      </w:r>
      <w:r>
        <w:t xml:space="preserve">(4), 1917–1930. </w:t>
      </w:r>
      <w:hyperlink r:id="rId10" w:history="1">
        <w:r>
          <w:rPr>
            <w:color w:val="0563C1"/>
            <w:u w:val="single"/>
          </w:rPr>
          <w:t>https://doi.org/10.1121/1.1458024</w:t>
        </w:r>
      </w:hyperlink>
    </w:p>
    <w:p w14:paraId="2018675F" w14:textId="77777777" w:rsidR="00974B29" w:rsidRDefault="00000000">
      <w:pPr>
        <w:spacing w:line="360" w:lineRule="auto"/>
        <w:ind w:left="720" w:hanging="720"/>
      </w:pPr>
      <w:r>
        <w:t xml:space="preserve">Kim, J. W., Salamon, J., Li, P., &amp; Bello, J. P. (2018). CREPE: A convolutional representation for pitch estimation. En </w:t>
      </w:r>
      <w:r>
        <w:rPr>
          <w:i/>
          <w:iCs/>
        </w:rPr>
        <w:t>2018 IEEE International Conference on Acoustics, Speech and Signal Processing (ICASSP)</w:t>
      </w:r>
      <w:r>
        <w:t xml:space="preserve"> (pp. 161–165). IEEE. </w:t>
      </w:r>
      <w:hyperlink r:id="rId11" w:history="1">
        <w:r>
          <w:rPr>
            <w:color w:val="0563C1"/>
            <w:u w:val="single"/>
          </w:rPr>
          <w:t>https://doi.org/10.1109/ICASSP.2018.8461329</w:t>
        </w:r>
      </w:hyperlink>
    </w:p>
    <w:p w14:paraId="63426CD2" w14:textId="77777777" w:rsidR="00974B29" w:rsidRDefault="00000000">
      <w:pPr>
        <w:spacing w:line="360" w:lineRule="auto"/>
        <w:ind w:left="720" w:hanging="720"/>
      </w:pPr>
      <w:r>
        <w:t xml:space="preserve">Mauch, M., &amp; Dixon, S. (2014). </w:t>
      </w:r>
      <w:proofErr w:type="spellStart"/>
      <w:r>
        <w:t>pYIN</w:t>
      </w:r>
      <w:proofErr w:type="spellEnd"/>
      <w:r>
        <w:t xml:space="preserve">: A fundamental frequency estimator using probabilistic threshold distributions. En </w:t>
      </w:r>
      <w:r>
        <w:rPr>
          <w:i/>
          <w:iCs/>
        </w:rPr>
        <w:t>2014 IEEE International Conference on Acoustics, Speech and Signal Processing (ICASSP)</w:t>
      </w:r>
      <w:r>
        <w:t xml:space="preserve"> (pp. 659–663). IEEE. </w:t>
      </w:r>
      <w:hyperlink r:id="rId12" w:history="1">
        <w:r>
          <w:rPr>
            <w:color w:val="0563C1"/>
            <w:u w:val="single"/>
          </w:rPr>
          <w:t>http://qmro.qmul.ac.uk/xmlui/handle/123456789/6040</w:t>
        </w:r>
      </w:hyperlink>
    </w:p>
    <w:p w14:paraId="06558ECE" w14:textId="77777777" w:rsidR="00974B29" w:rsidRPr="00186711" w:rsidRDefault="00000000">
      <w:pPr>
        <w:spacing w:line="360" w:lineRule="auto"/>
        <w:ind w:left="720" w:hanging="720"/>
        <w:rPr>
          <w:lang w:val="es-ES"/>
        </w:rPr>
      </w:pPr>
      <w:r>
        <w:t xml:space="preserve">McFee, B., Raffel, C., Liang, D., Ellis, D. P. W., McVicar, M., Battenberg, E., &amp; Nieto, O. (2015). </w:t>
      </w:r>
      <w:proofErr w:type="spellStart"/>
      <w:r>
        <w:t>librosa</w:t>
      </w:r>
      <w:proofErr w:type="spellEnd"/>
      <w:r>
        <w:t xml:space="preserve">: Audio and music signal analysis in Python. En </w:t>
      </w:r>
      <w:r>
        <w:rPr>
          <w:i/>
          <w:iCs/>
        </w:rPr>
        <w:t>Proceedings of the 14th Python in Science Conference</w:t>
      </w:r>
      <w:r>
        <w:t xml:space="preserve"> (pp. 18–24). </w:t>
      </w:r>
      <w:hyperlink r:id="rId13" w:history="1">
        <w:r w:rsidRPr="00186711">
          <w:rPr>
            <w:color w:val="0563C1"/>
            <w:u w:val="single"/>
            <w:lang w:val="es-ES"/>
          </w:rPr>
          <w:t>https://doi.org/10.25080/Majora-7b98e3ed-003</w:t>
        </w:r>
      </w:hyperlink>
    </w:p>
    <w:p w14:paraId="1B543880" w14:textId="77777777" w:rsidR="00974B29" w:rsidRPr="00186711" w:rsidRDefault="00000000">
      <w:pPr>
        <w:spacing w:line="360" w:lineRule="auto"/>
        <w:ind w:left="720" w:hanging="720"/>
        <w:rPr>
          <w:lang w:val="es-ES"/>
        </w:rPr>
      </w:pPr>
      <w:r w:rsidRPr="00186711">
        <w:rPr>
          <w:lang w:val="es-ES"/>
        </w:rPr>
        <w:t xml:space="preserve">Mesaros, A., </w:t>
      </w:r>
      <w:proofErr w:type="spellStart"/>
      <w:r w:rsidRPr="00186711">
        <w:rPr>
          <w:lang w:val="es-ES"/>
        </w:rPr>
        <w:t>Heittola</w:t>
      </w:r>
      <w:proofErr w:type="spellEnd"/>
      <w:r w:rsidRPr="00186711">
        <w:rPr>
          <w:lang w:val="es-ES"/>
        </w:rPr>
        <w:t xml:space="preserve">, T., &amp; </w:t>
      </w:r>
      <w:proofErr w:type="spellStart"/>
      <w:r w:rsidRPr="00186711">
        <w:rPr>
          <w:lang w:val="es-ES"/>
        </w:rPr>
        <w:t>Virtanen</w:t>
      </w:r>
      <w:proofErr w:type="spellEnd"/>
      <w:r w:rsidRPr="00186711">
        <w:rPr>
          <w:lang w:val="es-ES"/>
        </w:rPr>
        <w:t xml:space="preserve">, T. (2018). </w:t>
      </w:r>
      <w:r>
        <w:t xml:space="preserve">A multi-device dataset for urban acoustic scene classification. En </w:t>
      </w:r>
      <w:r>
        <w:rPr>
          <w:i/>
          <w:iCs/>
        </w:rPr>
        <w:t>Proceedings of the Detection and Classification of Acoustic Scenes and Events 2018 Workshop (DCASE2018)</w:t>
      </w:r>
      <w:r>
        <w:t xml:space="preserve"> (pp. 9–13). </w:t>
      </w:r>
      <w:hyperlink r:id="rId14" w:history="1">
        <w:r w:rsidRPr="00186711">
          <w:rPr>
            <w:color w:val="0563C1"/>
            <w:u w:val="single"/>
            <w:lang w:val="es-ES"/>
          </w:rPr>
          <w:t>https://doi.org/10.48550/arXiv.1807.09840</w:t>
        </w:r>
      </w:hyperlink>
    </w:p>
    <w:p w14:paraId="09083ACE" w14:textId="77777777" w:rsidR="00974B29" w:rsidRPr="00186711" w:rsidRDefault="00000000">
      <w:pPr>
        <w:spacing w:line="360" w:lineRule="auto"/>
        <w:ind w:left="720" w:hanging="720"/>
        <w:rPr>
          <w:lang w:val="fr-FR"/>
        </w:rPr>
      </w:pPr>
      <w:r w:rsidRPr="00186711">
        <w:rPr>
          <w:lang w:val="es-ES"/>
        </w:rPr>
        <w:t xml:space="preserve">Moreno-Torres, J. G., Raeder, T., </w:t>
      </w:r>
      <w:proofErr w:type="spellStart"/>
      <w:r w:rsidRPr="00186711">
        <w:rPr>
          <w:lang w:val="es-ES"/>
        </w:rPr>
        <w:t>Alaiz</w:t>
      </w:r>
      <w:proofErr w:type="spellEnd"/>
      <w:r w:rsidRPr="00186711">
        <w:rPr>
          <w:lang w:val="es-ES"/>
        </w:rPr>
        <w:t xml:space="preserve">-Rodríguez, R., </w:t>
      </w:r>
      <w:proofErr w:type="spellStart"/>
      <w:r w:rsidRPr="00186711">
        <w:rPr>
          <w:lang w:val="es-ES"/>
        </w:rPr>
        <w:t>Chawla</w:t>
      </w:r>
      <w:proofErr w:type="spellEnd"/>
      <w:r w:rsidRPr="00186711">
        <w:rPr>
          <w:lang w:val="es-ES"/>
        </w:rPr>
        <w:t xml:space="preserve">, N. V., &amp; Herrera, F. (2012). </w:t>
      </w:r>
      <w:r>
        <w:t xml:space="preserve">A unifying view on dataset shift in classification. </w:t>
      </w:r>
      <w:r>
        <w:rPr>
          <w:i/>
          <w:iCs/>
        </w:rPr>
        <w:t>Pattern Recognition, 45</w:t>
      </w:r>
      <w:r>
        <w:t xml:space="preserve">(1), 521–530. </w:t>
      </w:r>
      <w:hyperlink r:id="rId15" w:history="1">
        <w:r w:rsidRPr="00186711">
          <w:rPr>
            <w:color w:val="0563C1"/>
            <w:u w:val="single"/>
            <w:lang w:val="fr-FR"/>
          </w:rPr>
          <w:t>https://doi.org/10.1016/j.patcog.2011.06.019</w:t>
        </w:r>
      </w:hyperlink>
    </w:p>
    <w:p w14:paraId="1BC49C12" w14:textId="77777777" w:rsidR="00974B29" w:rsidRDefault="00000000">
      <w:pPr>
        <w:spacing w:line="360" w:lineRule="auto"/>
        <w:ind w:left="720" w:hanging="720"/>
      </w:pPr>
      <w:r w:rsidRPr="00186711">
        <w:rPr>
          <w:lang w:val="fr-FR"/>
        </w:rPr>
        <w:lastRenderedPageBreak/>
        <w:t xml:space="preserve">Pan, S. J., &amp; Yang, Q. (2010). </w:t>
      </w:r>
      <w:r>
        <w:t xml:space="preserve">A survey on transfer learning. </w:t>
      </w:r>
      <w:r>
        <w:rPr>
          <w:i/>
          <w:iCs/>
        </w:rPr>
        <w:t>IEEE Transactions on Knowledge and Data Engineering, 22</w:t>
      </w:r>
      <w:r>
        <w:t xml:space="preserve">(10), 1345–1359. </w:t>
      </w:r>
      <w:hyperlink r:id="rId16" w:history="1">
        <w:r>
          <w:rPr>
            <w:color w:val="0563C1"/>
            <w:u w:val="single"/>
          </w:rPr>
          <w:t>https://doi.org/10.1109/TKDE.2009.191</w:t>
        </w:r>
      </w:hyperlink>
    </w:p>
    <w:p w14:paraId="60A430F5" w14:textId="77777777" w:rsidR="00974B29" w:rsidRDefault="00000000">
      <w:pPr>
        <w:spacing w:line="360" w:lineRule="auto"/>
        <w:ind w:left="720" w:hanging="720"/>
      </w:pPr>
      <w:r>
        <w:t xml:space="preserve">Salamon, J., &amp; Gómez, E. (2012). Melody extraction from polyphonic music signals using pitch contour characteristics. </w:t>
      </w:r>
      <w:r>
        <w:rPr>
          <w:i/>
          <w:iCs/>
        </w:rPr>
        <w:t>IEEE Transactions on Audio, Speech, and Language Processing, 20</w:t>
      </w:r>
      <w:r>
        <w:t xml:space="preserve">(6), 1759–1770. </w:t>
      </w:r>
      <w:hyperlink r:id="rId17" w:history="1">
        <w:r>
          <w:rPr>
            <w:color w:val="0563C1"/>
            <w:u w:val="single"/>
          </w:rPr>
          <w:t>https://doi.org/10.1109/TASL.2012.2188515</w:t>
        </w:r>
      </w:hyperlink>
    </w:p>
    <w:p w14:paraId="15F71FB7" w14:textId="77777777" w:rsidR="00974B29" w:rsidRDefault="00000000">
      <w:pPr>
        <w:spacing w:line="360" w:lineRule="auto"/>
        <w:ind w:left="720" w:hanging="720"/>
      </w:pPr>
      <w:r>
        <w:t xml:space="preserve">Warden, P. (2018). </w:t>
      </w:r>
      <w:r>
        <w:rPr>
          <w:i/>
          <w:iCs/>
        </w:rPr>
        <w:t>Speech Commands: A dataset for limited-vocabulary speech recognition</w:t>
      </w:r>
      <w:r>
        <w:t xml:space="preserve"> [Preprint]. </w:t>
      </w:r>
      <w:proofErr w:type="spellStart"/>
      <w:r>
        <w:t>arXiv</w:t>
      </w:r>
      <w:proofErr w:type="spellEnd"/>
      <w:r>
        <w:t xml:space="preserve">. </w:t>
      </w:r>
      <w:hyperlink r:id="rId18" w:history="1">
        <w:r>
          <w:rPr>
            <w:color w:val="0563C1"/>
            <w:u w:val="single"/>
          </w:rPr>
          <w:t>https://doi.org/10.48550/arXiv.1804.03209</w:t>
        </w:r>
      </w:hyperlink>
    </w:p>
    <w:p w14:paraId="44887ADC" w14:textId="77777777" w:rsidR="00974B29" w:rsidRPr="00186711" w:rsidRDefault="00000000">
      <w:pPr>
        <w:spacing w:line="360" w:lineRule="auto"/>
        <w:ind w:left="720" w:hanging="720"/>
        <w:rPr>
          <w:lang w:val="es-ES"/>
        </w:rPr>
      </w:pPr>
      <w:r>
        <w:t xml:space="preserve">Woodhouse, J. (2014). The acoustics of the violin: A review. </w:t>
      </w:r>
      <w:r>
        <w:rPr>
          <w:i/>
          <w:iCs/>
        </w:rPr>
        <w:t>Reports on Progress in Physics, 77</w:t>
      </w:r>
      <w:r>
        <w:t xml:space="preserve">(11), 115901. </w:t>
      </w:r>
      <w:hyperlink r:id="rId19" w:history="1">
        <w:r w:rsidRPr="00186711">
          <w:rPr>
            <w:color w:val="0563C1"/>
            <w:u w:val="single"/>
            <w:lang w:val="es-ES"/>
          </w:rPr>
          <w:t>https://doi.org/10.1088/0034-4885/77/11/115901</w:t>
        </w:r>
      </w:hyperlink>
    </w:p>
    <w:p w14:paraId="42DE196C" w14:textId="77777777" w:rsidR="00974B29" w:rsidRPr="00186711" w:rsidRDefault="00000000">
      <w:pPr>
        <w:keepNext/>
        <w:spacing w:before="240" w:after="120" w:line="360" w:lineRule="auto"/>
        <w:jc w:val="center"/>
        <w:rPr>
          <w:lang w:val="es-ES"/>
        </w:rPr>
      </w:pPr>
      <w:r w:rsidRPr="00186711">
        <w:rPr>
          <w:b/>
          <w:bCs/>
          <w:lang w:val="es-ES"/>
        </w:rPr>
        <w:t>Sobre la autora</w:t>
      </w:r>
    </w:p>
    <w:p w14:paraId="5D82135B" w14:textId="7A4189AB" w:rsidR="00974B29" w:rsidRPr="00186711" w:rsidRDefault="00000000">
      <w:pPr>
        <w:spacing w:after="120" w:line="276" w:lineRule="auto"/>
        <w:jc w:val="both"/>
        <w:rPr>
          <w:lang w:val="es-ES"/>
        </w:rPr>
      </w:pPr>
      <w:r w:rsidRPr="00186711">
        <w:rPr>
          <w:sz w:val="22"/>
          <w:szCs w:val="22"/>
          <w:lang w:val="es-ES"/>
        </w:rPr>
        <w:t>Bel</w:t>
      </w:r>
      <w:r w:rsidR="00212A01">
        <w:rPr>
          <w:sz w:val="22"/>
          <w:szCs w:val="22"/>
          <w:lang w:val="es-ES"/>
        </w:rPr>
        <w:t>e</w:t>
      </w:r>
      <w:r w:rsidRPr="00186711">
        <w:rPr>
          <w:sz w:val="22"/>
          <w:szCs w:val="22"/>
          <w:lang w:val="es-ES"/>
        </w:rPr>
        <w:t>n Mej</w:t>
      </w:r>
      <w:r w:rsidR="00212A01">
        <w:rPr>
          <w:sz w:val="22"/>
          <w:szCs w:val="22"/>
          <w:lang w:val="es-ES"/>
        </w:rPr>
        <w:t>i</w:t>
      </w:r>
      <w:r w:rsidRPr="00186711">
        <w:rPr>
          <w:sz w:val="22"/>
          <w:szCs w:val="22"/>
          <w:lang w:val="es-ES"/>
        </w:rPr>
        <w:t>a</w:t>
      </w:r>
      <w:r w:rsidR="00212A01">
        <w:rPr>
          <w:sz w:val="22"/>
          <w:szCs w:val="22"/>
          <w:lang w:val="es-ES"/>
        </w:rPr>
        <w:t xml:space="preserve"> Medina</w:t>
      </w:r>
      <w:r w:rsidRPr="00186711">
        <w:rPr>
          <w:sz w:val="22"/>
          <w:szCs w:val="22"/>
          <w:lang w:val="es-ES"/>
        </w:rPr>
        <w:t xml:space="preserve"> es estudiante de la carrera de Ingeniería en Inteligencia Artificial (licenciatura) de la Universidad Católica Boliviana «San Pablo», sede Santa Cruz, donde cursa el cuarto semestre, y es miembro de la Sociedad Científica Estudiantil de Inteligencia Artificial de la universidad. Ha participado en el Aspire </w:t>
      </w:r>
      <w:proofErr w:type="spellStart"/>
      <w:r w:rsidRPr="00186711">
        <w:rPr>
          <w:sz w:val="22"/>
          <w:szCs w:val="22"/>
          <w:lang w:val="es-ES"/>
        </w:rPr>
        <w:t>Leaders</w:t>
      </w:r>
      <w:proofErr w:type="spellEnd"/>
      <w:r w:rsidRPr="00186711">
        <w:rPr>
          <w:sz w:val="22"/>
          <w:szCs w:val="22"/>
          <w:lang w:val="es-ES"/>
        </w:rPr>
        <w:t xml:space="preserve"> </w:t>
      </w:r>
      <w:proofErr w:type="spellStart"/>
      <w:r w:rsidRPr="00186711">
        <w:rPr>
          <w:sz w:val="22"/>
          <w:szCs w:val="22"/>
          <w:lang w:val="es-ES"/>
        </w:rPr>
        <w:t>Program</w:t>
      </w:r>
      <w:proofErr w:type="spellEnd"/>
      <w:r w:rsidRPr="00186711">
        <w:rPr>
          <w:sz w:val="22"/>
          <w:szCs w:val="22"/>
          <w:lang w:val="es-ES"/>
        </w:rPr>
        <w:t xml:space="preserve">, en formación de </w:t>
      </w:r>
      <w:proofErr w:type="spellStart"/>
      <w:r w:rsidRPr="00186711">
        <w:rPr>
          <w:sz w:val="22"/>
          <w:szCs w:val="22"/>
          <w:lang w:val="es-ES"/>
        </w:rPr>
        <w:t>DataCamp</w:t>
      </w:r>
      <w:proofErr w:type="spellEnd"/>
      <w:r w:rsidRPr="00186711">
        <w:rPr>
          <w:sz w:val="22"/>
          <w:szCs w:val="22"/>
          <w:lang w:val="es-ES"/>
        </w:rPr>
        <w:t xml:space="preserve"> y en el Matsuo </w:t>
      </w:r>
      <w:proofErr w:type="spellStart"/>
      <w:r w:rsidRPr="00186711">
        <w:rPr>
          <w:sz w:val="22"/>
          <w:szCs w:val="22"/>
          <w:lang w:val="es-ES"/>
        </w:rPr>
        <w:t>Iwasawa</w:t>
      </w:r>
      <w:proofErr w:type="spellEnd"/>
      <w:r w:rsidRPr="00186711">
        <w:rPr>
          <w:sz w:val="22"/>
          <w:szCs w:val="22"/>
          <w:lang w:val="es-ES"/>
        </w:rPr>
        <w:t xml:space="preserve"> </w:t>
      </w:r>
      <w:proofErr w:type="spellStart"/>
      <w:r w:rsidRPr="00186711">
        <w:rPr>
          <w:sz w:val="22"/>
          <w:szCs w:val="22"/>
          <w:lang w:val="es-ES"/>
        </w:rPr>
        <w:t>Laboratory</w:t>
      </w:r>
      <w:proofErr w:type="spellEnd"/>
      <w:r w:rsidRPr="00186711">
        <w:rPr>
          <w:sz w:val="22"/>
          <w:szCs w:val="22"/>
          <w:lang w:val="es-ES"/>
        </w:rPr>
        <w:t xml:space="preserve"> de la Universidad de Tokio. Su experiencia en investigación incluye proyectos de análisis de datos y un estudio sobre el uso de herramientas de inteligencia artificial en la depuración de código y el razonamiento lógico del estudiantado.</w:t>
      </w:r>
    </w:p>
    <w:p w14:paraId="622D8311" w14:textId="77777777" w:rsidR="00974B29" w:rsidRPr="00186711" w:rsidRDefault="00000000">
      <w:pPr>
        <w:keepNext/>
        <w:spacing w:before="240" w:after="120" w:line="360" w:lineRule="auto"/>
        <w:jc w:val="center"/>
        <w:rPr>
          <w:lang w:val="es-ES"/>
        </w:rPr>
      </w:pPr>
      <w:r w:rsidRPr="00186711">
        <w:rPr>
          <w:b/>
          <w:bCs/>
          <w:lang w:val="es-ES"/>
        </w:rPr>
        <w:t>Financiamiento de la investigación</w:t>
      </w:r>
    </w:p>
    <w:p w14:paraId="070A0A6E" w14:textId="77777777" w:rsidR="00974B29" w:rsidRPr="00186711" w:rsidRDefault="00000000">
      <w:pPr>
        <w:spacing w:after="120" w:line="276" w:lineRule="auto"/>
        <w:jc w:val="both"/>
        <w:rPr>
          <w:lang w:val="es-ES"/>
        </w:rPr>
      </w:pPr>
      <w:r w:rsidRPr="00186711">
        <w:rPr>
          <w:sz w:val="22"/>
          <w:szCs w:val="22"/>
          <w:lang w:val="es-ES"/>
        </w:rPr>
        <w:t>Con recursos propios.</w:t>
      </w:r>
    </w:p>
    <w:p w14:paraId="273EDCFA" w14:textId="77777777" w:rsidR="00974B29" w:rsidRPr="00186711" w:rsidRDefault="00000000">
      <w:pPr>
        <w:keepNext/>
        <w:spacing w:before="240" w:after="120" w:line="360" w:lineRule="auto"/>
        <w:jc w:val="center"/>
        <w:rPr>
          <w:lang w:val="es-ES"/>
        </w:rPr>
      </w:pPr>
      <w:r w:rsidRPr="00186711">
        <w:rPr>
          <w:b/>
          <w:bCs/>
          <w:lang w:val="es-ES"/>
        </w:rPr>
        <w:t>Declaración de intereses</w:t>
      </w:r>
    </w:p>
    <w:p w14:paraId="31B03372" w14:textId="77777777" w:rsidR="00974B29" w:rsidRPr="00186711" w:rsidRDefault="00000000">
      <w:pPr>
        <w:spacing w:after="120" w:line="276" w:lineRule="auto"/>
        <w:jc w:val="both"/>
        <w:rPr>
          <w:lang w:val="es-ES"/>
        </w:rPr>
      </w:pPr>
      <w:r w:rsidRPr="00186711">
        <w:rPr>
          <w:sz w:val="22"/>
          <w:szCs w:val="22"/>
          <w:lang w:val="es-ES"/>
        </w:rPr>
        <w:t>La autora declara no tener ningún conflicto de intereses que pueda haber influido en los resultados obtenidos o en las interpretaciones propuestas.</w:t>
      </w:r>
    </w:p>
    <w:p w14:paraId="4FB260F9" w14:textId="77777777" w:rsidR="00974B29" w:rsidRPr="00186711" w:rsidRDefault="00000000">
      <w:pPr>
        <w:keepNext/>
        <w:spacing w:before="240" w:after="120" w:line="360" w:lineRule="auto"/>
        <w:jc w:val="center"/>
        <w:rPr>
          <w:lang w:val="es-ES"/>
        </w:rPr>
      </w:pPr>
      <w:r w:rsidRPr="00186711">
        <w:rPr>
          <w:b/>
          <w:bCs/>
          <w:lang w:val="es-ES"/>
        </w:rPr>
        <w:t>Declaración de consentimiento informado</w:t>
      </w:r>
    </w:p>
    <w:p w14:paraId="093F1204" w14:textId="77777777" w:rsidR="00974B29" w:rsidRPr="00186711" w:rsidRDefault="00000000">
      <w:pPr>
        <w:spacing w:after="120" w:line="276" w:lineRule="auto"/>
        <w:jc w:val="both"/>
        <w:rPr>
          <w:lang w:val="es-ES"/>
        </w:rPr>
      </w:pPr>
      <w:r w:rsidRPr="00186711">
        <w:rPr>
          <w:sz w:val="22"/>
          <w:szCs w:val="22"/>
          <w:lang w:val="es-ES"/>
        </w:rPr>
        <w:t>El estudio se realizó respetando el Código de ética y buenas prácticas editoriales de publicación. No participaron personas distintas de la autora ni se recolectaron datos de terceros.</w:t>
      </w:r>
    </w:p>
    <w:p w14:paraId="53A2E9F6" w14:textId="77777777" w:rsidR="00974B29" w:rsidRPr="00186711" w:rsidRDefault="00000000">
      <w:pPr>
        <w:keepNext/>
        <w:spacing w:before="240" w:after="120" w:line="360" w:lineRule="auto"/>
        <w:jc w:val="center"/>
        <w:rPr>
          <w:lang w:val="es-ES"/>
        </w:rPr>
      </w:pPr>
      <w:r w:rsidRPr="00186711">
        <w:rPr>
          <w:b/>
          <w:bCs/>
          <w:lang w:val="es-ES"/>
        </w:rPr>
        <w:t>Derechos de uso</w:t>
      </w:r>
    </w:p>
    <w:p w14:paraId="2BF65949" w14:textId="1F89F5A6" w:rsidR="00974B29" w:rsidRPr="00186711" w:rsidRDefault="00000000">
      <w:pPr>
        <w:spacing w:after="120" w:line="276" w:lineRule="auto"/>
        <w:jc w:val="both"/>
        <w:rPr>
          <w:lang w:val="es-ES"/>
        </w:rPr>
      </w:pPr>
      <w:r w:rsidRPr="00186711">
        <w:rPr>
          <w:sz w:val="22"/>
          <w:szCs w:val="22"/>
          <w:lang w:val="es-ES"/>
        </w:rPr>
        <w:t>Copyright© 2026 por Bel</w:t>
      </w:r>
      <w:r w:rsidR="00212A01">
        <w:rPr>
          <w:sz w:val="22"/>
          <w:szCs w:val="22"/>
          <w:lang w:val="es-ES"/>
        </w:rPr>
        <w:t>e</w:t>
      </w:r>
      <w:r w:rsidRPr="00186711">
        <w:rPr>
          <w:sz w:val="22"/>
          <w:szCs w:val="22"/>
          <w:lang w:val="es-ES"/>
        </w:rPr>
        <w:t>n Mej</w:t>
      </w:r>
      <w:r w:rsidR="00212A01">
        <w:rPr>
          <w:sz w:val="22"/>
          <w:szCs w:val="22"/>
          <w:lang w:val="es-ES"/>
        </w:rPr>
        <w:t>i</w:t>
      </w:r>
      <w:r w:rsidRPr="00186711">
        <w:rPr>
          <w:sz w:val="22"/>
          <w:szCs w:val="22"/>
          <w:lang w:val="es-ES"/>
        </w:rPr>
        <w:t>a</w:t>
      </w:r>
      <w:r w:rsidR="00212A01">
        <w:rPr>
          <w:sz w:val="22"/>
          <w:szCs w:val="22"/>
          <w:lang w:val="es-ES"/>
        </w:rPr>
        <w:t xml:space="preserve"> Medina</w:t>
      </w:r>
      <w:r w:rsidRPr="00186711">
        <w:rPr>
          <w:sz w:val="22"/>
          <w:szCs w:val="22"/>
          <w:lang w:val="es-ES"/>
        </w:rPr>
        <w:t xml:space="preserve">. Este texto está protegido por la </w:t>
      </w:r>
      <w:r w:rsidRPr="00186711">
        <w:rPr>
          <w:color w:val="0563C1"/>
          <w:sz w:val="22"/>
          <w:szCs w:val="22"/>
          <w:lang w:val="es-ES"/>
        </w:rPr>
        <w:t xml:space="preserve">Licencia Creative </w:t>
      </w:r>
      <w:proofErr w:type="spellStart"/>
      <w:r w:rsidRPr="00186711">
        <w:rPr>
          <w:color w:val="0563C1"/>
          <w:sz w:val="22"/>
          <w:szCs w:val="22"/>
          <w:lang w:val="es-ES"/>
        </w:rPr>
        <w:t>Commons</w:t>
      </w:r>
      <w:proofErr w:type="spellEnd"/>
      <w:r w:rsidRPr="00186711">
        <w:rPr>
          <w:color w:val="0563C1"/>
          <w:sz w:val="22"/>
          <w:szCs w:val="22"/>
          <w:lang w:val="es-ES"/>
        </w:rPr>
        <w:t xml:space="preserve"> Atribución 4.0 Internacional</w:t>
      </w:r>
      <w:r w:rsidRPr="00186711">
        <w:rPr>
          <w:sz w:val="22"/>
          <w:szCs w:val="22"/>
          <w:lang w:val="es-ES"/>
        </w:rPr>
        <w:t>.</w:t>
      </w:r>
    </w:p>
    <w:p w14:paraId="24CC13F9" w14:textId="77777777" w:rsidR="00974B29" w:rsidRPr="00186711" w:rsidRDefault="00000000">
      <w:pPr>
        <w:spacing w:after="120" w:line="276" w:lineRule="auto"/>
        <w:jc w:val="both"/>
        <w:rPr>
          <w:lang w:val="es-ES"/>
        </w:rPr>
      </w:pPr>
      <w:r w:rsidRPr="00186711">
        <w:rPr>
          <w:sz w:val="22"/>
          <w:szCs w:val="22"/>
          <w:lang w:val="es-ES"/>
        </w:rPr>
        <w:lastRenderedPageBreak/>
        <w:t>Usted es libre para compartir, copiar y redistribuir el material en cualquier medio o formato y adaptar el documento, remezclar, transformar y crear a partir del material para cualquier propósito, incluso comercialmente, siempre que cumpla la condición de atribución: usted debe reconocer el crédito de una obra de manera adecuada, proporcionar un enlace a la licencia, e indicar si se han realizado cambios. Puede hacerlo en cualquier forma razonable, pero no de forma tal que sugiera que tiene el apoyo del licenciante o lo recibe por el uso que hace.</w:t>
      </w:r>
    </w:p>
    <w:sectPr w:rsidR="00974B29" w:rsidRPr="00186711">
      <w:footerReference w:type="default" r:id="rId20"/>
      <w:pgSz w:w="12240" w:h="15840"/>
      <w:pgMar w:top="1440" w:right="1440" w:bottom="1440" w:left="1440" w:header="708"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FE9F0B" w14:textId="77777777" w:rsidR="00850A34" w:rsidRDefault="00850A34">
      <w:r>
        <w:separator/>
      </w:r>
    </w:p>
  </w:endnote>
  <w:endnote w:type="continuationSeparator" w:id="0">
    <w:p w14:paraId="017F811D" w14:textId="77777777" w:rsidR="00850A34" w:rsidRDefault="00850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0721B" w14:textId="77777777" w:rsidR="00974B29" w:rsidRDefault="00000000">
    <w:pPr>
      <w:jc w:val="center"/>
    </w:pPr>
    <w:r>
      <w:rPr>
        <w:sz w:val="20"/>
        <w:szCs w:val="20"/>
      </w:rPr>
      <w:fldChar w:fldCharType="begin"/>
    </w:r>
    <w:r>
      <w:rPr>
        <w:sz w:val="20"/>
        <w:szCs w:val="20"/>
      </w:rPr>
      <w:instrText>PAGE</w:instrText>
    </w:r>
    <w:r>
      <w:rPr>
        <w:sz w:val="20"/>
        <w:szCs w:val="20"/>
      </w:rPr>
      <w:fldChar w:fldCharType="separate"/>
    </w:r>
    <w:r w:rsidR="0018671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FB9474" w14:textId="77777777" w:rsidR="00850A34" w:rsidRDefault="00850A34">
      <w:r>
        <w:separator/>
      </w:r>
    </w:p>
  </w:footnote>
  <w:footnote w:type="continuationSeparator" w:id="0">
    <w:p w14:paraId="57F25D70" w14:textId="77777777" w:rsidR="00850A34" w:rsidRDefault="00850A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8517DC"/>
    <w:multiLevelType w:val="hybridMultilevel"/>
    <w:tmpl w:val="045C949E"/>
    <w:lvl w:ilvl="0" w:tplc="013A5984">
      <w:start w:val="1"/>
      <w:numFmt w:val="bullet"/>
      <w:lvlText w:val="●"/>
      <w:lvlJc w:val="left"/>
      <w:pPr>
        <w:ind w:left="720" w:hanging="360"/>
      </w:pPr>
    </w:lvl>
    <w:lvl w:ilvl="1" w:tplc="8FC297DE">
      <w:start w:val="1"/>
      <w:numFmt w:val="bullet"/>
      <w:lvlText w:val="○"/>
      <w:lvlJc w:val="left"/>
      <w:pPr>
        <w:ind w:left="1440" w:hanging="360"/>
      </w:pPr>
    </w:lvl>
    <w:lvl w:ilvl="2" w:tplc="A9FCA942">
      <w:start w:val="1"/>
      <w:numFmt w:val="bullet"/>
      <w:lvlText w:val="■"/>
      <w:lvlJc w:val="left"/>
      <w:pPr>
        <w:ind w:left="2160" w:hanging="360"/>
      </w:pPr>
    </w:lvl>
    <w:lvl w:ilvl="3" w:tplc="D59A174E">
      <w:start w:val="1"/>
      <w:numFmt w:val="bullet"/>
      <w:lvlText w:val="●"/>
      <w:lvlJc w:val="left"/>
      <w:pPr>
        <w:ind w:left="2880" w:hanging="360"/>
      </w:pPr>
    </w:lvl>
    <w:lvl w:ilvl="4" w:tplc="6076EF04">
      <w:start w:val="1"/>
      <w:numFmt w:val="bullet"/>
      <w:lvlText w:val="○"/>
      <w:lvlJc w:val="left"/>
      <w:pPr>
        <w:ind w:left="3600" w:hanging="360"/>
      </w:pPr>
    </w:lvl>
    <w:lvl w:ilvl="5" w:tplc="EE76CC00">
      <w:start w:val="1"/>
      <w:numFmt w:val="bullet"/>
      <w:lvlText w:val="■"/>
      <w:lvlJc w:val="left"/>
      <w:pPr>
        <w:ind w:left="4320" w:hanging="360"/>
      </w:pPr>
    </w:lvl>
    <w:lvl w:ilvl="6" w:tplc="B5D2C91E">
      <w:start w:val="1"/>
      <w:numFmt w:val="bullet"/>
      <w:lvlText w:val="●"/>
      <w:lvlJc w:val="left"/>
      <w:pPr>
        <w:ind w:left="5040" w:hanging="360"/>
      </w:pPr>
    </w:lvl>
    <w:lvl w:ilvl="7" w:tplc="05F608BE">
      <w:start w:val="1"/>
      <w:numFmt w:val="bullet"/>
      <w:lvlText w:val="●"/>
      <w:lvlJc w:val="left"/>
      <w:pPr>
        <w:ind w:left="5760" w:hanging="360"/>
      </w:pPr>
    </w:lvl>
    <w:lvl w:ilvl="8" w:tplc="CC649AA2">
      <w:start w:val="1"/>
      <w:numFmt w:val="bullet"/>
      <w:lvlText w:val="●"/>
      <w:lvlJc w:val="left"/>
      <w:pPr>
        <w:ind w:left="6480" w:hanging="360"/>
      </w:pPr>
    </w:lvl>
  </w:abstractNum>
  <w:num w:numId="1" w16cid:durableId="712926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B29"/>
    <w:rsid w:val="00186711"/>
    <w:rsid w:val="00212A01"/>
    <w:rsid w:val="00850A34"/>
    <w:rsid w:val="00974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9A004"/>
  <w15:docId w15:val="{3AC0D125-C0B3-41FF-A1AF-7D4144F59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25080/Majora-7b98e3ed-003" TargetMode="External"/><Relationship Id="rId18" Type="http://schemas.openxmlformats.org/officeDocument/2006/relationships/hyperlink" Target="https://doi.org/10.48550/arXiv.1804.0320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qmro.qmul.ac.uk/xmlui/handle/123456789/6040" TargetMode="External"/><Relationship Id="rId17" Type="http://schemas.openxmlformats.org/officeDocument/2006/relationships/hyperlink" Target="https://doi.org/10.1109/TASL.2012.2188515" TargetMode="External"/><Relationship Id="rId2" Type="http://schemas.openxmlformats.org/officeDocument/2006/relationships/styles" Target="styles.xml"/><Relationship Id="rId16" Type="http://schemas.openxmlformats.org/officeDocument/2006/relationships/hyperlink" Target="https://doi.org/10.1109/TKDE.2009.191"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ICASSP.2018.8461329" TargetMode="External"/><Relationship Id="rId5" Type="http://schemas.openxmlformats.org/officeDocument/2006/relationships/footnotes" Target="footnotes.xml"/><Relationship Id="rId15" Type="http://schemas.openxmlformats.org/officeDocument/2006/relationships/hyperlink" Target="https://doi.org/10.1016/j.patcog.2011.06.019" TargetMode="External"/><Relationship Id="rId10" Type="http://schemas.openxmlformats.org/officeDocument/2006/relationships/hyperlink" Target="https://doi.org/10.1121/1.1458024" TargetMode="External"/><Relationship Id="rId19" Type="http://schemas.openxmlformats.org/officeDocument/2006/relationships/hyperlink" Target="https://doi.org/10.1088/0034-4885/77/11/115901" TargetMode="External"/><Relationship Id="rId4" Type="http://schemas.openxmlformats.org/officeDocument/2006/relationships/webSettings" Target="webSettings.xml"/><Relationship Id="rId9" Type="http://schemas.openxmlformats.org/officeDocument/2006/relationships/hyperlink" Target="https://doi.org/10.1145/3334480.3382839" TargetMode="External"/><Relationship Id="rId14" Type="http://schemas.openxmlformats.org/officeDocument/2006/relationships/hyperlink" Target="https://doi.org/10.48550/arXiv.1807.09840"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12</Pages>
  <Words>3717</Words>
  <Characters>21192</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Inteligencia artificial y música: afinación de instrumentos musicales, caso del violín</vt:lpstr>
    </vt:vector>
  </TitlesOfParts>
  <Company/>
  <LinksUpToDate>false</LinksUpToDate>
  <CharactersWithSpaces>24860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Inteligencia artificial y música: afinación de instrumentos musicales, caso del violín</dc:title>
  <dc:creator>Belén Mejía</dc:creator>
  <cp:lastModifiedBy>Belen Mejia Medina</cp:lastModifiedBy>
  <cp:revision>2</cp:revision>
  <dcterms:created xsi:type="dcterms:W3CDTF">2026-10-16T21:41:00Z</dcterms:created>
  <dcterms:modified xsi:type="dcterms:W3CDTF">2026-10-17T03:46:00Z</dcterms:modified>
</cp:coreProperties>
</file>