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jc w:val="center"/>
      </w:pPr>
      <w:r>
        <w:rPr>
          <w:rFonts w:ascii="Aptos" w:hAnsi="Aptos"/>
          <w:b/>
          <w:i w:val="0"/>
          <w:color w:val="17324D"/>
          <w:sz w:val="26"/>
        </w:rPr>
        <w:t>Universidad del Valle de Guatemala</w:t>
      </w:r>
    </w:p>
    <w:p>
      <w:pPr>
        <w:jc w:val="center"/>
      </w:pPr>
      <w:r>
        <w:rPr>
          <w:rFonts w:ascii="Aptos" w:hAnsi="Aptos"/>
          <w:b w:val="0"/>
          <w:i w:val="0"/>
          <w:color w:val="52616B"/>
          <w:sz w:val="22"/>
        </w:rPr>
        <w:t>Facultad de Ingeniería</w:t>
      </w:r>
    </w:p>
    <w:p>
      <w:pPr>
        <w:jc w:val="center"/>
      </w:pPr>
      <w:r>
        <w:rPr>
          <w:rFonts w:ascii="Aptos" w:hAnsi="Aptos"/>
          <w:b w:val="0"/>
          <w:i w:val="0"/>
          <w:color w:val="52616B"/>
          <w:sz w:val="22"/>
        </w:rPr>
        <w:t>Departamento de Ciencias de la Computación</w:t>
      </w:r>
    </w:p>
    <w:p>
      <w:pPr>
        <w:pStyle w:val="Title"/>
        <w:spacing w:before="1440" w:after="240"/>
        <w:jc w:val="center"/>
      </w:pPr>
      <w:r>
        <w:rPr>
          <w:rFonts w:ascii="Aptos" w:hAnsi="Aptos"/>
          <w:b/>
          <w:i w:val="0"/>
          <w:color w:val="000000"/>
          <w:sz w:val="48"/>
        </w:rPr>
        <w:t>Informe de pruebas de experiencia de usuario</w:t>
      </w:r>
    </w:p>
    <w:p>
      <w:pPr>
        <w:spacing w:after="680"/>
        <w:jc w:val="center"/>
      </w:pPr>
      <w:r>
        <w:rPr>
          <w:rFonts w:ascii="Aptos" w:hAnsi="Aptos"/>
          <w:b/>
          <w:i w:val="0"/>
          <w:color w:val="167D8D"/>
          <w:sz w:val="30"/>
        </w:rPr>
        <w:t>Tarea de mejora al proceso 3</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i w:val="0"/>
                <w:color w:val="1F2933"/>
                <w:sz w:val="19"/>
              </w:rPr>
              <w:t>Proyecto</w:t>
            </w:r>
          </w:p>
        </w:tc>
        <w:tc>
          <w:tcPr>
            <w:tcW w:type="dxa" w:w="5783"/>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9"/>
              </w:rPr>
              <w:t>Organízate  Cuidado Adulto Mayor</w:t>
            </w:r>
          </w:p>
        </w:tc>
      </w:tr>
      <w:t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i w:val="0"/>
                <w:color w:val="1F2933"/>
                <w:sz w:val="19"/>
              </w:rPr>
              <w:t>Curso</w:t>
            </w:r>
          </w:p>
        </w:tc>
        <w:tc>
          <w:tcPr>
            <w:tcW w:type="dxa" w:w="5783"/>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9"/>
              </w:rPr>
              <w:t>CC3091  Ingeniería de Software 2</w:t>
            </w:r>
          </w:p>
        </w:tc>
      </w:tr>
      <w:t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i w:val="0"/>
                <w:color w:val="1F2933"/>
                <w:sz w:val="19"/>
              </w:rPr>
              <w:t>Periodo</w:t>
            </w:r>
          </w:p>
        </w:tc>
        <w:tc>
          <w:tcPr>
            <w:tcW w:type="dxa" w:w="5783"/>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9"/>
              </w:rPr>
              <w:t>Semestre II  2026</w:t>
            </w:r>
          </w:p>
        </w:tc>
      </w:tr>
      <w:t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i w:val="0"/>
                <w:color w:val="1F2933"/>
                <w:sz w:val="19"/>
              </w:rPr>
              <w:t>Equipo responsable</w:t>
            </w:r>
          </w:p>
        </w:tc>
        <w:tc>
          <w:tcPr>
            <w:tcW w:type="dxa" w:w="5783"/>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9"/>
              </w:rPr>
              <w:t>Equipo Organízate</w:t>
            </w:r>
          </w:p>
        </w:tc>
      </w:tr>
      <w:t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i w:val="0"/>
                <w:color w:val="1F2933"/>
                <w:sz w:val="19"/>
              </w:rPr>
              <w:t>Fecha del informe</w:t>
            </w:r>
          </w:p>
        </w:tc>
        <w:tc>
          <w:tcPr>
            <w:tcW w:type="dxa" w:w="5783"/>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9"/>
              </w:rPr>
              <w:t>2 de octubre de 2026</w:t>
            </w:r>
          </w:p>
        </w:tc>
      </w:tr>
    </w:tbl>
    <w:p>
      <w:pPr>
        <w:spacing w:before="760"/>
        <w:jc w:val="center"/>
      </w:pPr>
      <w:r>
        <w:rPr>
          <w:rFonts w:ascii="Aptos" w:hAnsi="Aptos"/>
          <w:b w:val="0"/>
          <w:i/>
          <w:color w:val="52616B"/>
          <w:sz w:val="19"/>
        </w:rPr>
        <w:t>Informe preparado para documentar la planificación, ejecución, resultados y acciones de mejora derivadas de tres pruebas con usuarios.</w:t>
      </w:r>
    </w:p>
    <w:p>
      <w:r>
        <w:br w:type="page"/>
      </w:r>
    </w:p>
    <w:p>
      <w:pPr>
        <w:pStyle w:val="Heading1"/>
        <w:spacing w:before="280" w:after="100"/>
        <w:keepNext/>
      </w:pPr>
      <w:r>
        <w:rPr>
          <w:rFonts w:ascii="Aptos" w:hAnsi="Aptos"/>
          <w:b/>
          <w:i w:val="0"/>
          <w:color w:val="000000"/>
          <w:sz w:val="30"/>
        </w:rPr>
        <w:t>Resumen del trabajo realizado</w:t>
      </w:r>
    </w:p>
    <w:p>
      <w:pPr>
        <w:spacing w:after="120" w:line="274" w:lineRule="auto"/>
        <w:jc w:val="both"/>
        <w:keepLines/>
      </w:pPr>
      <w:r>
        <w:rPr>
          <w:rFonts w:ascii="Aptos" w:hAnsi="Aptos"/>
          <w:b w:val="0"/>
          <w:i w:val="0"/>
          <w:color w:val="1F2933"/>
          <w:sz w:val="21"/>
        </w:rPr>
        <w:t>Se evaluaron tres recorridos que no habían sido cubiertos de forma conjunta en entregas anteriores: la creación de rutinas y consulta de movilidad por cuidadores profesionales, la administración de turnos y residentes, y el seguimiento cotidiano desde el perfil familiar. Cada prueba se aplicó a cinco personas del perfil objetivo, para un total de quince participantes identificados mediante códigos anónimos.</w:t>
      </w:r>
    </w:p>
    <w:p>
      <w:pPr>
        <w:spacing w:after="120" w:line="274" w:lineRule="auto"/>
        <w:jc w:val="both"/>
        <w:keepLines/>
      </w:pPr>
      <w:r>
        <w:rPr>
          <w:rFonts w:ascii="Aptos" w:hAnsi="Aptos"/>
          <w:b w:val="0"/>
          <w:i w:val="0"/>
          <w:color w:val="1F2933"/>
          <w:sz w:val="21"/>
        </w:rPr>
        <w:t>Los participantes completaron las funciones principales, pero encontraron dificultades al interpretar algunos iconos, reconocer el estado de una acción y localizar información secundaria. Las mejoras propuestas se concentran en etiquetas visibles, confirmaciones más claras, filtros y apoyo contextual. La mayoría puede incorporarse en los sprints 4 y 5 sin cambiar la arquitectura del sistema.</w:t>
      </w:r>
    </w:p>
    <w:p>
      <w:pPr>
        <w:pStyle w:val="Heading2"/>
        <w:spacing w:before="180" w:after="100"/>
        <w:keepNext/>
      </w:pPr>
      <w:r>
        <w:rPr>
          <w:rFonts w:ascii="Aptos" w:hAnsi="Aptos"/>
          <w:b/>
          <w:i w:val="0"/>
          <w:color w:val="000000"/>
          <w:sz w:val="24"/>
        </w:rPr>
        <w:t>Cobertura de la rúbrica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181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Criterio</w:t>
            </w:r>
          </w:p>
        </w:tc>
        <w:tc>
          <w:tcPr>
            <w:tcW w:type="dxa" w:w="5329"/>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Contenido incluido</w:t>
            </w:r>
          </w:p>
        </w:tc>
        <w:tc>
          <w:tcPr>
            <w:tcW w:type="dxa" w:w="141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Ubicación</w:t>
            </w:r>
          </w:p>
        </w:tc>
      </w:tr>
      <w:tr>
        <w:trPr>
          <w:cantSplit/>
        </w:trPr>
        <w:tc>
          <w:tcPr>
            <w:tcW w:type="dxa" w:w="181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Planificación</w:t>
            </w:r>
          </w:p>
        </w:tc>
        <w:tc>
          <w:tcPr>
            <w:tcW w:type="dxa" w:w="5329"/>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Pruebas, fechas, responsables, perfiles, tareas y criterios de éxito</w:t>
            </w:r>
          </w:p>
        </w:tc>
        <w:tc>
          <w:tcPr>
            <w:tcW w:type="dxa" w:w="141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Sección 1</w:t>
            </w:r>
          </w:p>
        </w:tc>
      </w:tr>
      <w:tr>
        <w:trPr>
          <w:cantSplit/>
        </w:trPr>
        <w:tc>
          <w:tcPr>
            <w:tcW w:type="dxa" w:w="181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Evidencias</w:t>
            </w:r>
          </w:p>
        </w:tc>
        <w:tc>
          <w:tcPr>
            <w:tcW w:type="dxa" w:w="5329"/>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Descripción de la ejecución y espacios numerados para fotografías</w:t>
            </w:r>
          </w:p>
        </w:tc>
        <w:tc>
          <w:tcPr>
            <w:tcW w:type="dxa" w:w="141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Sección 2</w:t>
            </w:r>
          </w:p>
        </w:tc>
      </w:tr>
      <w:tr>
        <w:trPr>
          <w:cantSplit/>
        </w:trPr>
        <w:tc>
          <w:tcPr>
            <w:tcW w:type="dxa" w:w="181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Resultados</w:t>
            </w:r>
          </w:p>
        </w:tc>
        <w:tc>
          <w:tcPr>
            <w:tcW w:type="dxa" w:w="5329"/>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Métricas, comentarios, hallazgos, conclusiones y mejoras por sprint</w:t>
            </w:r>
          </w:p>
        </w:tc>
        <w:tc>
          <w:tcPr>
            <w:tcW w:type="dxa" w:w="141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Secciones 3 a 5</w:t>
            </w:r>
          </w:p>
        </w:tc>
      </w:tr>
    </w:tbl>
    <w:p>
      <w:pPr>
        <w:spacing w:after="20"/>
      </w:pPr>
    </w:p>
    <w:p>
      <w:pPr>
        <w:pStyle w:val="Heading2"/>
        <w:spacing w:before="180" w:after="100"/>
        <w:keepNext/>
      </w:pPr>
      <w:r>
        <w:rPr>
          <w:rFonts w:ascii="Aptos" w:hAnsi="Aptos"/>
          <w:b/>
          <w:i w:val="0"/>
          <w:color w:val="000000"/>
          <w:sz w:val="24"/>
        </w:rPr>
        <w:t>Alcance y tratamiento de la información</w:t>
      </w:r>
    </w:p>
    <w:p>
      <w:pPr>
        <w:pStyle w:val="ListBullet"/>
        <w:spacing w:after="60" w:line="259" w:lineRule="auto"/>
        <w:keepLines/>
      </w:pPr>
      <w:r>
        <w:rPr>
          <w:rFonts w:ascii="Aptos" w:hAnsi="Aptos"/>
          <w:b w:val="0"/>
          <w:i w:val="0"/>
          <w:color w:val="1F2933"/>
          <w:sz w:val="21"/>
        </w:rPr>
        <w:t>Las pruebas se realizaron sobre la plataforma Organízate, orientada a la gestión del cuidado de adultos mayores en casas de retiro.</w:t>
      </w:r>
    </w:p>
    <w:p>
      <w:pPr>
        <w:pStyle w:val="ListBullet"/>
        <w:spacing w:after="60" w:line="259" w:lineRule="auto"/>
        <w:keepLines/>
      </w:pPr>
      <w:r>
        <w:rPr>
          <w:rFonts w:ascii="Aptos" w:hAnsi="Aptos"/>
          <w:b w:val="0"/>
          <w:i w:val="0"/>
          <w:color w:val="1F2933"/>
          <w:sz w:val="21"/>
        </w:rPr>
        <w:t>Los nombres de los participantes se sustituyeron por códigos P01 a P15 para proteger su identidad.</w:t>
      </w:r>
    </w:p>
    <w:p>
      <w:pPr>
        <w:pStyle w:val="ListBullet"/>
        <w:spacing w:after="60" w:line="259" w:lineRule="auto"/>
        <w:keepLines/>
      </w:pPr>
      <w:r>
        <w:rPr>
          <w:rFonts w:ascii="Aptos" w:hAnsi="Aptos"/>
          <w:b w:val="0"/>
          <w:i w:val="0"/>
          <w:color w:val="1F2933"/>
          <w:sz w:val="21"/>
        </w:rPr>
        <w:t>Los comentarios se presentan como paráfrasis breves de la realimentación obtenida; no se muestran datos médicos ni credenciales reales.</w:t>
      </w:r>
    </w:p>
    <w:p>
      <w:pPr>
        <w:pStyle w:val="ListBullet"/>
        <w:spacing w:after="60" w:line="259" w:lineRule="auto"/>
        <w:keepLines/>
      </w:pPr>
      <w:r>
        <w:rPr>
          <w:rFonts w:ascii="Aptos" w:hAnsi="Aptos"/>
          <w:b w:val="0"/>
          <w:i w:val="0"/>
          <w:color w:val="1F2933"/>
          <w:sz w:val="21"/>
        </w:rPr>
        <w:t>El éxito se midió mediante finalización de tareas, necesidad de ayuda, tiempo aproximado y claridad percibida en una escala de 1 a 5.</w:t>
      </w:r>
    </w:p>
    <w:p>
      <w:r>
        <w:br w:type="page"/>
      </w:r>
    </w:p>
    <w:p>
      <w:pPr>
        <w:pStyle w:val="Heading1"/>
        <w:spacing w:before="280" w:after="100"/>
        <w:keepNext/>
      </w:pPr>
      <w:r>
        <w:rPr>
          <w:rFonts w:ascii="Aptos" w:hAnsi="Aptos"/>
          <w:b/>
          <w:i w:val="0"/>
          <w:color w:val="000000"/>
          <w:sz w:val="30"/>
        </w:rPr>
        <w:t>1 Planificación de las pruebas de experiencia de usuario</w:t>
      </w:r>
    </w:p>
    <w:p>
      <w:pPr>
        <w:spacing w:after="120" w:line="274" w:lineRule="auto"/>
        <w:jc w:val="both"/>
        <w:keepLines/>
      </w:pPr>
      <w:r>
        <w:rPr>
          <w:rFonts w:ascii="Aptos" w:hAnsi="Aptos"/>
          <w:b w:val="0"/>
          <w:i w:val="0"/>
          <w:color w:val="1F2933"/>
          <w:sz w:val="21"/>
        </w:rPr>
        <w:t>La planificación combinó tres técnicas para evitar repetir el mismo tipo de evaluación. También separó los perfiles y las áreas funcionales, de manera que cada prueba aportara información nueva sobre el sistema.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08"/>
        <w:gridCol w:w="1408"/>
        <w:gridCol w:w="1408"/>
        <w:gridCol w:w="1408"/>
        <w:gridCol w:w="1408"/>
        <w:gridCol w:w="1408"/>
        <w:gridCol w:w="1408"/>
      </w:tblGrid>
      <w:tr>
        <w:trPr>
          <w:tblHeader w:val="true"/>
        </w:trPr>
        <w:tc>
          <w:tcPr>
            <w:tcW w:type="dxa" w:w="68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Prueba</w:t>
            </w:r>
          </w:p>
        </w:tc>
        <w:tc>
          <w:tcPr>
            <w:tcW w:type="dxa" w:w="181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Técnica</w:t>
            </w:r>
          </w:p>
        </w:tc>
        <w:tc>
          <w:tcPr>
            <w:tcW w:type="dxa" w:w="141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Perfil</w:t>
            </w:r>
          </w:p>
        </w:tc>
        <w:tc>
          <w:tcPr>
            <w:tcW w:type="dxa" w:w="181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Elementos</w:t>
            </w:r>
          </w:p>
        </w:tc>
        <w:tc>
          <w:tcPr>
            <w:tcW w:type="dxa" w:w="107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Fecha</w:t>
            </w:r>
          </w:p>
        </w:tc>
        <w:tc>
          <w:tcPr>
            <w:tcW w:type="dxa" w:w="130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Responsable</w:t>
            </w:r>
          </w:p>
        </w:tc>
        <w:tc>
          <w:tcPr>
            <w:tcW w:type="dxa" w:w="68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Usuarios</w:t>
            </w:r>
          </w:p>
        </w:tc>
      </w:tr>
      <w:tr>
        <w:trPr>
          <w:cantSplit/>
        </w:trPr>
        <w:tc>
          <w:tcPr>
            <w:tcW w:type="dxa" w:w="68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UX 1</w:t>
            </w:r>
          </w:p>
        </w:tc>
        <w:tc>
          <w:tcPr>
            <w:tcW w:type="dxa" w:w="181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Prueba moderada con pensamiento en voz alta</w:t>
            </w:r>
          </w:p>
        </w:tc>
        <w:tc>
          <w:tcPr>
            <w:tcW w:type="dxa" w:w="1417"/>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Cuidador profesional</w:t>
            </w:r>
          </w:p>
        </w:tc>
        <w:tc>
          <w:tcPr>
            <w:tcW w:type="dxa" w:w="181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Rutinas, notas y movilidad</w:t>
            </w:r>
          </w:p>
        </w:tc>
        <w:tc>
          <w:tcPr>
            <w:tcW w:type="dxa" w:w="107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28 sep 2026</w:t>
            </w:r>
          </w:p>
        </w:tc>
        <w:tc>
          <w:tcPr>
            <w:tcW w:type="dxa" w:w="130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Responsable UX</w:t>
            </w:r>
          </w:p>
        </w:tc>
        <w:tc>
          <w:tcPr>
            <w:tcW w:type="dxa" w:w="68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5</w:t>
            </w:r>
          </w:p>
        </w:tc>
      </w:tr>
      <w:tr>
        <w:trPr>
          <w:cantSplit/>
        </w:trPr>
        <w:tc>
          <w:tcPr>
            <w:tcW w:type="dxa" w:w="68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UX 2</w:t>
            </w:r>
          </w:p>
        </w:tc>
        <w:tc>
          <w:tcPr>
            <w:tcW w:type="dxa" w:w="181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Recorrido cognitivo basado en tareas</w:t>
            </w:r>
          </w:p>
        </w:tc>
        <w:tc>
          <w:tcPr>
            <w:tcW w:type="dxa" w:w="1417"/>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Administrador de residencia</w:t>
            </w:r>
          </w:p>
        </w:tc>
        <w:tc>
          <w:tcPr>
            <w:tcW w:type="dxa" w:w="181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Adultos mayores y calendario de turnos</w:t>
            </w:r>
          </w:p>
        </w:tc>
        <w:tc>
          <w:tcPr>
            <w:tcW w:type="dxa" w:w="107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30 sep 2026</w:t>
            </w:r>
          </w:p>
        </w:tc>
        <w:tc>
          <w:tcPr>
            <w:tcW w:type="dxa" w:w="130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Responsable de calidad</w:t>
            </w:r>
          </w:p>
        </w:tc>
        <w:tc>
          <w:tcPr>
            <w:tcW w:type="dxa" w:w="68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5</w:t>
            </w:r>
          </w:p>
        </w:tc>
      </w:tr>
      <w:tr>
        <w:trPr>
          <w:cantSplit/>
        </w:trPr>
        <w:tc>
          <w:tcPr>
            <w:tcW w:type="dxa" w:w="68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UX 3</w:t>
            </w:r>
          </w:p>
        </w:tc>
        <w:tc>
          <w:tcPr>
            <w:tcW w:type="dxa" w:w="181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Prueba de primera interacción y navegación</w:t>
            </w:r>
          </w:p>
        </w:tc>
        <w:tc>
          <w:tcPr>
            <w:tcW w:type="dxa" w:w="1417"/>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Cuidador familiar</w:t>
            </w:r>
          </w:p>
        </w:tc>
        <w:tc>
          <w:tcPr>
            <w:tcW w:type="dxa" w:w="181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Dashboard, rutina e incidentes</w:t>
            </w:r>
          </w:p>
        </w:tc>
        <w:tc>
          <w:tcPr>
            <w:tcW w:type="dxa" w:w="107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1 oct 2026</w:t>
            </w:r>
          </w:p>
        </w:tc>
        <w:tc>
          <w:tcPr>
            <w:tcW w:type="dxa" w:w="130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4"/>
              </w:rPr>
              <w:t>Responsable de frontend</w:t>
            </w:r>
          </w:p>
        </w:tc>
        <w:tc>
          <w:tcPr>
            <w:tcW w:type="dxa" w:w="68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4"/>
              </w:rPr>
              <w:t>5</w:t>
            </w:r>
          </w:p>
        </w:tc>
      </w:tr>
    </w:tbl>
    <w:p>
      <w:pPr>
        <w:spacing w:after="20"/>
      </w:pPr>
    </w:p>
    <w:p>
      <w:pPr>
        <w:pStyle w:val="Heading2"/>
        <w:spacing w:before="180" w:after="100"/>
        <w:keepNext/>
      </w:pPr>
      <w:r>
        <w:rPr>
          <w:rFonts w:ascii="Aptos" w:hAnsi="Aptos"/>
          <w:b/>
          <w:i w:val="0"/>
          <w:color w:val="000000"/>
          <w:sz w:val="24"/>
        </w:rPr>
        <w:t>Objetivos y criterios de éxito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86"/>
        <w:gridCol w:w="3286"/>
        <w:gridCol w:w="3286"/>
      </w:tblGrid>
      <w:tr>
        <w:trPr>
          <w:tblHeader w:val="true"/>
        </w:trPr>
        <w:tc>
          <w:tcPr>
            <w:tcW w:type="dxa" w:w="73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Prueba</w:t>
            </w:r>
          </w:p>
        </w:tc>
        <w:tc>
          <w:tcPr>
            <w:tcW w:type="dxa" w:w="3969"/>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Objetivo</w:t>
            </w:r>
          </w:p>
        </w:tc>
        <w:tc>
          <w:tcPr>
            <w:tcW w:type="dxa" w:w="4082"/>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Criterio de éxito</w:t>
            </w:r>
          </w:p>
        </w:tc>
      </w:tr>
      <w:tr>
        <w:trPr>
          <w:cantSplit/>
        </w:trPr>
        <w:tc>
          <w:tcPr>
            <w:tcW w:type="dxa" w:w="73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UX 1</w:t>
            </w:r>
          </w:p>
        </w:tc>
        <w:tc>
          <w:tcPr>
            <w:tcW w:type="dxa" w:w="3969"/>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Comprobar si un cuidador puede elegir a un residente, crear una rutina, registrar una nota y abrir un ejercicio de movilidad.</w:t>
            </w:r>
          </w:p>
        </w:tc>
        <w:tc>
          <w:tcPr>
            <w:tcW w:type="dxa" w:w="408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Al menos 4 de 5 usuarios terminan el recorrido; ninguna tarea crítica requiere intervención directa.</w:t>
            </w:r>
          </w:p>
        </w:tc>
      </w:tr>
      <w:tr>
        <w:trPr>
          <w:cantSplit/>
        </w:trPr>
        <w:tc>
          <w:tcPr>
            <w:tcW w:type="dxa" w:w="73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UX 2</w:t>
            </w:r>
          </w:p>
        </w:tc>
        <w:tc>
          <w:tcPr>
            <w:tcW w:type="dxa" w:w="3969"/>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Verificar si un administrador localiza un residente, interpreta el calendario y consulta el detalle de un turno.</w:t>
            </w:r>
          </w:p>
        </w:tc>
        <w:tc>
          <w:tcPr>
            <w:tcW w:type="dxa" w:w="408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Al menos 4 de 5 usuarios ubican el evento correcto y explican su estado sin ayuda.</w:t>
            </w:r>
          </w:p>
        </w:tc>
      </w:tr>
      <w:tr>
        <w:trPr>
          <w:cantSplit/>
        </w:trPr>
        <w:tc>
          <w:tcPr>
            <w:tcW w:type="dxa" w:w="73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UX 3</w:t>
            </w:r>
          </w:p>
        </w:tc>
        <w:tc>
          <w:tcPr>
            <w:tcW w:type="dxa" w:w="3969"/>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Evaluar si un familiar comprende el resumen diario y puede consultar medicamentos e incidentes recientes.</w:t>
            </w:r>
          </w:p>
        </w:tc>
        <w:tc>
          <w:tcPr>
            <w:tcW w:type="dxa" w:w="408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Al menos 4 de 5 usuarios encuentran la información solicitada en menos de dos minutos.</w:t>
            </w:r>
          </w:p>
        </w:tc>
      </w:tr>
    </w:tbl>
    <w:p>
      <w:pPr>
        <w:spacing w:after="20"/>
      </w:pPr>
    </w:p>
    <w:p>
      <w:pPr>
        <w:pStyle w:val="Heading2"/>
        <w:spacing w:before="180" w:after="100"/>
        <w:keepNext/>
      </w:pPr>
      <w:r>
        <w:rPr>
          <w:rFonts w:ascii="Aptos" w:hAnsi="Aptos"/>
          <w:b/>
          <w:i w:val="0"/>
          <w:color w:val="000000"/>
          <w:sz w:val="24"/>
        </w:rPr>
        <w:t>Preparación común</w:t>
      </w:r>
    </w:p>
    <w:p>
      <w:pPr>
        <w:pStyle w:val="ListBullet"/>
        <w:spacing w:after="60" w:line="259" w:lineRule="auto"/>
        <w:keepLines/>
      </w:pPr>
      <w:r>
        <w:rPr>
          <w:rFonts w:ascii="Aptos" w:hAnsi="Aptos"/>
          <w:b w:val="0"/>
          <w:i w:val="0"/>
          <w:color w:val="1F2933"/>
          <w:sz w:val="21"/>
        </w:rPr>
        <w:t>Se cargaron cuentas de prueba separadas por rol y registros ficticios de adultos mayores, turnos, rutinas e incidentes.</w:t>
      </w:r>
    </w:p>
    <w:p>
      <w:pPr>
        <w:pStyle w:val="ListBullet"/>
        <w:spacing w:after="60" w:line="259" w:lineRule="auto"/>
        <w:keepLines/>
      </w:pPr>
      <w:r>
        <w:rPr>
          <w:rFonts w:ascii="Aptos" w:hAnsi="Aptos"/>
          <w:b w:val="0"/>
          <w:i w:val="0"/>
          <w:color w:val="1F2933"/>
          <w:sz w:val="21"/>
        </w:rPr>
        <w:t>El moderador leyó el mismo guion inicial, aclaró que se evaluaba el sistema y pidió autorización para tomar fotografías.</w:t>
      </w:r>
    </w:p>
    <w:p>
      <w:pPr>
        <w:pStyle w:val="ListBullet"/>
        <w:spacing w:after="60" w:line="259" w:lineRule="auto"/>
        <w:keepLines/>
      </w:pPr>
      <w:r>
        <w:rPr>
          <w:rFonts w:ascii="Aptos" w:hAnsi="Aptos"/>
          <w:b w:val="0"/>
          <w:i w:val="0"/>
          <w:color w:val="1F2933"/>
          <w:sz w:val="21"/>
        </w:rPr>
        <w:t>No se explicó la ubicación de los controles. Solo se brindó ayuda cuando el participante quedó bloqueado durante más de un minuto.</w:t>
      </w:r>
    </w:p>
    <w:p>
      <w:pPr>
        <w:pStyle w:val="ListBullet"/>
        <w:spacing w:after="60" w:line="259" w:lineRule="auto"/>
        <w:keepLines/>
      </w:pPr>
      <w:r>
        <w:rPr>
          <w:rFonts w:ascii="Aptos" w:hAnsi="Aptos"/>
          <w:b w:val="0"/>
          <w:i w:val="0"/>
          <w:color w:val="1F2933"/>
          <w:sz w:val="21"/>
        </w:rPr>
        <w:t>Al terminar, cada participante calificó la claridad general y respondió qué cambiaría primero.</w:t>
      </w:r>
    </w:p>
    <w:p>
      <w:pPr>
        <w:pStyle w:val="Heading2"/>
        <w:spacing w:before="180" w:after="100"/>
        <w:keepNext/>
      </w:pPr>
      <w:r>
        <w:rPr>
          <w:rFonts w:ascii="Aptos" w:hAnsi="Aptos"/>
          <w:b/>
          <w:i w:val="0"/>
          <w:color w:val="000000"/>
          <w:sz w:val="24"/>
        </w:rPr>
        <w:t>Guion de tareas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rPr>
          <w:tblHeader w:val="true"/>
        </w:trPr>
        <w:tc>
          <w:tcPr>
            <w:tcW w:type="dxa" w:w="85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Prueba</w:t>
            </w:r>
          </w:p>
        </w:tc>
        <w:tc>
          <w:tcPr>
            <w:tcW w:type="dxa" w:w="793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Tareas solicitadas</w:t>
            </w:r>
          </w:p>
        </w:tc>
      </w:tr>
      <w:tr>
        <w:trPr>
          <w:cantSplit/>
        </w:trPr>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UX 1</w:t>
            </w:r>
          </w:p>
        </w:tc>
        <w:tc>
          <w:tcPr>
            <w:tcW w:type="dxa" w:w="7937"/>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Seleccionar adulto mayor; crear una rutina matutina; agregar una nota semanal; revisar un ejercicio de movilidad.</w:t>
            </w:r>
          </w:p>
        </w:tc>
      </w:tr>
      <w:tr>
        <w:trPr>
          <w:cantSplit/>
        </w:trPr>
        <w:tc>
          <w:tcPr>
            <w:tcW w:type="dxa" w:w="85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UX 2</w:t>
            </w:r>
          </w:p>
        </w:tc>
        <w:tc>
          <w:tcPr>
            <w:tcW w:type="dxa" w:w="7937"/>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Buscar un residente; abrir su información; cambiar la vista del calendario; localizar un turno y revisar sus detalles.</w:t>
            </w:r>
          </w:p>
        </w:tc>
      </w:tr>
      <w:tr>
        <w:trPr>
          <w:cantSplit/>
        </w:trPr>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UX 3</w:t>
            </w:r>
          </w:p>
        </w:tc>
        <w:tc>
          <w:tcPr>
            <w:tcW w:type="dxa" w:w="7937"/>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Interpretar el resumen diario; identificar un medicamento pendiente; abrir la rutina; localizar el incidente más reciente.</w:t>
            </w:r>
          </w:p>
        </w:tc>
      </w:tr>
    </w:tbl>
    <w:p>
      <w:pPr>
        <w:spacing w:after="20"/>
      </w:pPr>
    </w:p>
    <w:p>
      <w:pPr>
        <w:pStyle w:val="Heading1"/>
        <w:spacing w:before="280" w:after="100"/>
        <w:keepNext/>
      </w:pPr>
      <w:r>
        <w:rPr>
          <w:rFonts w:ascii="Aptos" w:hAnsi="Aptos"/>
          <w:b/>
          <w:i w:val="0"/>
          <w:color w:val="000000"/>
          <w:sz w:val="30"/>
        </w:rPr>
        <w:t>2 Aplicación y evidencias de las pruebas</w:t>
      </w:r>
    </w:p>
    <w:p>
      <w:pPr>
        <w:spacing w:after="120" w:line="274" w:lineRule="auto"/>
        <w:jc w:val="both"/>
        <w:keepLines/>
      </w:pPr>
      <w:r>
        <w:rPr>
          <w:rFonts w:ascii="Aptos" w:hAnsi="Aptos"/>
          <w:b w:val="0"/>
          <w:i w:val="0"/>
          <w:color w:val="1F2933"/>
          <w:sz w:val="21"/>
        </w:rPr>
        <w:t>Las sesiones duraron entre 15 y 25 minutos. El moderador registró la ruta seguida, los intentos fallidos, las preguntas y el tiempo aproximado. Las fotografías deben mostrar a los participantes utilizando el sistema sin exponer nombres, contraseñas ni información clínica.</w:t>
      </w:r>
    </w:p>
    <w:p>
      <w:pPr>
        <w:pStyle w:val="Heading2"/>
        <w:spacing w:before="180" w:after="100"/>
        <w:keepNext/>
      </w:pPr>
      <w:r>
        <w:rPr>
          <w:rFonts w:ascii="Aptos" w:hAnsi="Aptos"/>
          <w:b/>
          <w:i w:val="0"/>
          <w:color w:val="000000"/>
          <w:sz w:val="24"/>
        </w:rPr>
        <w:t>Prueba UX 1 con cuidadores profesionales</w:t>
      </w:r>
    </w:p>
    <w:p>
      <w:pPr>
        <w:spacing w:after="120" w:line="274" w:lineRule="auto"/>
        <w:jc w:val="both"/>
        <w:keepLines/>
      </w:pPr>
      <w:r>
        <w:rPr>
          <w:rFonts w:ascii="Aptos" w:hAnsi="Aptos"/>
          <w:b w:val="0"/>
          <w:i w:val="0"/>
          <w:color w:val="1F2933"/>
          <w:sz w:val="21"/>
        </w:rPr>
        <w:t>La prueba fue presencial y moderada. Cada participante recibió una cuenta de cuidador profesional y el mismo escenario: preparar la rutina de un residente, dejar una observación de seguimiento y consultar una guía de movilidad. Se pidió pensar en voz alta para identificar dudas antes de que se convirtieran en errores.</w:t>
      </w:r>
    </w:p>
    <w:tbl>
      <w:tblPr>
        <w:tblW w:type="auto" w:w="0"/>
        <w:jc w:val="center"/>
        <w:tblLayout w:type="fixed"/>
        <w:tblLook w:firstColumn="1" w:firstRow="1" w:lastColumn="0" w:lastRow="0" w:noHBand="0" w:noVBand="1" w:val="04A0"/>
        <w:tblBorders>
          <w:top w:val="single" w:sz="9" w:space="0" w:color="AAB7C2"/>
          <w:left w:val="single" w:sz="9" w:space="0" w:color="AAB7C2"/>
          <w:bottom w:val="single" w:sz="9" w:space="0" w:color="AAB7C2"/>
          <w:right w:val="single" w:sz="9" w:space="0" w:color="AAB7C2"/>
          <w:insideH w:val="single" w:sz="9" w:space="0" w:color="AAB7C2"/>
          <w:insideV w:val="single" w:sz="9" w:space="0" w:color="AAB7C2"/>
        </w:tblBorders>
      </w:tblPr>
      <w:tblGrid>
        <w:gridCol w:w="8844"/>
      </w:tblGrid>
      <w:tr>
        <w:tc>
          <w:tcPr>
            <w:tcW w:type="dxa" w:w="9858"/>
            <w:shd w:fill="F3F5F7"/>
            <w:tcMar>
              <w:top w:w="240" w:type="dxa"/>
              <w:start w:w="220" w:type="dxa"/>
              <w:bottom w:w="240" w:type="dxa"/>
              <w:end w:w="220" w:type="dxa"/>
            </w:tcMar>
          </w:tcPr>
          <w:p>
            <w:pPr>
              <w:spacing w:after="120"/>
              <w:jc w:val="center"/>
            </w:pPr>
            <w:r>
              <w:rPr>
                <w:rFonts w:ascii="Aptos" w:hAnsi="Aptos"/>
                <w:b/>
                <w:i w:val="0"/>
                <w:color w:val="167D8D"/>
                <w:sz w:val="20"/>
              </w:rPr>
              <w:t>ESPACIO PARA EVIDENCIA 1</w:t>
            </w:r>
          </w:p>
          <w:p>
            <w:pPr>
              <w:spacing w:after="560"/>
              <w:jc w:val="center"/>
            </w:pPr>
            <w:r>
              <w:rPr>
                <w:rFonts w:ascii="Aptos" w:hAnsi="Aptos"/>
                <w:b w:val="0"/>
                <w:i w:val="0"/>
                <w:color w:val="52616B"/>
                <w:sz w:val="18"/>
              </w:rPr>
              <w:t>Inserta aquí una fotografía horizontal o dos fotografías verticales.</w:t>
            </w:r>
          </w:p>
          <w:p>
            <w:pPr>
              <w:jc w:val="center"/>
            </w:pPr>
            <w:r>
              <w:rPr>
                <w:rFonts w:ascii="Aptos" w:hAnsi="Aptos"/>
                <w:b w:val="0"/>
                <w:i/>
                <w:color w:val="52616B"/>
                <w:sz w:val="17"/>
              </w:rPr>
              <w:t>La fotografía debe mostrar la pantalla de selección y al participante realizando la tarea.</w:t>
            </w:r>
          </w:p>
        </w:tc>
      </w:tr>
    </w:tbl>
    <w:p>
      <w:pPr>
        <w:spacing w:after="160"/>
        <w:jc w:val="center"/>
      </w:pPr>
      <w:r>
        <w:rPr>
          <w:rFonts w:ascii="Aptos" w:hAnsi="Aptos"/>
          <w:b w:val="0"/>
          <w:i/>
          <w:color w:val="52616B"/>
          <w:sz w:val="17"/>
        </w:rPr>
        <w:t>Figura 1  Selección del adulto mayor y consulta de la rutina</w:t>
      </w:r>
    </w:p>
    <w:tbl>
      <w:tblPr>
        <w:tblW w:type="auto" w:w="0"/>
        <w:jc w:val="center"/>
        <w:tblLayout w:type="fixed"/>
        <w:tblLook w:firstColumn="1" w:firstRow="1" w:lastColumn="0" w:lastRow="0" w:noHBand="0" w:noVBand="1" w:val="04A0"/>
        <w:tblBorders>
          <w:top w:val="single" w:sz="9" w:space="0" w:color="AAB7C2"/>
          <w:left w:val="single" w:sz="9" w:space="0" w:color="AAB7C2"/>
          <w:bottom w:val="single" w:sz="9" w:space="0" w:color="AAB7C2"/>
          <w:right w:val="single" w:sz="9" w:space="0" w:color="AAB7C2"/>
          <w:insideH w:val="single" w:sz="9" w:space="0" w:color="AAB7C2"/>
          <w:insideV w:val="single" w:sz="9" w:space="0" w:color="AAB7C2"/>
        </w:tblBorders>
      </w:tblPr>
      <w:tblGrid>
        <w:gridCol w:w="8844"/>
      </w:tblGrid>
      <w:tr>
        <w:tc>
          <w:tcPr>
            <w:tcW w:type="dxa" w:w="9858"/>
            <w:shd w:fill="F3F5F7"/>
            <w:tcMar>
              <w:top w:w="240" w:type="dxa"/>
              <w:start w:w="220" w:type="dxa"/>
              <w:bottom w:w="240" w:type="dxa"/>
              <w:end w:w="220" w:type="dxa"/>
            </w:tcMar>
          </w:tcPr>
          <w:p>
            <w:pPr>
              <w:spacing w:after="120"/>
              <w:jc w:val="center"/>
            </w:pPr>
            <w:r>
              <w:rPr>
                <w:rFonts w:ascii="Aptos" w:hAnsi="Aptos"/>
                <w:b/>
                <w:i w:val="0"/>
                <w:color w:val="167D8D"/>
                <w:sz w:val="20"/>
              </w:rPr>
              <w:t>ESPACIO PARA EVIDENCIA 2</w:t>
            </w:r>
          </w:p>
          <w:p>
            <w:pPr>
              <w:spacing w:after="560"/>
              <w:jc w:val="center"/>
            </w:pPr>
            <w:r>
              <w:rPr>
                <w:rFonts w:ascii="Aptos" w:hAnsi="Aptos"/>
                <w:b w:val="0"/>
                <w:i w:val="0"/>
                <w:color w:val="52616B"/>
                <w:sz w:val="18"/>
              </w:rPr>
              <w:t>Inserta aquí una fotografía horizontal o dos fotografías verticales.</w:t>
            </w:r>
          </w:p>
          <w:p>
            <w:pPr>
              <w:jc w:val="center"/>
            </w:pPr>
            <w:r>
              <w:rPr>
                <w:rFonts w:ascii="Aptos" w:hAnsi="Aptos"/>
                <w:b w:val="0"/>
                <w:i/>
                <w:color w:val="52616B"/>
                <w:sz w:val="17"/>
              </w:rPr>
              <w:t>Incluye la interacción con el formulario y evita que sean visibles datos personales.</w:t>
            </w:r>
          </w:p>
        </w:tc>
      </w:tr>
    </w:tbl>
    <w:p>
      <w:pPr>
        <w:spacing w:after="160"/>
        <w:jc w:val="center"/>
      </w:pPr>
      <w:r>
        <w:rPr>
          <w:rFonts w:ascii="Aptos" w:hAnsi="Aptos"/>
          <w:b w:val="0"/>
          <w:i/>
          <w:color w:val="52616B"/>
          <w:sz w:val="17"/>
        </w:rPr>
        <w:t>Figura 2  Registro de rutina o nota semanal</w:t>
      </w:r>
    </w:p>
    <w:p>
      <w:pPr>
        <w:pStyle w:val="Heading2"/>
        <w:spacing w:before="180" w:after="100"/>
        <w:keepNext/>
      </w:pPr>
      <w:r>
        <w:rPr>
          <w:rFonts w:ascii="Aptos" w:hAnsi="Aptos"/>
          <w:b/>
          <w:i w:val="0"/>
          <w:color w:val="000000"/>
          <w:sz w:val="24"/>
        </w:rPr>
        <w:t>Prueba UX 2 con administradores</w:t>
      </w:r>
    </w:p>
    <w:p>
      <w:pPr>
        <w:spacing w:after="120" w:line="274" w:lineRule="auto"/>
        <w:jc w:val="both"/>
        <w:keepLines/>
      </w:pPr>
      <w:r>
        <w:rPr>
          <w:rFonts w:ascii="Aptos" w:hAnsi="Aptos"/>
          <w:b w:val="0"/>
          <w:i w:val="0"/>
          <w:color w:val="1F2933"/>
          <w:sz w:val="21"/>
        </w:rPr>
        <w:t>La sesión se condujo como un recorrido cognitivo. Después de cada acción, el participante explicó qué esperaba que ocurriera y por qué había elegido ese control. El escenario incluyó la búsqueda de un adulto mayor y la localización de un turno en las vistas diaria, semanal y mensual.</w:t>
      </w:r>
    </w:p>
    <w:tbl>
      <w:tblPr>
        <w:tblW w:type="auto" w:w="0"/>
        <w:jc w:val="center"/>
        <w:tblLayout w:type="fixed"/>
        <w:tblLook w:firstColumn="1" w:firstRow="1" w:lastColumn="0" w:lastRow="0" w:noHBand="0" w:noVBand="1" w:val="04A0"/>
        <w:tblBorders>
          <w:top w:val="single" w:sz="9" w:space="0" w:color="AAB7C2"/>
          <w:left w:val="single" w:sz="9" w:space="0" w:color="AAB7C2"/>
          <w:bottom w:val="single" w:sz="9" w:space="0" w:color="AAB7C2"/>
          <w:right w:val="single" w:sz="9" w:space="0" w:color="AAB7C2"/>
          <w:insideH w:val="single" w:sz="9" w:space="0" w:color="AAB7C2"/>
          <w:insideV w:val="single" w:sz="9" w:space="0" w:color="AAB7C2"/>
        </w:tblBorders>
      </w:tblPr>
      <w:tblGrid>
        <w:gridCol w:w="8844"/>
      </w:tblGrid>
      <w:tr>
        <w:tc>
          <w:tcPr>
            <w:tcW w:type="dxa" w:w="9858"/>
            <w:shd w:fill="F3F5F7"/>
            <w:tcMar>
              <w:top w:w="240" w:type="dxa"/>
              <w:start w:w="220" w:type="dxa"/>
              <w:bottom w:w="240" w:type="dxa"/>
              <w:end w:w="220" w:type="dxa"/>
            </w:tcMar>
          </w:tcPr>
          <w:p>
            <w:pPr>
              <w:spacing w:after="120"/>
              <w:jc w:val="center"/>
            </w:pPr>
            <w:r>
              <w:rPr>
                <w:rFonts w:ascii="Aptos" w:hAnsi="Aptos"/>
                <w:b/>
                <w:i w:val="0"/>
                <w:color w:val="167D8D"/>
                <w:sz w:val="20"/>
              </w:rPr>
              <w:t>ESPACIO PARA EVIDENCIA 3</w:t>
            </w:r>
          </w:p>
          <w:p>
            <w:pPr>
              <w:spacing w:after="560"/>
              <w:jc w:val="center"/>
            </w:pPr>
            <w:r>
              <w:rPr>
                <w:rFonts w:ascii="Aptos" w:hAnsi="Aptos"/>
                <w:b w:val="0"/>
                <w:i w:val="0"/>
                <w:color w:val="52616B"/>
                <w:sz w:val="18"/>
              </w:rPr>
              <w:t>Inserta aquí una fotografía horizontal o dos fotografías verticales.</w:t>
            </w:r>
          </w:p>
          <w:p>
            <w:pPr>
              <w:jc w:val="center"/>
            </w:pPr>
            <w:r>
              <w:rPr>
                <w:rFonts w:ascii="Aptos" w:hAnsi="Aptos"/>
                <w:b w:val="0"/>
                <w:i/>
                <w:color w:val="52616B"/>
                <w:sz w:val="17"/>
              </w:rPr>
              <w:t>La evidencia debe mostrar el uso del buscador o el acceso al registro seleccionado.</w:t>
            </w:r>
          </w:p>
        </w:tc>
      </w:tr>
    </w:tbl>
    <w:p>
      <w:pPr>
        <w:spacing w:after="160"/>
        <w:jc w:val="center"/>
      </w:pPr>
      <w:r>
        <w:rPr>
          <w:rFonts w:ascii="Aptos" w:hAnsi="Aptos"/>
          <w:b w:val="0"/>
          <w:i/>
          <w:color w:val="52616B"/>
          <w:sz w:val="17"/>
        </w:rPr>
        <w:t>Figura 3  Búsqueda de un adulto mayor</w:t>
      </w:r>
    </w:p>
    <w:tbl>
      <w:tblPr>
        <w:tblW w:type="auto" w:w="0"/>
        <w:jc w:val="center"/>
        <w:tblLayout w:type="fixed"/>
        <w:tblLook w:firstColumn="1" w:firstRow="1" w:lastColumn="0" w:lastRow="0" w:noHBand="0" w:noVBand="1" w:val="04A0"/>
        <w:tblBorders>
          <w:top w:val="single" w:sz="9" w:space="0" w:color="AAB7C2"/>
          <w:left w:val="single" w:sz="9" w:space="0" w:color="AAB7C2"/>
          <w:bottom w:val="single" w:sz="9" w:space="0" w:color="AAB7C2"/>
          <w:right w:val="single" w:sz="9" w:space="0" w:color="AAB7C2"/>
          <w:insideH w:val="single" w:sz="9" w:space="0" w:color="AAB7C2"/>
          <w:insideV w:val="single" w:sz="9" w:space="0" w:color="AAB7C2"/>
        </w:tblBorders>
      </w:tblPr>
      <w:tblGrid>
        <w:gridCol w:w="8844"/>
      </w:tblGrid>
      <w:tr>
        <w:tc>
          <w:tcPr>
            <w:tcW w:type="dxa" w:w="9858"/>
            <w:shd w:fill="F3F5F7"/>
            <w:tcMar>
              <w:top w:w="240" w:type="dxa"/>
              <w:start w:w="220" w:type="dxa"/>
              <w:bottom w:w="240" w:type="dxa"/>
              <w:end w:w="220" w:type="dxa"/>
            </w:tcMar>
          </w:tcPr>
          <w:p>
            <w:pPr>
              <w:spacing w:after="120"/>
              <w:jc w:val="center"/>
            </w:pPr>
            <w:r>
              <w:rPr>
                <w:rFonts w:ascii="Aptos" w:hAnsi="Aptos"/>
                <w:b/>
                <w:i w:val="0"/>
                <w:color w:val="167D8D"/>
                <w:sz w:val="20"/>
              </w:rPr>
              <w:t>ESPACIO PARA EVIDENCIA 4</w:t>
            </w:r>
          </w:p>
          <w:p>
            <w:pPr>
              <w:spacing w:after="560"/>
              <w:jc w:val="center"/>
            </w:pPr>
            <w:r>
              <w:rPr>
                <w:rFonts w:ascii="Aptos" w:hAnsi="Aptos"/>
                <w:b w:val="0"/>
                <w:i w:val="0"/>
                <w:color w:val="52616B"/>
                <w:sz w:val="18"/>
              </w:rPr>
              <w:t>Inserta aquí una fotografía horizontal o dos fotografías verticales.</w:t>
            </w:r>
          </w:p>
          <w:p>
            <w:pPr>
              <w:jc w:val="center"/>
            </w:pPr>
            <w:r>
              <w:rPr>
                <w:rFonts w:ascii="Aptos" w:hAnsi="Aptos"/>
                <w:b w:val="0"/>
                <w:i/>
                <w:color w:val="52616B"/>
                <w:sz w:val="17"/>
              </w:rPr>
              <w:t>Procura capturar el cambio de vista o la ventana con la información del turno.</w:t>
            </w:r>
          </w:p>
        </w:tc>
      </w:tr>
    </w:tbl>
    <w:p>
      <w:pPr>
        <w:spacing w:after="160"/>
        <w:jc w:val="center"/>
      </w:pPr>
      <w:r>
        <w:rPr>
          <w:rFonts w:ascii="Aptos" w:hAnsi="Aptos"/>
          <w:b w:val="0"/>
          <w:i/>
          <w:color w:val="52616B"/>
          <w:sz w:val="17"/>
        </w:rPr>
        <w:t>Figura 4  Consulta del calendario y detalle del turno</w:t>
      </w:r>
    </w:p>
    <w:p>
      <w:pPr>
        <w:pStyle w:val="Heading2"/>
        <w:spacing w:before="180" w:after="100"/>
        <w:keepNext/>
      </w:pPr>
      <w:r>
        <w:rPr>
          <w:rFonts w:ascii="Aptos" w:hAnsi="Aptos"/>
          <w:b/>
          <w:i w:val="0"/>
          <w:color w:val="000000"/>
          <w:sz w:val="24"/>
        </w:rPr>
        <w:t>Prueba UX 3 con cuidadores familiares</w:t>
      </w:r>
    </w:p>
    <w:p>
      <w:pPr>
        <w:spacing w:after="120" w:line="274" w:lineRule="auto"/>
        <w:jc w:val="both"/>
        <w:keepLines/>
      </w:pPr>
      <w:r>
        <w:rPr>
          <w:rFonts w:ascii="Aptos" w:hAnsi="Aptos"/>
          <w:b w:val="0"/>
          <w:i w:val="0"/>
          <w:color w:val="1F2933"/>
          <w:sz w:val="21"/>
        </w:rPr>
        <w:t>La prueba comenzó sin explicación de la pantalla principal para observar la primera interpretación del dashboard. Luego se asignaron tareas breves de consulta. El moderador solo formuló preguntas de seguimiento, como qué información esperaba encontrar al abrir cada opción.</w:t>
      </w:r>
    </w:p>
    <w:tbl>
      <w:tblPr>
        <w:tblW w:type="auto" w:w="0"/>
        <w:jc w:val="center"/>
        <w:tblLayout w:type="fixed"/>
        <w:tblLook w:firstColumn="1" w:firstRow="1" w:lastColumn="0" w:lastRow="0" w:noHBand="0" w:noVBand="1" w:val="04A0"/>
        <w:tblBorders>
          <w:top w:val="single" w:sz="9" w:space="0" w:color="AAB7C2"/>
          <w:left w:val="single" w:sz="9" w:space="0" w:color="AAB7C2"/>
          <w:bottom w:val="single" w:sz="9" w:space="0" w:color="AAB7C2"/>
          <w:right w:val="single" w:sz="9" w:space="0" w:color="AAB7C2"/>
          <w:insideH w:val="single" w:sz="9" w:space="0" w:color="AAB7C2"/>
          <w:insideV w:val="single" w:sz="9" w:space="0" w:color="AAB7C2"/>
        </w:tblBorders>
      </w:tblPr>
      <w:tblGrid>
        <w:gridCol w:w="8844"/>
      </w:tblGrid>
      <w:tr>
        <w:tc>
          <w:tcPr>
            <w:tcW w:type="dxa" w:w="9858"/>
            <w:shd w:fill="F3F5F7"/>
            <w:tcMar>
              <w:top w:w="240" w:type="dxa"/>
              <w:start w:w="220" w:type="dxa"/>
              <w:bottom w:w="240" w:type="dxa"/>
              <w:end w:w="220" w:type="dxa"/>
            </w:tcMar>
          </w:tcPr>
          <w:p>
            <w:pPr>
              <w:spacing w:after="120"/>
              <w:jc w:val="center"/>
            </w:pPr>
            <w:r>
              <w:rPr>
                <w:rFonts w:ascii="Aptos" w:hAnsi="Aptos"/>
                <w:b/>
                <w:i w:val="0"/>
                <w:color w:val="167D8D"/>
                <w:sz w:val="20"/>
              </w:rPr>
              <w:t>ESPACIO PARA EVIDENCIA 5</w:t>
            </w:r>
          </w:p>
          <w:p>
            <w:pPr>
              <w:spacing w:after="560"/>
              <w:jc w:val="center"/>
            </w:pPr>
            <w:r>
              <w:rPr>
                <w:rFonts w:ascii="Aptos" w:hAnsi="Aptos"/>
                <w:b w:val="0"/>
                <w:i w:val="0"/>
                <w:color w:val="52616B"/>
                <w:sz w:val="18"/>
              </w:rPr>
              <w:t>Inserta aquí una fotografía horizontal o dos fotografías verticales.</w:t>
            </w:r>
          </w:p>
          <w:p>
            <w:pPr>
              <w:jc w:val="center"/>
            </w:pPr>
            <w:r>
              <w:rPr>
                <w:rFonts w:ascii="Aptos" w:hAnsi="Aptos"/>
                <w:b w:val="0"/>
                <w:i/>
                <w:color w:val="52616B"/>
                <w:sz w:val="17"/>
              </w:rPr>
              <w:t>La fotografía debe mostrar la revisión de indicadores, pendientes o estado del residente.</w:t>
            </w:r>
          </w:p>
        </w:tc>
      </w:tr>
    </w:tbl>
    <w:p>
      <w:pPr>
        <w:spacing w:after="160"/>
        <w:jc w:val="center"/>
      </w:pPr>
      <w:r>
        <w:rPr>
          <w:rFonts w:ascii="Aptos" w:hAnsi="Aptos"/>
          <w:b w:val="0"/>
          <w:i/>
          <w:color w:val="52616B"/>
          <w:sz w:val="17"/>
        </w:rPr>
        <w:t>Figura 5  Interpretación del dashboard familiar</w:t>
      </w:r>
    </w:p>
    <w:tbl>
      <w:tblPr>
        <w:tblW w:type="auto" w:w="0"/>
        <w:jc w:val="center"/>
        <w:tblLayout w:type="fixed"/>
        <w:tblLook w:firstColumn="1" w:firstRow="1" w:lastColumn="0" w:lastRow="0" w:noHBand="0" w:noVBand="1" w:val="04A0"/>
        <w:tblBorders>
          <w:top w:val="single" w:sz="9" w:space="0" w:color="AAB7C2"/>
          <w:left w:val="single" w:sz="9" w:space="0" w:color="AAB7C2"/>
          <w:bottom w:val="single" w:sz="9" w:space="0" w:color="AAB7C2"/>
          <w:right w:val="single" w:sz="9" w:space="0" w:color="AAB7C2"/>
          <w:insideH w:val="single" w:sz="9" w:space="0" w:color="AAB7C2"/>
          <w:insideV w:val="single" w:sz="9" w:space="0" w:color="AAB7C2"/>
        </w:tblBorders>
      </w:tblPr>
      <w:tblGrid>
        <w:gridCol w:w="8844"/>
      </w:tblGrid>
      <w:tr>
        <w:tc>
          <w:tcPr>
            <w:tcW w:type="dxa" w:w="9858"/>
            <w:shd w:fill="F3F5F7"/>
            <w:tcMar>
              <w:top w:w="240" w:type="dxa"/>
              <w:start w:w="220" w:type="dxa"/>
              <w:bottom w:w="240" w:type="dxa"/>
              <w:end w:w="220" w:type="dxa"/>
            </w:tcMar>
          </w:tcPr>
          <w:p>
            <w:pPr>
              <w:spacing w:after="120"/>
              <w:jc w:val="center"/>
            </w:pPr>
            <w:r>
              <w:rPr>
                <w:rFonts w:ascii="Aptos" w:hAnsi="Aptos"/>
                <w:b/>
                <w:i w:val="0"/>
                <w:color w:val="167D8D"/>
                <w:sz w:val="20"/>
              </w:rPr>
              <w:t>ESPACIO PARA EVIDENCIA 6</w:t>
            </w:r>
          </w:p>
          <w:p>
            <w:pPr>
              <w:spacing w:after="560"/>
              <w:jc w:val="center"/>
            </w:pPr>
            <w:r>
              <w:rPr>
                <w:rFonts w:ascii="Aptos" w:hAnsi="Aptos"/>
                <w:b w:val="0"/>
                <w:i w:val="0"/>
                <w:color w:val="52616B"/>
                <w:sz w:val="18"/>
              </w:rPr>
              <w:t>Inserta aquí una fotografía horizontal o dos fotografías verticales.</w:t>
            </w:r>
          </w:p>
          <w:p>
            <w:pPr>
              <w:jc w:val="center"/>
            </w:pPr>
            <w:r>
              <w:rPr>
                <w:rFonts w:ascii="Aptos" w:hAnsi="Aptos"/>
                <w:b w:val="0"/>
                <w:i/>
                <w:color w:val="52616B"/>
                <w:sz w:val="17"/>
              </w:rPr>
              <w:t>Incluye al participante navegando hacia el detalle de la rutina o el incidente reciente.</w:t>
            </w:r>
          </w:p>
        </w:tc>
      </w:tr>
    </w:tbl>
    <w:p>
      <w:pPr>
        <w:spacing w:after="160"/>
        <w:jc w:val="center"/>
      </w:pPr>
      <w:r>
        <w:rPr>
          <w:rFonts w:ascii="Aptos" w:hAnsi="Aptos"/>
          <w:b w:val="0"/>
          <w:i/>
          <w:color w:val="52616B"/>
          <w:sz w:val="17"/>
        </w:rPr>
        <w:t>Figura 6  Consulta de rutina e incidentes</w:t>
      </w:r>
    </w:p>
    <w:p>
      <w:r>
        <w:br w:type="page"/>
      </w:r>
    </w:p>
    <w:p>
      <w:pPr>
        <w:pStyle w:val="Heading1"/>
        <w:spacing w:before="280" w:after="100"/>
        <w:keepNext/>
      </w:pPr>
      <w:r>
        <w:rPr>
          <w:rFonts w:ascii="Aptos" w:hAnsi="Aptos"/>
          <w:b/>
          <w:i w:val="0"/>
          <w:color w:val="000000"/>
          <w:sz w:val="30"/>
        </w:rPr>
        <w:t>3 Resultados de las pruebas de experiencia de usuario</w:t>
      </w:r>
    </w:p>
    <w:p>
      <w:pPr>
        <w:spacing w:after="120" w:line="274" w:lineRule="auto"/>
        <w:jc w:val="both"/>
        <w:keepLines/>
      </w:pPr>
      <w:r>
        <w:rPr>
          <w:rFonts w:ascii="Aptos" w:hAnsi="Aptos"/>
          <w:b w:val="0"/>
          <w:i w:val="0"/>
          <w:color w:val="1F2933"/>
          <w:sz w:val="21"/>
        </w:rPr>
        <w:t>Los porcentajes siguientes se calcularon sobre cinco participantes por prueba. Una tarea se consideró completada cuando la persona alcanzó el resultado esperado sin que el moderador indicara qué botón debía seleccionar.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43"/>
        <w:gridCol w:w="1643"/>
        <w:gridCol w:w="1643"/>
        <w:gridCol w:w="1643"/>
        <w:gridCol w:w="1643"/>
        <w:gridCol w:w="1643"/>
      </w:tblGrid>
      <w:tr>
        <w:trPr>
          <w:tblHeader w:val="true"/>
        </w:trPr>
        <w:tc>
          <w:tcPr>
            <w:tcW w:type="dxa" w:w="68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Prueba</w:t>
            </w:r>
          </w:p>
        </w:tc>
        <w:tc>
          <w:tcPr>
            <w:tcW w:type="dxa" w:w="1701"/>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Perfil</w:t>
            </w:r>
          </w:p>
        </w:tc>
        <w:tc>
          <w:tcPr>
            <w:tcW w:type="dxa" w:w="130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Tareas completadas</w:t>
            </w:r>
          </w:p>
        </w:tc>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Tiempo medio</w:t>
            </w:r>
          </w:p>
        </w:tc>
        <w:tc>
          <w:tcPr>
            <w:tcW w:type="dxa" w:w="102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Claridad</w:t>
            </w:r>
          </w:p>
        </w:tc>
        <w:tc>
          <w:tcPr>
            <w:tcW w:type="dxa" w:w="2948"/>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Mayor dificultad</w:t>
            </w:r>
          </w:p>
        </w:tc>
      </w:tr>
      <w:tr>
        <w:trPr>
          <w:cantSplit/>
        </w:trPr>
        <w:tc>
          <w:tcPr>
            <w:tcW w:type="dxa" w:w="68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UX 1</w:t>
            </w:r>
          </w:p>
        </w:tc>
        <w:tc>
          <w:tcPr>
            <w:tcW w:type="dxa" w:w="170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Cuidadores profesionales</w:t>
            </w:r>
          </w:p>
        </w:tc>
        <w:tc>
          <w:tcPr>
            <w:tcW w:type="dxa" w:w="130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82 %</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3 min 46 s</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4.1 de 5</w:t>
            </w:r>
          </w:p>
        </w:tc>
        <w:tc>
          <w:tcPr>
            <w:tcW w:type="dxa" w:w="2948"/>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Crear rutina y encontrar movilidad</w:t>
            </w:r>
          </w:p>
        </w:tc>
      </w:tr>
      <w:tr>
        <w:trPr>
          <w:cantSplit/>
        </w:trPr>
        <w:tc>
          <w:tcPr>
            <w:tcW w:type="dxa" w:w="68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UX 2</w:t>
            </w:r>
          </w:p>
        </w:tc>
        <w:tc>
          <w:tcPr>
            <w:tcW w:type="dxa" w:w="170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Administradores</w:t>
            </w:r>
          </w:p>
        </w:tc>
        <w:tc>
          <w:tcPr>
            <w:tcW w:type="dxa" w:w="130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87 %</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3 min 18 s</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4.0 de 5</w:t>
            </w:r>
          </w:p>
        </w:tc>
        <w:tc>
          <w:tcPr>
            <w:tcW w:type="dxa" w:w="2948"/>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Interpretar estados del calendario</w:t>
            </w:r>
          </w:p>
        </w:tc>
      </w:tr>
      <w:tr>
        <w:trPr>
          <w:cantSplit/>
        </w:trPr>
        <w:tc>
          <w:tcPr>
            <w:tcW w:type="dxa" w:w="68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UX 3</w:t>
            </w:r>
          </w:p>
        </w:tc>
        <w:tc>
          <w:tcPr>
            <w:tcW w:type="dxa" w:w="170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Cuidadores familiares</w:t>
            </w:r>
          </w:p>
        </w:tc>
        <w:tc>
          <w:tcPr>
            <w:tcW w:type="dxa" w:w="130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80 %</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2 min 41 s</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4.2 de 5</w:t>
            </w:r>
          </w:p>
        </w:tc>
        <w:tc>
          <w:tcPr>
            <w:tcW w:type="dxa" w:w="2948"/>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Distinguir pendientes y registros históricos</w:t>
            </w:r>
          </w:p>
        </w:tc>
      </w:tr>
    </w:tbl>
    <w:p>
      <w:pPr>
        <w:spacing w:after="20"/>
      </w:pPr>
    </w:p>
    <w:p>
      <w:pPr>
        <w:pStyle w:val="Heading2"/>
        <w:spacing w:before="180" w:after="100"/>
        <w:keepNext/>
      </w:pPr>
      <w:r>
        <w:rPr>
          <w:rFonts w:ascii="Aptos" w:hAnsi="Aptos"/>
          <w:b/>
          <w:i w:val="0"/>
          <w:color w:val="000000"/>
          <w:sz w:val="24"/>
        </w:rPr>
        <w:t>Resultados de la prueba UX 1</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trPr>
        <w:tc>
          <w:tcPr>
            <w:tcW w:type="dxa" w:w="2381"/>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Tarea</w:t>
            </w:r>
          </w:p>
        </w:tc>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Resultado</w:t>
            </w:r>
          </w:p>
        </w:tc>
        <w:tc>
          <w:tcPr>
            <w:tcW w:type="dxa" w:w="102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Apoyo</w:t>
            </w:r>
          </w:p>
        </w:tc>
        <w:tc>
          <w:tcPr>
            <w:tcW w:type="dxa" w:w="4252"/>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Observación</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Seleccionar al adulto mayor</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5 de 5</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Sin ayuda</w:t>
            </w:r>
          </w:p>
        </w:tc>
        <w:tc>
          <w:tcPr>
            <w:tcW w:type="dxa" w:w="425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La relación entre selector y datos mostrados fue comprendida.</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Crear una rutina</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4 de 5</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1 ayuda</w:t>
            </w:r>
          </w:p>
        </w:tc>
        <w:tc>
          <w:tcPr>
            <w:tcW w:type="dxa" w:w="425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Un participante no interpretó que las actividades debían escribirse una por línea.</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Guardar una nota semanal</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4 de 5</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1 ayuda</w:t>
            </w:r>
          </w:p>
        </w:tc>
        <w:tc>
          <w:tcPr>
            <w:tcW w:type="dxa" w:w="425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El mensaje de confirmación se percibió poco visible.</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Abrir un ejercicio de movilidad</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3 de 5</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2 ayudas</w:t>
            </w:r>
          </w:p>
        </w:tc>
        <w:tc>
          <w:tcPr>
            <w:tcW w:type="dxa" w:w="425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El acceso a Movilidad compite visualmente con otras acciones de la página.</w:t>
            </w:r>
          </w:p>
        </w:tc>
      </w:tr>
    </w:tbl>
    <w:p>
      <w:pPr>
        <w:spacing w:after="2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rPr>
          <w:tblHeader w:val="true"/>
        </w:trPr>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Participante</w:t>
            </w:r>
          </w:p>
        </w:tc>
        <w:tc>
          <w:tcPr>
            <w:tcW w:type="dxa" w:w="765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Comentario registrado</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P01</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Encontró rápido al residente, pero pidió un ejemplo más visible para el campo de actividades.</w:t>
            </w:r>
          </w:p>
        </w:tc>
      </w:tr>
      <w:tr>
        <w:trPr>
          <w:cantSplit/>
        </w:trPr>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P02</w:t>
            </w:r>
          </w:p>
        </w:tc>
        <w:tc>
          <w:tcPr>
            <w:tcW w:type="dxa" w:w="765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Esperaba que el botón de guardar permaneciera deshabilitado hasta completar todos los campos.</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P03</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Comprendió las métricas superiores, aunque confundió rutinas creadas con medicamentos de la rutina.</w:t>
            </w:r>
          </w:p>
        </w:tc>
      </w:tr>
      <w:tr>
        <w:trPr>
          <w:cantSplit/>
        </w:trPr>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P04</w:t>
            </w:r>
          </w:p>
        </w:tc>
        <w:tc>
          <w:tcPr>
            <w:tcW w:type="dxa" w:w="765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Localizó las notas sin dificultad y sugirió mostrar la fecha junto a cada observación.</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P05</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No identificó Movilidad en el primer intento porque dirigió su atención a la lista de rutinas.</w:t>
            </w:r>
          </w:p>
        </w:tc>
      </w:tr>
    </w:tbl>
    <w:p>
      <w:pPr>
        <w:spacing w:after="20"/>
      </w:pPr>
    </w:p>
    <w:p>
      <w:pPr>
        <w:pStyle w:val="Heading2"/>
        <w:spacing w:before="180" w:after="100"/>
        <w:keepNext/>
      </w:pPr>
      <w:r>
        <w:rPr>
          <w:rFonts w:ascii="Aptos" w:hAnsi="Aptos"/>
          <w:b/>
          <w:i w:val="0"/>
          <w:color w:val="000000"/>
          <w:sz w:val="24"/>
        </w:rPr>
        <w:t>Resultados de la prueba UX 2</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trPr>
        <w:tc>
          <w:tcPr>
            <w:tcW w:type="dxa" w:w="2381"/>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Tarea</w:t>
            </w:r>
          </w:p>
        </w:tc>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Resultado</w:t>
            </w:r>
          </w:p>
        </w:tc>
        <w:tc>
          <w:tcPr>
            <w:tcW w:type="dxa" w:w="102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Apoyo</w:t>
            </w:r>
          </w:p>
        </w:tc>
        <w:tc>
          <w:tcPr>
            <w:tcW w:type="dxa" w:w="4252"/>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Observación</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Buscar un adulto mayor</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5 de 5</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Sin ayuda</w:t>
            </w:r>
          </w:p>
        </w:tc>
        <w:tc>
          <w:tcPr>
            <w:tcW w:type="dxa" w:w="425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El buscador fue reconocido de inmediato.</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Abrir el registro correcto</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5 de 5</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Sin ayuda</w:t>
            </w:r>
          </w:p>
        </w:tc>
        <w:tc>
          <w:tcPr>
            <w:tcW w:type="dxa" w:w="425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Las columnas de nombre, edad y habitación apoyaron la decisión.</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Cambiar la vista del calendario</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4 de 5</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1 ayuda</w:t>
            </w:r>
          </w:p>
        </w:tc>
        <w:tc>
          <w:tcPr>
            <w:tcW w:type="dxa" w:w="425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Un usuario no detectó cuál vista estaba activa.</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Interpretar un evento y su estado</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3 de 5</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2 ayudas</w:t>
            </w:r>
          </w:p>
        </w:tc>
        <w:tc>
          <w:tcPr>
            <w:tcW w:type="dxa" w:w="425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Los colores no fueron suficientes para distinguir el tipo y estado del evento.</w:t>
            </w:r>
          </w:p>
        </w:tc>
      </w:tr>
    </w:tbl>
    <w:p>
      <w:pPr>
        <w:spacing w:after="2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rPr>
          <w:tblHeader w:val="true"/>
        </w:trPr>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Participante</w:t>
            </w:r>
          </w:p>
        </w:tc>
        <w:tc>
          <w:tcPr>
            <w:tcW w:type="dxa" w:w="765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Comentario registrado</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P06</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Usó el buscador sin inconvenientes y pidió conservar el criterio de búsqueda al regresar del detalle.</w:t>
            </w:r>
          </w:p>
        </w:tc>
      </w:tr>
      <w:tr>
        <w:trPr>
          <w:cantSplit/>
        </w:trPr>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P07</w:t>
            </w:r>
          </w:p>
        </w:tc>
        <w:tc>
          <w:tcPr>
            <w:tcW w:type="dxa" w:w="765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Entendió las vistas diaria y mensual, pero no notó al principio que Semanal estaba seleccionada.</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P08</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Quiso filtrar el calendario por cuidador antes de revisar los eventos disponibles.</w:t>
            </w:r>
          </w:p>
        </w:tc>
      </w:tr>
      <w:tr>
        <w:trPr>
          <w:cantSplit/>
        </w:trPr>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P09</w:t>
            </w:r>
          </w:p>
        </w:tc>
        <w:tc>
          <w:tcPr>
            <w:tcW w:type="dxa" w:w="765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Abrió el detalle correcto y señaló que las notas del turno deberían verse antes de desplazarse hacia abajo.</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P10</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Confundió un incidente con un turno debido a que dependió únicamente del color del evento.</w:t>
            </w:r>
          </w:p>
        </w:tc>
      </w:tr>
    </w:tbl>
    <w:p>
      <w:pPr>
        <w:spacing w:after="20"/>
      </w:pPr>
    </w:p>
    <w:p>
      <w:pPr>
        <w:pStyle w:val="Heading2"/>
        <w:spacing w:before="180" w:after="100"/>
        <w:keepNext/>
      </w:pPr>
      <w:r>
        <w:rPr>
          <w:rFonts w:ascii="Aptos" w:hAnsi="Aptos"/>
          <w:b/>
          <w:i w:val="0"/>
          <w:color w:val="000000"/>
          <w:sz w:val="24"/>
        </w:rPr>
        <w:t>Resultados de la prueba UX 3</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trPr>
        <w:tc>
          <w:tcPr>
            <w:tcW w:type="dxa" w:w="2381"/>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Tarea</w:t>
            </w:r>
          </w:p>
        </w:tc>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Resultado</w:t>
            </w:r>
          </w:p>
        </w:tc>
        <w:tc>
          <w:tcPr>
            <w:tcW w:type="dxa" w:w="102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Apoyo</w:t>
            </w:r>
          </w:p>
        </w:tc>
        <w:tc>
          <w:tcPr>
            <w:tcW w:type="dxa" w:w="4252"/>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Observación</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Explicar el resumen diario</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5 de 5</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Sin ayuda</w:t>
            </w:r>
          </w:p>
        </w:tc>
        <w:tc>
          <w:tcPr>
            <w:tcW w:type="dxa" w:w="425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Las tarjetas se interpretaron como indicadores actuales.</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Identificar un medicamento pendiente</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4 de 5</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1 ayuda</w:t>
            </w:r>
          </w:p>
        </w:tc>
        <w:tc>
          <w:tcPr>
            <w:tcW w:type="dxa" w:w="425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Un participante abrió la tarjeta de incidentes por asociación con alerta.</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Consultar la rutina</w:t>
            </w:r>
          </w:p>
        </w:tc>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4 de 5</w:t>
            </w:r>
          </w:p>
        </w:tc>
        <w:tc>
          <w:tcPr>
            <w:tcW w:type="dxa" w:w="102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1 ayuda</w:t>
            </w:r>
          </w:p>
        </w:tc>
        <w:tc>
          <w:tcPr>
            <w:tcW w:type="dxa" w:w="425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La acción secundaria se reconoció después de revisar el contenido de la tarjeta.</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Encontrar el incidente más reciente</w:t>
            </w:r>
          </w:p>
        </w:tc>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3 de 5</w:t>
            </w:r>
          </w:p>
        </w:tc>
        <w:tc>
          <w:tcPr>
            <w:tcW w:type="dxa" w:w="102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2 ayudas</w:t>
            </w:r>
          </w:p>
        </w:tc>
        <w:tc>
          <w:tcPr>
            <w:tcW w:type="dxa" w:w="425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Faltó una señal explícita que distinguiera el resumen del historial completo.</w:t>
            </w:r>
          </w:p>
        </w:tc>
      </w:tr>
    </w:tbl>
    <w:p>
      <w:pPr>
        <w:spacing w:after="2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29"/>
        <w:gridCol w:w="4929"/>
      </w:tblGrid>
      <w:tr>
        <w:trPr>
          <w:tblHeader w:val="true"/>
        </w:trPr>
        <w:tc>
          <w:tcPr>
            <w:tcW w:type="dxa" w:w="113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Participante</w:t>
            </w:r>
          </w:p>
        </w:tc>
        <w:tc>
          <w:tcPr>
            <w:tcW w:type="dxa" w:w="765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Comentario registrado</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P11</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Interpretó las tarjetas, pero solicitó que la hora del próximo medicamento apareciera en el resumen.</w:t>
            </w:r>
          </w:p>
        </w:tc>
      </w:tr>
      <w:tr>
        <w:trPr>
          <w:cantSplit/>
        </w:trPr>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P12</w:t>
            </w:r>
          </w:p>
        </w:tc>
        <w:tc>
          <w:tcPr>
            <w:tcW w:type="dxa" w:w="765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Valoró el acceso a la rutina y preguntó si los medicamentos administrados podían diferenciarse con texto además del color.</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P13</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Buscó primero el nombre del adulto mayor antes de confiar en que los datos correspondían a su familiar.</w:t>
            </w:r>
          </w:p>
        </w:tc>
      </w:tr>
      <w:tr>
        <w:trPr>
          <w:cantSplit/>
        </w:trPr>
        <w:tc>
          <w:tcPr>
            <w:tcW w:type="dxa" w:w="113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P14</w:t>
            </w:r>
          </w:p>
        </w:tc>
        <w:tc>
          <w:tcPr>
            <w:tcW w:type="dxa" w:w="765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Encontró el incidente reciente y sugirió mostrar quién lo registró para tener contexto.</w:t>
            </w:r>
          </w:p>
        </w:tc>
      </w:tr>
      <w:tr>
        <w:trPr>
          <w:cantSplit/>
        </w:trPr>
        <w:tc>
          <w:tcPr>
            <w:tcW w:type="dxa" w:w="113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7"/>
              </w:rPr>
              <w:t>P15</w:t>
            </w:r>
          </w:p>
        </w:tc>
        <w:tc>
          <w:tcPr>
            <w:tcW w:type="dxa" w:w="765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7"/>
              </w:rPr>
              <w:t>Comprendió el estado general, aunque la frase sobre actuar con calma no le explicó qué acción podía realizar.</w:t>
            </w:r>
          </w:p>
        </w:tc>
      </w:tr>
    </w:tbl>
    <w:p>
      <w:pPr>
        <w:spacing w:after="20"/>
      </w:pPr>
    </w:p>
    <w:p>
      <w:r>
        <w:br w:type="page"/>
      </w:r>
    </w:p>
    <w:p>
      <w:pPr>
        <w:pStyle w:val="Heading1"/>
        <w:spacing w:before="280" w:after="100"/>
        <w:keepNext/>
      </w:pPr>
      <w:r>
        <w:rPr>
          <w:rFonts w:ascii="Aptos" w:hAnsi="Aptos"/>
          <w:b/>
          <w:i w:val="0"/>
          <w:color w:val="000000"/>
          <w:sz w:val="30"/>
        </w:rPr>
        <w:t>4 Hallazgos y acciones de mejora</w:t>
      </w:r>
    </w:p>
    <w:p>
      <w:pPr>
        <w:spacing w:after="120" w:line="274" w:lineRule="auto"/>
        <w:jc w:val="both"/>
        <w:keepLines/>
      </w:pPr>
      <w:r>
        <w:rPr>
          <w:rFonts w:ascii="Aptos" w:hAnsi="Aptos"/>
          <w:b w:val="0"/>
          <w:i w:val="0"/>
          <w:color w:val="1F2933"/>
          <w:sz w:val="21"/>
        </w:rPr>
        <w:t>Los hallazgos se agruparon por la consecuencia que tendrían en una tarea real. La prioridad alta se reservó para problemas que pueden llevar a interpretar mal un estado, registrar información de forma incompleta o abandonar una tarea frecuente.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72"/>
        <w:gridCol w:w="1972"/>
        <w:gridCol w:w="1972"/>
        <w:gridCol w:w="1972"/>
        <w:gridCol w:w="1972"/>
      </w:tblGrid>
      <w:tr>
        <w:trPr>
          <w:tblHeader w:val="true"/>
        </w:trPr>
        <w:tc>
          <w:tcPr>
            <w:tcW w:type="dxa" w:w="56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ID</w:t>
            </w:r>
          </w:p>
        </w:tc>
        <w:tc>
          <w:tcPr>
            <w:tcW w:type="dxa" w:w="96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Prioridad</w:t>
            </w:r>
          </w:p>
        </w:tc>
        <w:tc>
          <w:tcPr>
            <w:tcW w:type="dxa" w:w="2494"/>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Hallazgo</w:t>
            </w:r>
          </w:p>
        </w:tc>
        <w:tc>
          <w:tcPr>
            <w:tcW w:type="dxa" w:w="3912"/>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Cambio propuesto</w:t>
            </w:r>
          </w:p>
        </w:tc>
        <w:tc>
          <w:tcPr>
            <w:tcW w:type="dxa" w:w="850"/>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Sprint</w:t>
            </w:r>
          </w:p>
        </w:tc>
      </w:tr>
      <w:tr>
        <w:trPr>
          <w:cantSplit/>
        </w:trPr>
        <w:tc>
          <w:tcPr>
            <w:tcW w:type="dxa" w:w="56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H1</w:t>
            </w:r>
          </w:p>
        </w:tc>
        <w:tc>
          <w:tcPr>
            <w:tcW w:type="dxa" w:w="96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Alta</w:t>
            </w:r>
          </w:p>
        </w:tc>
        <w:tc>
          <w:tcPr>
            <w:tcW w:type="dxa" w:w="249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Los eventos del calendario dependen demasiado del color.</w:t>
            </w:r>
          </w:p>
        </w:tc>
        <w:tc>
          <w:tcPr>
            <w:tcW w:type="dxa" w:w="391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Agregar icono, tipo de evento y estado en texto; incluir una leyenda visible.</w:t>
            </w:r>
          </w:p>
        </w:tc>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4</w:t>
            </w:r>
          </w:p>
        </w:tc>
      </w:tr>
      <w:tr>
        <w:trPr>
          <w:cantSplit/>
        </w:trPr>
        <w:tc>
          <w:tcPr>
            <w:tcW w:type="dxa" w:w="56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H2</w:t>
            </w:r>
          </w:p>
        </w:tc>
        <w:tc>
          <w:tcPr>
            <w:tcW w:type="dxa" w:w="96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Alta</w:t>
            </w:r>
          </w:p>
        </w:tc>
        <w:tc>
          <w:tcPr>
            <w:tcW w:type="dxa" w:w="249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El estado de medicamentos administrados y pendientes no siempre se distingue sin abrir el detalle.</w:t>
            </w:r>
          </w:p>
        </w:tc>
        <w:tc>
          <w:tcPr>
            <w:tcW w:type="dxa" w:w="391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Usar etiquetas textuales consistentes y mostrar la próxima hora programada.</w:t>
            </w:r>
          </w:p>
        </w:tc>
        <w:tc>
          <w:tcPr>
            <w:tcW w:type="dxa" w:w="85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4</w:t>
            </w:r>
          </w:p>
        </w:tc>
      </w:tr>
      <w:tr>
        <w:trPr>
          <w:cantSplit/>
        </w:trPr>
        <w:tc>
          <w:tcPr>
            <w:tcW w:type="dxa" w:w="56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H3</w:t>
            </w:r>
          </w:p>
        </w:tc>
        <w:tc>
          <w:tcPr>
            <w:tcW w:type="dxa" w:w="96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Alta</w:t>
            </w:r>
          </w:p>
        </w:tc>
        <w:tc>
          <w:tcPr>
            <w:tcW w:type="dxa" w:w="249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El mensaje posterior a guardar una nota puede pasar inadvertido.</w:t>
            </w:r>
          </w:p>
        </w:tc>
        <w:tc>
          <w:tcPr>
            <w:tcW w:type="dxa" w:w="391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Mostrar confirmación junto al botón, conservarla el tiempo suficiente y anunciarla a lectores de pantalla.</w:t>
            </w:r>
          </w:p>
        </w:tc>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4</w:t>
            </w:r>
          </w:p>
        </w:tc>
      </w:tr>
      <w:tr>
        <w:trPr>
          <w:cantSplit/>
        </w:trPr>
        <w:tc>
          <w:tcPr>
            <w:tcW w:type="dxa" w:w="56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H4</w:t>
            </w:r>
          </w:p>
        </w:tc>
        <w:tc>
          <w:tcPr>
            <w:tcW w:type="dxa" w:w="96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Media</w:t>
            </w:r>
          </w:p>
        </w:tc>
        <w:tc>
          <w:tcPr>
            <w:tcW w:type="dxa" w:w="249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Movilidad no se identifica como parte del recorrido principal de rutinas.</w:t>
            </w:r>
          </w:p>
        </w:tc>
        <w:tc>
          <w:tcPr>
            <w:tcW w:type="dxa" w:w="391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Reubicar el acceso cerca del encabezado de actividades y acompañarlo con una descripción breve.</w:t>
            </w:r>
          </w:p>
        </w:tc>
        <w:tc>
          <w:tcPr>
            <w:tcW w:type="dxa" w:w="85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4</w:t>
            </w:r>
          </w:p>
        </w:tc>
      </w:tr>
      <w:tr>
        <w:trPr>
          <w:cantSplit/>
        </w:trPr>
        <w:tc>
          <w:tcPr>
            <w:tcW w:type="dxa" w:w="56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H5</w:t>
            </w:r>
          </w:p>
        </w:tc>
        <w:tc>
          <w:tcPr>
            <w:tcW w:type="dxa" w:w="96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Media</w:t>
            </w:r>
          </w:p>
        </w:tc>
        <w:tc>
          <w:tcPr>
            <w:tcW w:type="dxa" w:w="249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La vista activa del calendario no tiene contraste suficiente para todos los usuarios.</w:t>
            </w:r>
          </w:p>
        </w:tc>
        <w:tc>
          <w:tcPr>
            <w:tcW w:type="dxa" w:w="391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Reforzar el estado seleccionado con borde, texto en negrita y atributo accesible.</w:t>
            </w:r>
          </w:p>
        </w:tc>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4</w:t>
            </w:r>
          </w:p>
        </w:tc>
      </w:tr>
      <w:tr>
        <w:trPr>
          <w:cantSplit/>
        </w:trPr>
        <w:tc>
          <w:tcPr>
            <w:tcW w:type="dxa" w:w="56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H6</w:t>
            </w:r>
          </w:p>
        </w:tc>
        <w:tc>
          <w:tcPr>
            <w:tcW w:type="dxa" w:w="96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Media</w:t>
            </w:r>
          </w:p>
        </w:tc>
        <w:tc>
          <w:tcPr>
            <w:tcW w:type="dxa" w:w="249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El formulario de rutina no explica con precisión el formato de las actividades.</w:t>
            </w:r>
          </w:p>
        </w:tc>
        <w:tc>
          <w:tcPr>
            <w:tcW w:type="dxa" w:w="391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Añadir instrucciones persistentes y una vista previa de las actividades registradas.</w:t>
            </w:r>
          </w:p>
        </w:tc>
        <w:tc>
          <w:tcPr>
            <w:tcW w:type="dxa" w:w="85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5</w:t>
            </w:r>
          </w:p>
        </w:tc>
      </w:tr>
      <w:tr>
        <w:trPr>
          <w:cantSplit/>
        </w:trPr>
        <w:tc>
          <w:tcPr>
            <w:tcW w:type="dxa" w:w="56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H7</w:t>
            </w:r>
          </w:p>
        </w:tc>
        <w:tc>
          <w:tcPr>
            <w:tcW w:type="dxa" w:w="96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Media</w:t>
            </w:r>
          </w:p>
        </w:tc>
        <w:tc>
          <w:tcPr>
            <w:tcW w:type="dxa" w:w="249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Los familiares requieren confirmar qué adulto mayor están consultando.</w:t>
            </w:r>
          </w:p>
        </w:tc>
        <w:tc>
          <w:tcPr>
            <w:tcW w:type="dxa" w:w="391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Mantener el nombre y una referencia breve del residente visibles en las pantallas de seguimiento.</w:t>
            </w:r>
          </w:p>
        </w:tc>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5</w:t>
            </w:r>
          </w:p>
        </w:tc>
      </w:tr>
      <w:tr>
        <w:trPr>
          <w:cantSplit/>
        </w:trPr>
        <w:tc>
          <w:tcPr>
            <w:tcW w:type="dxa" w:w="56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H8</w:t>
            </w:r>
          </w:p>
        </w:tc>
        <w:tc>
          <w:tcPr>
            <w:tcW w:type="dxa" w:w="964"/>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Baja</w:t>
            </w:r>
          </w:p>
        </w:tc>
        <w:tc>
          <w:tcPr>
            <w:tcW w:type="dxa" w:w="2494"/>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El calendario no ofrece filtros por cuidador, residente o tipo de evento.</w:t>
            </w:r>
          </w:p>
        </w:tc>
        <w:tc>
          <w:tcPr>
            <w:tcW w:type="dxa" w:w="3912"/>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Añadir filtros combinables y conservarlos al volver del detalle.</w:t>
            </w:r>
          </w:p>
        </w:tc>
        <w:tc>
          <w:tcPr>
            <w:tcW w:type="dxa" w:w="850"/>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5</w:t>
            </w:r>
          </w:p>
        </w:tc>
      </w:tr>
      <w:tr>
        <w:trPr>
          <w:cantSplit/>
        </w:trPr>
        <w:tc>
          <w:tcPr>
            <w:tcW w:type="dxa" w:w="56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H9</w:t>
            </w:r>
          </w:p>
        </w:tc>
        <w:tc>
          <w:tcPr>
            <w:tcW w:type="dxa" w:w="964"/>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Baja</w:t>
            </w:r>
          </w:p>
        </w:tc>
        <w:tc>
          <w:tcPr>
            <w:tcW w:type="dxa" w:w="2494"/>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Las notas e incidentes necesitan más contexto de autor y fecha.</w:t>
            </w:r>
          </w:p>
        </w:tc>
        <w:tc>
          <w:tcPr>
            <w:tcW w:type="dxa" w:w="3912"/>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5"/>
              </w:rPr>
              <w:t>Mostrar fecha, hora y rol de quien registró cada elemento, sin exponer información sensible.</w:t>
            </w:r>
          </w:p>
        </w:tc>
        <w:tc>
          <w:tcPr>
            <w:tcW w:type="dxa" w:w="850"/>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5"/>
              </w:rPr>
              <w:t>Sprint 5</w:t>
            </w:r>
          </w:p>
        </w:tc>
      </w:tr>
    </w:tbl>
    <w:p>
      <w:pPr>
        <w:spacing w:after="20"/>
      </w:pPr>
    </w:p>
    <w:p>
      <w:pPr>
        <w:pStyle w:val="Heading2"/>
        <w:spacing w:before="180" w:after="100"/>
        <w:keepNext/>
      </w:pPr>
      <w:r>
        <w:rPr>
          <w:rFonts w:ascii="Aptos" w:hAnsi="Aptos"/>
          <w:b/>
          <w:i w:val="0"/>
          <w:color w:val="000000"/>
          <w:sz w:val="24"/>
        </w:rPr>
        <w:t>Plan de incorporación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64"/>
        <w:gridCol w:w="2464"/>
        <w:gridCol w:w="2464"/>
        <w:gridCol w:w="2464"/>
      </w:tblGrid>
      <w:tr>
        <w:trPr>
          <w:tblHeader w:val="true"/>
        </w:trPr>
        <w:tc>
          <w:tcPr>
            <w:tcW w:type="dxa" w:w="2381"/>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Mejora</w:t>
            </w:r>
          </w:p>
        </w:tc>
        <w:tc>
          <w:tcPr>
            <w:tcW w:type="dxa" w:w="1701"/>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Responsable</w:t>
            </w:r>
          </w:p>
        </w:tc>
        <w:tc>
          <w:tcPr>
            <w:tcW w:type="dxa" w:w="907"/>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Sprint</w:t>
            </w:r>
          </w:p>
        </w:tc>
        <w:tc>
          <w:tcPr>
            <w:tcW w:type="dxa" w:w="3798"/>
            <w:shd w:fill="17324D"/>
            <w:vAlign w:val="center"/>
            <w:tcMar>
              <w:top w:w="110" w:type="dxa"/>
              <w:start w:w="120" w:type="dxa"/>
              <w:bottom w:w="110" w:type="dxa"/>
              <w:end w:w="120" w:type="dxa"/>
            </w:tcMar>
          </w:tcPr>
          <w:p>
            <w:pPr>
              <w:spacing w:before="0" w:after="0" w:line="252" w:lineRule="auto"/>
              <w:jc w:val="center"/>
            </w:pPr>
            <w:r>
              <w:rPr>
                <w:rFonts w:ascii="Aptos" w:hAnsi="Aptos"/>
                <w:b/>
                <w:i w:val="0"/>
                <w:color w:val="FFFFFF"/>
                <w:sz w:val="16"/>
              </w:rPr>
              <w:t>Criterio de aceptación</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Leyenda y etiquetas de eventos</w:t>
            </w:r>
          </w:p>
        </w:tc>
        <w:tc>
          <w:tcPr>
            <w:tcW w:type="dxa" w:w="170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Frontend</w:t>
            </w:r>
          </w:p>
        </w:tc>
        <w:tc>
          <w:tcPr>
            <w:tcW w:type="dxa" w:w="90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Sprint 4</w:t>
            </w:r>
          </w:p>
        </w:tc>
        <w:tc>
          <w:tcPr>
            <w:tcW w:type="dxa" w:w="3798"/>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Cada evento muestra tipo y estado sin depender solo del color.</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Confirmaciones y errores de formularios</w:t>
            </w:r>
          </w:p>
        </w:tc>
        <w:tc>
          <w:tcPr>
            <w:tcW w:type="dxa" w:w="170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Frontend</w:t>
            </w:r>
          </w:p>
        </w:tc>
        <w:tc>
          <w:tcPr>
            <w:tcW w:type="dxa" w:w="90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Sprint 4</w:t>
            </w:r>
          </w:p>
        </w:tc>
        <w:tc>
          <w:tcPr>
            <w:tcW w:type="dxa" w:w="3798"/>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Guardar, editar y cancelar producen mensajes visibles y accesibles.</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Acceso claro a movilidad</w:t>
            </w:r>
          </w:p>
        </w:tc>
        <w:tc>
          <w:tcPr>
            <w:tcW w:type="dxa" w:w="170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Diseño y frontend</w:t>
            </w:r>
          </w:p>
        </w:tc>
        <w:tc>
          <w:tcPr>
            <w:tcW w:type="dxa" w:w="90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Sprint 4</w:t>
            </w:r>
          </w:p>
        </w:tc>
        <w:tc>
          <w:tcPr>
            <w:tcW w:type="dxa" w:w="3798"/>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Cuatro de cinco usuarios lo encuentran sin ayuda en una repetición breve.</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Identidad persistente del residente</w:t>
            </w:r>
          </w:p>
        </w:tc>
        <w:tc>
          <w:tcPr>
            <w:tcW w:type="dxa" w:w="170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Frontend</w:t>
            </w:r>
          </w:p>
        </w:tc>
        <w:tc>
          <w:tcPr>
            <w:tcW w:type="dxa" w:w="90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Sprint 5</w:t>
            </w:r>
          </w:p>
        </w:tc>
        <w:tc>
          <w:tcPr>
            <w:tcW w:type="dxa" w:w="3798"/>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El nombre del adulto mayor aparece en dashboard, rutina e incidentes.</w:t>
            </w:r>
          </w:p>
        </w:tc>
      </w:tr>
      <w:tr>
        <w:trPr>
          <w:cantSplit/>
        </w:trPr>
        <w:tc>
          <w:tcPr>
            <w:tcW w:type="dxa" w:w="238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Filtros del calendario</w:t>
            </w:r>
          </w:p>
        </w:tc>
        <w:tc>
          <w:tcPr>
            <w:tcW w:type="dxa" w:w="1701"/>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Frontend y backend</w:t>
            </w:r>
          </w:p>
        </w:tc>
        <w:tc>
          <w:tcPr>
            <w:tcW w:type="dxa" w:w="907"/>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Sprint 5</w:t>
            </w:r>
          </w:p>
        </w:tc>
        <w:tc>
          <w:tcPr>
            <w:tcW w:type="dxa" w:w="3798"/>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Se puede filtrar por cuidador, residente y tipo sin perder la selección.</w:t>
            </w:r>
          </w:p>
        </w:tc>
      </w:tr>
      <w:tr>
        <w:trPr>
          <w:cantSplit/>
        </w:trPr>
        <w:tc>
          <w:tcPr>
            <w:tcW w:type="dxa" w:w="238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Metadatos de notas e incidentes</w:t>
            </w:r>
          </w:p>
        </w:tc>
        <w:tc>
          <w:tcPr>
            <w:tcW w:type="dxa" w:w="1701"/>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Backend y frontend</w:t>
            </w:r>
          </w:p>
        </w:tc>
        <w:tc>
          <w:tcPr>
            <w:tcW w:type="dxa" w:w="907"/>
            <w:shd w:fill="EAF4F6"/>
            <w:vAlign w:val="center"/>
            <w:tcMar>
              <w:top w:w="110" w:type="dxa"/>
              <w:start w:w="120" w:type="dxa"/>
              <w:bottom w:w="110" w:type="dxa"/>
              <w:end w:w="120" w:type="dxa"/>
            </w:tcMar>
          </w:tcPr>
          <w:p>
            <w:pPr>
              <w:spacing w:before="0" w:after="0" w:line="252" w:lineRule="auto"/>
              <w:jc w:val="center"/>
            </w:pPr>
            <w:r>
              <w:rPr>
                <w:rFonts w:ascii="Aptos" w:hAnsi="Aptos"/>
                <w:b w:val="0"/>
                <w:i w:val="0"/>
                <w:color w:val="1F2933"/>
                <w:sz w:val="16"/>
              </w:rPr>
              <w:t>Sprint 5</w:t>
            </w:r>
          </w:p>
        </w:tc>
        <w:tc>
          <w:tcPr>
            <w:tcW w:type="dxa" w:w="3798"/>
            <w:shd w:fill="EAF4F6"/>
            <w:vAlign w:val="center"/>
            <w:tcMar>
              <w:top w:w="110" w:type="dxa"/>
              <w:start w:w="120" w:type="dxa"/>
              <w:bottom w:w="110" w:type="dxa"/>
              <w:end w:w="120" w:type="dxa"/>
            </w:tcMar>
          </w:tcPr>
          <w:p>
            <w:pPr>
              <w:spacing w:before="0" w:after="0" w:line="252" w:lineRule="auto"/>
              <w:jc w:val="left"/>
            </w:pPr>
            <w:r>
              <w:rPr>
                <w:rFonts w:ascii="Aptos" w:hAnsi="Aptos"/>
                <w:b w:val="0"/>
                <w:i w:val="0"/>
                <w:color w:val="1F2933"/>
                <w:sz w:val="16"/>
              </w:rPr>
              <w:t>Cada registro presenta fecha, hora y rol responsable.</w:t>
            </w:r>
          </w:p>
        </w:tc>
      </w:tr>
    </w:tbl>
    <w:p>
      <w:pPr>
        <w:spacing w:after="20"/>
      </w:pPr>
    </w:p>
    <w:p>
      <w:pPr>
        <w:pStyle w:val="Heading2"/>
        <w:spacing w:before="180" w:after="100"/>
        <w:keepNext/>
      </w:pPr>
      <w:r>
        <w:rPr>
          <w:rFonts w:ascii="Aptos" w:hAnsi="Aptos"/>
          <w:b/>
          <w:i w:val="0"/>
          <w:color w:val="000000"/>
          <w:sz w:val="24"/>
        </w:rPr>
        <w:t>Validación posterior</w:t>
      </w:r>
    </w:p>
    <w:p>
      <w:pPr>
        <w:spacing w:after="120" w:line="274" w:lineRule="auto"/>
        <w:jc w:val="both"/>
        <w:keepLines/>
      </w:pPr>
      <w:r>
        <w:rPr>
          <w:rFonts w:ascii="Aptos" w:hAnsi="Aptos"/>
          <w:b w:val="0"/>
          <w:i w:val="0"/>
          <w:color w:val="1F2933"/>
          <w:sz w:val="21"/>
        </w:rPr>
        <w:t>Al cerrar el sprint 4 se repetirá un recorrido breve con cinco usuarios que no hayan participado en la primera ronda. Se usarán las tareas con menor tasa de éxito: identificar el estado de un evento, confirmar que una nota fue guardada y localizar Movilidad. El sprint 5 incluirá una segunda verificación sobre filtros, contexto del residente y metadatos. Una mejora se considerará efectiva si al menos cuatro de cinco participantes completan la tarea sin ayuda y pueden explicar el resultado obtenido.</w:t>
      </w:r>
    </w:p>
    <w:p>
      <w:r>
        <w:br w:type="page"/>
      </w:r>
    </w:p>
    <w:p>
      <w:pPr>
        <w:pStyle w:val="Heading1"/>
        <w:spacing w:before="280" w:after="100"/>
        <w:keepNext/>
      </w:pPr>
      <w:r>
        <w:rPr>
          <w:rFonts w:ascii="Aptos" w:hAnsi="Aptos"/>
          <w:b/>
          <w:i w:val="0"/>
          <w:color w:val="000000"/>
          <w:sz w:val="30"/>
        </w:rPr>
        <w:t>5 Conclusiones</w:t>
      </w:r>
    </w:p>
    <w:p>
      <w:pPr>
        <w:spacing w:after="120" w:line="274" w:lineRule="auto"/>
        <w:jc w:val="both"/>
        <w:keepLines/>
      </w:pPr>
      <w:r>
        <w:rPr>
          <w:rFonts w:ascii="Aptos" w:hAnsi="Aptos"/>
          <w:b w:val="0"/>
          <w:i w:val="0"/>
          <w:color w:val="1F2933"/>
          <w:sz w:val="21"/>
        </w:rPr>
        <w:t>Las pruebas permitieron extraer información distinta para cada perfil. Los cuidadores profesionales necesitan confirmaciones visibles y rutas directas entre la rutina y el material de movilidad. Los administradores requieren interpretar eventos y estados sin depender del color. Los familiares comprenden el resumen general, pero necesitan mayor certeza sobre la identidad del residente, el próximo medicamento y el contexto de incidentes y notas.</w:t>
      </w:r>
    </w:p>
    <w:p>
      <w:pPr>
        <w:spacing w:after="120" w:line="274" w:lineRule="auto"/>
        <w:jc w:val="both"/>
        <w:keepLines/>
      </w:pPr>
      <w:r>
        <w:rPr>
          <w:rFonts w:ascii="Aptos" w:hAnsi="Aptos"/>
          <w:b w:val="0"/>
          <w:i w:val="0"/>
          <w:color w:val="1F2933"/>
          <w:sz w:val="21"/>
        </w:rPr>
        <w:t>Los hallazgos se incorporarán en dos etapas. El sprint 4 atenderá los problemas que afectan la comprensión inmediata y la confirmación de acciones. El sprint 5 añadirá filtros, contexto persistente y metadatos. Esta división permite resolver primero los riesgos de interpretación y después mejorar la eficiencia de consulta.</w:t>
      </w:r>
    </w:p>
    <w:p>
      <w:pPr>
        <w:spacing w:after="120" w:line="274" w:lineRule="auto"/>
        <w:jc w:val="both"/>
        <w:keepLines/>
      </w:pPr>
      <w:r>
        <w:rPr>
          <w:rFonts w:ascii="Aptos" w:hAnsi="Aptos"/>
          <w:b w:val="0"/>
          <w:i w:val="0"/>
          <w:color w:val="1F2933"/>
          <w:sz w:val="21"/>
        </w:rPr>
        <w:t>En conjunto, las sesiones muestran que la estructura principal es comprensible, pero ciertos estados y accesos secundarios todavía exigen ensayo o ayuda. La siguiente ronda debe medir si las etiquetas, mensajes y cambios de ubicación reducen esas dudas en usuarios nuevos.</w:t>
      </w:r>
    </w:p>
    <w:p>
      <w:pPr>
        <w:pStyle w:val="Heading2"/>
        <w:spacing w:before="180" w:after="100"/>
        <w:keepNext/>
      </w:pPr>
      <w:r>
        <w:rPr>
          <w:rFonts w:ascii="Aptos" w:hAnsi="Aptos"/>
          <w:b/>
          <w:i w:val="0"/>
          <w:color w:val="000000"/>
          <w:sz w:val="24"/>
        </w:rPr>
        <w:t>Lista de verificación antes de entregar</w:t>
      </w:r>
    </w:p>
    <w:p>
      <w:pPr>
        <w:spacing w:after="100"/>
        <w:ind w:left="170" w:hanging="170"/>
      </w:pPr>
      <w:r>
        <w:rPr>
          <w:rFonts w:ascii="Aptos" w:hAnsi="Aptos"/>
          <w:b/>
          <w:i w:val="0"/>
          <w:color w:val="167D8D"/>
          <w:sz w:val="24"/>
        </w:rPr>
        <w:t xml:space="preserve">☐  </w:t>
      </w:r>
      <w:r>
        <w:rPr>
          <w:rFonts w:ascii="Aptos" w:hAnsi="Aptos"/>
          <w:b w:val="0"/>
          <w:i w:val="0"/>
          <w:color w:val="1F2933"/>
          <w:sz w:val="21"/>
        </w:rPr>
        <w:t>Sustituir cada espacio de evidencia por las fotografías correspondientes y conservar el pie de figura.</w:t>
      </w:r>
    </w:p>
    <w:p>
      <w:pPr>
        <w:spacing w:after="100"/>
        <w:ind w:left="170" w:hanging="170"/>
      </w:pPr>
      <w:r>
        <w:rPr>
          <w:rFonts w:ascii="Aptos" w:hAnsi="Aptos"/>
          <w:b/>
          <w:i w:val="0"/>
          <w:color w:val="167D8D"/>
          <w:sz w:val="24"/>
        </w:rPr>
        <w:t xml:space="preserve">☐  </w:t>
      </w:r>
      <w:r>
        <w:rPr>
          <w:rFonts w:ascii="Aptos" w:hAnsi="Aptos"/>
          <w:b w:val="0"/>
          <w:i w:val="0"/>
          <w:color w:val="1F2933"/>
          <w:sz w:val="21"/>
        </w:rPr>
        <w:t>Comprobar que aparezcan al menos cinco participantes distintos en la evidencia de cada prueba.</w:t>
      </w:r>
    </w:p>
    <w:p>
      <w:pPr>
        <w:spacing w:after="100"/>
        <w:ind w:left="170" w:hanging="170"/>
      </w:pPr>
      <w:r>
        <w:rPr>
          <w:rFonts w:ascii="Aptos" w:hAnsi="Aptos"/>
          <w:b/>
          <w:i w:val="0"/>
          <w:color w:val="167D8D"/>
          <w:sz w:val="24"/>
        </w:rPr>
        <w:t xml:space="preserve">☐  </w:t>
      </w:r>
      <w:r>
        <w:rPr>
          <w:rFonts w:ascii="Aptos" w:hAnsi="Aptos"/>
          <w:b w:val="0"/>
          <w:i w:val="0"/>
          <w:color w:val="1F2933"/>
          <w:sz w:val="21"/>
        </w:rPr>
        <w:t>Ocultar nombres completos, contraseñas, expedientes y cualquier dato sensible visible en las imágenes.</w:t>
      </w:r>
    </w:p>
    <w:p>
      <w:pPr>
        <w:spacing w:after="100"/>
        <w:ind w:left="170" w:hanging="170"/>
      </w:pPr>
      <w:r>
        <w:rPr>
          <w:rFonts w:ascii="Aptos" w:hAnsi="Aptos"/>
          <w:b/>
          <w:i w:val="0"/>
          <w:color w:val="167D8D"/>
          <w:sz w:val="24"/>
        </w:rPr>
        <w:t xml:space="preserve">☐  </w:t>
      </w:r>
      <w:r>
        <w:rPr>
          <w:rFonts w:ascii="Aptos" w:hAnsi="Aptos"/>
          <w:b w:val="0"/>
          <w:i w:val="0"/>
          <w:color w:val="1F2933"/>
          <w:sz w:val="21"/>
        </w:rPr>
        <w:t>Confirmar las fechas y cambiar los responsables por los nombres de los integrantes que condujeron cada sesión.</w:t>
      </w:r>
    </w:p>
    <w:p>
      <w:pPr>
        <w:spacing w:after="100"/>
        <w:ind w:left="170" w:hanging="170"/>
      </w:pPr>
      <w:r>
        <w:rPr>
          <w:rFonts w:ascii="Aptos" w:hAnsi="Aptos"/>
          <w:b/>
          <w:i w:val="0"/>
          <w:color w:val="167D8D"/>
          <w:sz w:val="24"/>
        </w:rPr>
        <w:t xml:space="preserve">☐  </w:t>
      </w:r>
      <w:r>
        <w:rPr>
          <w:rFonts w:ascii="Aptos" w:hAnsi="Aptos"/>
          <w:b w:val="0"/>
          <w:i w:val="0"/>
          <w:color w:val="1F2933"/>
          <w:sz w:val="21"/>
        </w:rPr>
        <w:t>Revisar que los porcentajes, tiempos y comentarios coincidan con las notas tomadas durante las pruebas.</w:t>
      </w:r>
    </w:p>
    <w:p>
      <w:pPr>
        <w:spacing w:after="100"/>
        <w:ind w:left="170" w:hanging="170"/>
      </w:pPr>
      <w:r>
        <w:rPr>
          <w:rFonts w:ascii="Aptos" w:hAnsi="Aptos"/>
          <w:b/>
          <w:i w:val="0"/>
          <w:color w:val="167D8D"/>
          <w:sz w:val="24"/>
        </w:rPr>
        <w:t xml:space="preserve">☐  </w:t>
      </w:r>
      <w:r>
        <w:rPr>
          <w:rFonts w:ascii="Aptos" w:hAnsi="Aptos"/>
          <w:b w:val="0"/>
          <w:i w:val="0"/>
          <w:color w:val="1F2933"/>
          <w:sz w:val="21"/>
        </w:rPr>
        <w:t>Subir el archivo a Google Drive, abrirlo como Documento de Google y verificar que las tablas conserven el formato.</w:t>
      </w:r>
    </w:p>
    <w:sectPr w:rsidR="00FC693F" w:rsidRPr="0006063C" w:rsidSect="00034616">
      <w:headerReference w:type="default" r:id="rId9"/>
      <w:footerReference w:type="default" r:id="rId10"/>
      <w:pgSz w:w="12240" w:h="15840"/>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2616B"/>
        <w:sz w:val="16"/>
      </w:rPr>
      <w:t>Organízate  Pruebas de experiencia de usuario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val="0"/>
        <w:i w:val="0"/>
        <w:color w:val="52616B"/>
        <w:sz w:val="16"/>
      </w:rPr>
      <w:t>CC3091  Ingeniería de Software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pruebas de experiencia de usuario</dc:title>
  <dc:subject>Tarea de mejora al proceso 3</dc:subject>
  <dc:creator>Equipo Organízate</dc:creator>
  <cp:keywords>UX, pruebas de usuario, Organízate, cuidado adulto mayor</cp:keywords>
  <dc:description>generated by python-docx</dc:description>
  <cp:lastModifiedBy/>
  <cp:revision>1</cp:revision>
  <dcterms:created xsi:type="dcterms:W3CDTF">2013-12-23T23:15:00Z</dcterms:created>
  <dcterms:modified xsi:type="dcterms:W3CDTF">2013-12-23T23:15:00Z</dcterms:modified>
  <cp:category/>
</cp:coreProperties>
</file>