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1A" w:sz="6"/>
        </w:pBdr>
        <w:spacing w:after="80"/>
      </w:pPr>
      <w:r>
        <w:rPr>
          <w:rFonts w:ascii="Segoe UI" w:cs="Segoe UI" w:eastAsia="Segoe UI" w:hAnsi="Segoe UI"/>
          <w:b/>
          <w:bCs/>
          <w:color w:val="1A1A1A"/>
          <w:sz w:val="48"/>
          <w:szCs w:val="48"/>
        </w:rPr>
        <w:t xml:space="preserve">HERNANDO CARRILLO SANCHEZ</w:t>
      </w:r>
    </w:p>
    <w:p>
      <w:pPr>
        <w:spacing w:after="60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Arquitecto Fundador  |  CARQUIDEC  |  Barcelona, Espana</w:t>
      </w:r>
    </w:p>
    <w:p>
      <w:pPr>
        <w:spacing w:after="200"/>
      </w:pPr>
      <w:r>
        <w:rPr>
          <w:rFonts w:ascii="Segoe UI" w:cs="Segoe UI" w:eastAsia="Segoe UI" w:hAnsi="Segoe UI"/>
          <w:color w:val="666666"/>
          <w:sz w:val="16"/>
          <w:szCs w:val="16"/>
        </w:rPr>
        <w:t xml:space="preserve">+34 612 484 854  |  carqdisantos@gmail.com  |  carquidec.com  |  Colombia - Espana - Italia</w:t>
      </w: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PERFIL</w:t>
      </w:r>
    </w:p>
    <w:p>
      <w:pPr>
        <w:spacing w:after="20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Arquitecto por la Universidad Autonoma del Caribe (Barranquilla, 1988) y especialista en arquitectura bioclimatica. Mas de </w:t>
      </w: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38 anos de trayectoria</w:t>
      </w:r>
      <w:r>
        <w:rPr>
          <w:rFonts w:ascii="Segoe UI" w:cs="Segoe UI" w:eastAsia="Segoe UI" w:hAnsi="Segoe UI"/>
          <w:color w:val="1A1A1A"/>
          <w:sz w:val="20"/>
          <w:szCs w:val="20"/>
        </w:rPr>
        <w:t xml:space="preserve"> liderando proyectos residenciales de lujo, hoteleros y comerciales en Colombia, Espana e Italia. Fundador de CARQUIDEC, estudio especializado en diseno parametrico, bioclimatico e IA aplicada a arquitectura.</w:t>
      </w: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HITOS PROFESIONALES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38+ anos de experiencia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   |     </w:t>
      </w: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60+ proyectos ejecutados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   |     </w:t>
      </w: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3 mercados internacionales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100% satisfaccion del cliente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   |     </w:t>
      </w: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Fundacion CARQUIDEC 2020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>     |     </w:t>
      </w: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4 premios internacionales</w:t>
      </w:r>
      <w:r>
        <w:rPr>
          <w:rFonts w:ascii="Segoe UI" w:cs="Segoe UI" w:eastAsia="Segoe UI" w:hAnsi="Segoe UI"/>
          <w:color w:val="666666"/>
          <w:sz w:val="20"/>
          <w:szCs w:val="20"/>
        </w:rPr>
        <w:t xml:space="preserve"/>
      </w:r>
    </w:p>
    <w:p>
      <w:pPr>
        <w:spacing w:after="150"/>
      </w:pP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TRAYECTORIA PROFESIONAL</w:t>
      </w:r>
    </w:p>
    <w:p>
      <w:pPr>
        <w:spacing w:after="2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FUNDADOR  |  DIRECTOR CREATIVO</w:t>
      </w:r>
    </w:p>
    <w:p>
      <w:pPr>
        <w:spacing w:after="20"/>
      </w:pPr>
      <w:r>
        <w:rPr>
          <w:rFonts w:ascii="Segoe UI" w:cs="Segoe UI" w:eastAsia="Segoe UI" w:hAnsi="Segoe UI"/>
          <w:color w:val="B8953A"/>
          <w:sz w:val="16"/>
          <w:szCs w:val="16"/>
        </w:rPr>
        <w:t xml:space="preserve">CARQUIDEC - Arquitectura &amp; Decoracion  |  2020 - Presente  |  Barcelona, Espana</w:t>
      </w:r>
    </w:p>
    <w:p>
      <w:pPr>
        <w:spacing w:after="3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Direccion integral de proyectos residenciales de lujo, hoteleros y comerciales en Colombia, Espana e Italia. Diseno parametrico, bioclimatico e IA aplicada a arquitectura.</w:t>
      </w:r>
    </w:p>
    <w:p>
      <w:pPr>
        <w:spacing w:after="2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Parametrico  |  Bioclimatico  |  Lujo  |  Residencial  |  Hotelero</w:t>
      </w:r>
    </w:p>
    <w:p>
      <w:pPr>
        <w:spacing w:after="100"/>
      </w:pPr>
    </w:p>
    <w:p>
      <w:pPr>
        <w:spacing w:after="2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ARQUITECTO SENIOR  |  DIRECTOR INTERNACIONAL</w:t>
      </w:r>
    </w:p>
    <w:p>
      <w:pPr>
        <w:spacing w:after="20"/>
      </w:pPr>
      <w:r>
        <w:rPr>
          <w:rFonts w:ascii="Segoe UI" w:cs="Segoe UI" w:eastAsia="Segoe UI" w:hAnsi="Segoe UI"/>
          <w:color w:val="B8953A"/>
          <w:sz w:val="16"/>
          <w:szCs w:val="16"/>
        </w:rPr>
        <w:t xml:space="preserve">Proyectos Independientes  |  Espana, Italia, Colombia  |  2005 - 2020</w:t>
      </w:r>
    </w:p>
    <w:p>
      <w:pPr>
        <w:spacing w:after="3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Expansion internacional fusionando arquitectura tropical colombiana con diseno mediterraneo. Integracion BIM y gemelos digitales.</w:t>
      </w:r>
    </w:p>
    <w:p>
      <w:pPr>
        <w:spacing w:after="2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Internacional  |  Hotelero  |  BIM  |  Mediterraneo</w:t>
      </w:r>
    </w:p>
    <w:p>
      <w:pPr>
        <w:spacing w:after="100"/>
      </w:pPr>
    </w:p>
    <w:p>
      <w:pPr>
        <w:spacing w:after="2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ARQUITECTO  |  PAISAJISTA</w:t>
      </w:r>
    </w:p>
    <w:p>
      <w:pPr>
        <w:spacing w:after="20"/>
      </w:pPr>
      <w:r>
        <w:rPr>
          <w:rFonts w:ascii="Segoe UI" w:cs="Segoe UI" w:eastAsia="Segoe UI" w:hAnsi="Segoe UI"/>
          <w:color w:val="B8953A"/>
          <w:sz w:val="16"/>
          <w:szCs w:val="16"/>
        </w:rPr>
        <w:t xml:space="preserve">Proyectos Residenciales  |  Colombia  |  1995 - 2005</w:t>
      </w:r>
    </w:p>
    <w:p>
      <w:pPr>
        <w:spacing w:after="3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Formacion en Japon, Italia y Costa Rica. Paisajismo como arte independiente. Integracion agua-piedra-vegetacion.</w:t>
      </w:r>
    </w:p>
    <w:p>
      <w:pPr>
        <w:spacing w:after="2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Paisajismo  |  Bioclimatismo  |  Residencial</w:t>
      </w:r>
    </w:p>
    <w:p>
      <w:pPr>
        <w:spacing w:after="150"/>
      </w:pP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PROYECTOS DESTACADOS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B8953A"/>
          <w:sz w:val="22"/>
          <w:szCs w:val="22"/>
        </w:rPr>
        <w:t xml:space="preserve">2024  </w:t>
      </w:r>
      <w:r>
        <w:rPr>
          <w:rFonts w:ascii="Segoe UI" w:cs="Segoe UI" w:eastAsia="Segoe UI" w:hAnsi="Segoe UI"/>
          <w:b/>
          <w:bCs/>
          <w:color w:val="666666"/>
          <w:sz w:val="14"/>
          <w:szCs w:val="14"/>
        </w:rPr>
        <w:t xml:space="preserve">COROZAL, COLOMBIA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Complejo Residencial Multifamiliar</w:t>
      </w:r>
    </w:p>
    <w:p>
      <w:pPr>
        <w:spacing w:after="1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8,500 m2 | 50+ unidades</w:t>
      </w:r>
    </w:p>
    <w:p>
      <w:pPr>
        <w:spacing w:after="60"/>
      </w:pPr>
      <w:r>
        <w:rPr>
          <w:rFonts w:ascii="Segoe UI" w:cs="Segoe UI" w:eastAsia="Segoe UI" w:hAnsi="Segoe UI"/>
          <w:color w:val="1A1A1A"/>
          <w:sz w:val="17"/>
          <w:szCs w:val="17"/>
        </w:rPr>
        <w:t xml:space="preserve">Diseno parametrico bioclimatico. 40% ahorro energetico.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B8953A"/>
          <w:sz w:val="22"/>
          <w:szCs w:val="22"/>
        </w:rPr>
        <w:t xml:space="preserve">2022  </w:t>
      </w:r>
      <w:r>
        <w:rPr>
          <w:rFonts w:ascii="Segoe UI" w:cs="Segoe UI" w:eastAsia="Segoe UI" w:hAnsi="Segoe UI"/>
          <w:b/>
          <w:bCs/>
          <w:color w:val="666666"/>
          <w:sz w:val="14"/>
          <w:szCs w:val="14"/>
        </w:rPr>
        <w:t xml:space="preserve">MONTERIA, COLOMBIA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Villa Contemporanea de Lujo</w:t>
      </w:r>
    </w:p>
    <w:p>
      <w:pPr>
        <w:spacing w:after="1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650 m2 + 1,200 m2 jardin</w:t>
      </w:r>
    </w:p>
    <w:p>
      <w:pPr>
        <w:spacing w:after="60"/>
      </w:pPr>
      <w:r>
        <w:rPr>
          <w:rFonts w:ascii="Segoe UI" w:cs="Segoe UI" w:eastAsia="Segoe UI" w:hAnsi="Segoe UI"/>
          <w:color w:val="1A1A1A"/>
          <w:sz w:val="17"/>
          <w:szCs w:val="17"/>
        </w:rPr>
        <w:t xml:space="preserve">Villa bioclimatica con estrategias pasivas y materiales nobles.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B8953A"/>
          <w:sz w:val="22"/>
          <w:szCs w:val="22"/>
        </w:rPr>
        <w:t xml:space="preserve">2019  </w:t>
      </w:r>
      <w:r>
        <w:rPr>
          <w:rFonts w:ascii="Segoe UI" w:cs="Segoe UI" w:eastAsia="Segoe UI" w:hAnsi="Segoe UI"/>
          <w:b/>
          <w:bCs/>
          <w:color w:val="666666"/>
          <w:sz w:val="14"/>
          <w:szCs w:val="14"/>
        </w:rPr>
        <w:t xml:space="preserve">VALENCIA, ESPANA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Villa Mediterranea de Verano</w:t>
      </w:r>
    </w:p>
    <w:p>
      <w:pPr>
        <w:spacing w:after="1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420 m2 | Alquiler vacacional</w:t>
      </w:r>
    </w:p>
    <w:p>
      <w:pPr>
        <w:spacing w:after="60"/>
      </w:pPr>
      <w:r>
        <w:rPr>
          <w:rFonts w:ascii="Segoe UI" w:cs="Segoe UI" w:eastAsia="Segoe UI" w:hAnsi="Segoe UI"/>
          <w:color w:val="1A1A1A"/>
          <w:sz w:val="17"/>
          <w:szCs w:val="17"/>
        </w:rPr>
        <w:t xml:space="preserve">Reinterpretacion contemporanea mediterranea con patios ajardinados.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B8953A"/>
          <w:sz w:val="22"/>
          <w:szCs w:val="22"/>
        </w:rPr>
        <w:t xml:space="preserve">2018  </w:t>
      </w:r>
      <w:r>
        <w:rPr>
          <w:rFonts w:ascii="Segoe UI" w:cs="Segoe UI" w:eastAsia="Segoe UI" w:hAnsi="Segoe UI"/>
          <w:b/>
          <w:bCs/>
          <w:color w:val="666666"/>
          <w:sz w:val="14"/>
          <w:szCs w:val="14"/>
        </w:rPr>
        <w:t xml:space="preserve">MONTERIA, COLOMBIA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Remodelacion Hotel Boutique</w:t>
      </w:r>
    </w:p>
    <w:p>
      <w:pPr>
        <w:spacing w:after="1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1,800 m2 | 4 estrellas</w:t>
      </w:r>
    </w:p>
    <w:p>
      <w:pPr>
        <w:spacing w:after="60"/>
      </w:pPr>
      <w:r>
        <w:rPr>
          <w:rFonts w:ascii="Segoe UI" w:cs="Segoe UI" w:eastAsia="Segoe UI" w:hAnsi="Segoe UI"/>
          <w:color w:val="1A1A1A"/>
          <w:sz w:val="17"/>
          <w:szCs w:val="17"/>
        </w:rPr>
        <w:t xml:space="preserve">Renovacion integral con iluminacion escenografica y mobiliario ergonomico.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B8953A"/>
          <w:sz w:val="22"/>
          <w:szCs w:val="22"/>
        </w:rPr>
        <w:t xml:space="preserve">2017  </w:t>
      </w:r>
      <w:r>
        <w:rPr>
          <w:rFonts w:ascii="Segoe UI" w:cs="Segoe UI" w:eastAsia="Segoe UI" w:hAnsi="Segoe UI"/>
          <w:b/>
          <w:bCs/>
          <w:color w:val="666666"/>
          <w:sz w:val="14"/>
          <w:szCs w:val="14"/>
        </w:rPr>
        <w:t xml:space="preserve">BARRANQUILLA</w:t>
      </w:r>
    </w:p>
    <w:p>
      <w:pPr>
        <w:spacing w:after="10"/>
      </w:pPr>
      <w:r>
        <w:rPr>
          <w:rFonts w:ascii="Segoe UI" w:cs="Segoe UI" w:eastAsia="Segoe UI" w:hAnsi="Segoe UI"/>
          <w:b/>
          <w:bCs/>
          <w:color w:val="1A1A1A"/>
          <w:sz w:val="20"/>
          <w:szCs w:val="20"/>
        </w:rPr>
        <w:t xml:space="preserve">Cine Independiente</w:t>
      </w:r>
    </w:p>
    <w:p>
      <w:pPr>
        <w:spacing w:after="10"/>
      </w:pPr>
      <w:r>
        <w:rPr>
          <w:rFonts w:ascii="Segoe UI" w:cs="Segoe UI" w:eastAsia="Segoe UI" w:hAnsi="Segoe UI"/>
          <w:color w:val="666666"/>
          <w:sz w:val="14"/>
          <w:szCs w:val="14"/>
        </w:rPr>
        <w:t xml:space="preserve">850 m2 | LEED Platinum</w:t>
      </w:r>
    </w:p>
    <w:p>
      <w:pPr>
        <w:spacing w:after="60"/>
      </w:pPr>
      <w:r>
        <w:rPr>
          <w:rFonts w:ascii="Segoe UI" w:cs="Segoe UI" w:eastAsia="Segoe UI" w:hAnsi="Segoe UI"/>
          <w:color w:val="1A1A1A"/>
          <w:sz w:val="17"/>
          <w:szCs w:val="17"/>
        </w:rPr>
        <w:t xml:space="preserve">Acustica parametrica, proyeccion 4K Dolby Vision.</w:t>
      </w:r>
    </w:p>
    <w:p>
      <w:pPr>
        <w:spacing w:after="150"/>
      </w:pP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PREMIO Y RECONOCIMIENTOS</w:t>
      </w:r>
    </w:p>
    <w:p>
      <w:pPr>
        <w:spacing w:after="4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  2024 - Finalista Premio Latinoamericano de Arquitectura Sostenible</w:t>
      </w:r>
    </w:p>
    <w:p>
      <w:pPr>
        <w:spacing w:after="4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  2022 - Mencion de Honor, Bienal de Arquitectura de Colombia</w:t>
      </w:r>
    </w:p>
    <w:p>
      <w:pPr>
        <w:spacing w:after="4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  2019 - Premio FAD de Arquitectura Internacional</w:t>
      </w:r>
    </w:p>
    <w:p>
      <w:pPr>
        <w:spacing w:after="40"/>
      </w:pPr>
      <w:r>
        <w:rPr>
          <w:rFonts w:ascii="Segoe UI" w:cs="Segoe UI" w:eastAsia="Segoe UI" w:hAnsi="Segoe UI"/>
          <w:color w:val="1A1A1A"/>
          <w:sz w:val="18"/>
          <w:szCs w:val="18"/>
        </w:rPr>
        <w:t xml:space="preserve">  2017 - Certificacion LEED Platinum</w:t>
      </w:r>
    </w:p>
    <w:p>
      <w:pPr>
        <w:spacing w:after="150"/>
      </w:pP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EDUCACION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Grado en Arquitectura</w:t>
      </w:r>
      <w:r>
        <w:rPr>
          <w:rFonts w:ascii="Segoe UI" w:cs="Segoe UI" w:eastAsia="Segoe UI" w:hAnsi="Segoe UI"/>
          <w:color w:val="666666"/>
          <w:sz w:val="16"/>
          <w:szCs w:val="16"/>
        </w:rPr>
        <w:t xml:space="preserve">  |  UAC, Barranquilla  |  1982-1988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Especializacion en Arquitectura Bioclimatica</w:t>
      </w:r>
      <w:r>
        <w:rPr>
          <w:rFonts w:ascii="Segoe UI" w:cs="Segoe UI" w:eastAsia="Segoe UI" w:hAnsi="Segoe UI"/>
          <w:color w:val="666666"/>
          <w:sz w:val="16"/>
          <w:szCs w:val="16"/>
        </w:rPr>
        <w:t xml:space="preserve">  |  Convention Center, Monteria  |  2005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Certificacion Passivhaus Designer</w:t>
      </w:r>
      <w:r>
        <w:rPr>
          <w:rFonts w:ascii="Segoe UI" w:cs="Segoe UI" w:eastAsia="Segoe UI" w:hAnsi="Segoe UI"/>
          <w:color w:val="666666"/>
          <w:sz w:val="16"/>
          <w:szCs w:val="16"/>
        </w:rPr>
        <w:t xml:space="preserve">  |  Passivhaus Institut, Darmstadt  |  2018</w:t>
      </w:r>
    </w:p>
    <w:p>
      <w:pPr>
        <w:spacing w:after="3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Master en Diseno Parametrico</w:t>
      </w:r>
      <w:r>
        <w:rPr>
          <w:rFonts w:ascii="Segoe UI" w:cs="Segoe UI" w:eastAsia="Segoe UI" w:hAnsi="Segoe UI"/>
          <w:color w:val="666666"/>
          <w:sz w:val="16"/>
          <w:szCs w:val="16"/>
        </w:rPr>
        <w:t xml:space="preserve">  |  IAAC, Barcelona  |  2020</w:t>
      </w:r>
    </w:p>
    <w:p>
      <w:pPr>
        <w:spacing w:after="150"/>
      </w:pPr>
    </w:p>
    <w:p>
      <w:pPr>
        <w:pBdr>
          <w:bottom w:val="single" w:color="B8953A" w:sz="4"/>
        </w:pBdr>
        <w:spacing w:after="80" w:before="60"/>
      </w:pPr>
      <w:r>
        <w:rPr>
          <w:rFonts w:ascii="Segoe UI" w:cs="Segoe UI" w:eastAsia="Segoe UI" w:hAnsi="Segoe UI"/>
          <w:b/>
          <w:bCs/>
          <w:caps/>
          <w:color w:val="1A1A1A"/>
          <w:sz w:val="20"/>
          <w:szCs w:val="20"/>
        </w:rPr>
        <w:t xml:space="preserve">COMPETENCIAS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Diseno: </w:t>
      </w:r>
      <w:r>
        <w:rPr>
          <w:rFonts w:ascii="Segoe UI" w:cs="Segoe UI" w:eastAsia="Segoe UI" w:hAnsi="Segoe UI"/>
          <w:color w:val="1A1A1A"/>
          <w:sz w:val="18"/>
          <w:szCs w:val="18"/>
        </w:rPr>
        <w:t xml:space="preserve">AutoCAD, Revit/BIM, Rhino/Grasshopper, SketchUp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Visualizacion: </w:t>
      </w:r>
      <w:r>
        <w:rPr>
          <w:rFonts w:ascii="Segoe UI" w:cs="Segoe UI" w:eastAsia="Segoe UI" w:hAnsi="Segoe UI"/>
          <w:color w:val="1A1A1A"/>
          <w:sz w:val="18"/>
          <w:szCs w:val="18"/>
        </w:rPr>
        <w:t xml:space="preserve">V-Ray, Corona, Lumion, Enscape, Adobe Suite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Analisis: </w:t>
      </w:r>
      <w:r>
        <w:rPr>
          <w:rFonts w:ascii="Segoe UI" w:cs="Segoe UI" w:eastAsia="Segoe UI" w:hAnsi="Segoe UI"/>
          <w:color w:val="1A1A1A"/>
          <w:sz w:val="18"/>
          <w:szCs w:val="18"/>
        </w:rPr>
        <w:t xml:space="preserve">EnergyPlus, Python/IA, Datos parametricos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A1A1A"/>
          <w:sz w:val="18"/>
          <w:szCs w:val="18"/>
        </w:rPr>
        <w:t xml:space="preserve">Idiomas: </w:t>
      </w:r>
      <w:r>
        <w:rPr>
          <w:rFonts w:ascii="Segoe UI" w:cs="Segoe UI" w:eastAsia="Segoe UI" w:hAnsi="Segoe UI"/>
          <w:color w:val="1A1A1A"/>
          <w:sz w:val="18"/>
          <w:szCs w:val="18"/>
        </w:rPr>
        <w:t xml:space="preserve">Espanol (nativo), Ingles (profesional), Italiano (conversacional)</w:t>
      </w:r>
    </w:p>
    <w:sectPr>
      <w:pgSz w:w="11906" w:h="16838" w:orient="portrait"/>
      <w:pgMar w:top="510" w:right="510" w:bottom="510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2026-07-31T13:30:26.253Z</dcterms:created>
  <dcterms:modified xsi:type="dcterms:W3CDTF">2026-07-31T13:30:26.254Z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