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FAF3E7"/>
            <w:tcBorders>
              <w:left w:val="single" w:sz="18" w:space="0" w:color="C75B3C"/>
            </w:tcBorders>
            <w:vAlign w:val="top"/>
          </w:tcPr>
          <w:p>
            <w:pPr>
              <w:spacing w:before="2400" w:after="0" w:line="312" w:lineRule="auto"/>
            </w:pPr>
          </w:p>
          <w:p>
            <w:pPr>
              <w:spacing w:before="0" w:after="120" w:line="312" w:lineRule="auto"/>
              <w:jc w:val="left"/>
            </w:pPr>
            <w:r>
              <w:rPr>
                <w:rFonts w:ascii="Calibri" w:hAnsi="Calibri" w:cs="Calibri"/>
                <w:b/>
                <w:i w:val="0"/>
                <w:color w:val="C75B3C"/>
                <w:sz w:val="20"/>
              </w:rPr>
              <w:t>MANOS ABIERTAS · CURSO DE IA</w:t>
            </w:r>
          </w:p>
          <w:p>
            <w:pPr>
              <w:spacing w:before="80" w:after="480" w:line="312" w:lineRule="auto"/>
              <w:pBdr>
                <w:bottom w:val="single" w:sz="18" w:space="4" w:color="D9A441"/>
              </w:pBdr>
            </w:pPr>
          </w:p>
          <w:p>
            <w:pPr>
              <w:spacing w:before="0" w:after="160" w:line="720" w:lineRule="atLeast"/>
              <w:jc w:val="left"/>
            </w:pPr>
            <w:r>
              <w:rPr>
                <w:rFonts w:ascii="Calibri" w:hAnsi="Calibri" w:cs="Calibri"/>
                <w:b/>
                <w:i w:val="0"/>
                <w:color w:val="2B2A28"/>
                <w:sz w:val="72"/>
              </w:rPr>
              <w:t>Ecosistema completo</w:t>
            </w:r>
          </w:p>
          <w:p>
            <w:pPr>
              <w:spacing w:before="0" w:after="480" w:line="460" w:lineRule="atLeast"/>
              <w:jc w:val="left"/>
            </w:pPr>
            <w:r>
              <w:rPr>
                <w:rFonts w:ascii="Calibri" w:hAnsi="Calibri" w:cs="Calibri"/>
                <w:b w:val="0"/>
                <w:i/>
                <w:color w:val="6B7A3A"/>
                <w:sz w:val="28"/>
              </w:rPr>
              <w:t>Guía maestra de los 8 cursos de IA · Manos Abiertas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2835"/>
                </w:tcPr>
                <w:p>
                  <w:pPr>
                    <w:spacing w:before="40" w:after="40" w:line="312" w:lineRule="auto"/>
                  </w:pPr>
                  <w:r>
                    <w:rPr>
                      <w:rFonts w:ascii="Calibri" w:hAnsi="Calibri" w:cs="Calibri"/>
                      <w:b/>
                      <w:i w:val="0"/>
                      <w:color w:val="5C544A"/>
                      <w:sz w:val="20"/>
                    </w:rPr>
                    <w:t>Plataforma</w:t>
                  </w:r>
                </w:p>
              </w:tc>
              <w:tc>
                <w:tcPr>
                  <w:tcW w:type="dxa" w:w="5669"/>
                </w:tcPr>
                <w:p>
                  <w:pPr>
                    <w:spacing w:before="40" w:after="40" w:line="312" w:lineRule="auto"/>
                  </w:pPr>
                  <w:r>
                    <w:rPr>
                      <w:rFonts w:ascii="Calibri" w:hAnsi="Calibri" w:cs="Calibri"/>
                      <w:b w:val="0"/>
                      <w:i w:val="0"/>
                      <w:color w:val="1F1B16"/>
                      <w:sz w:val="20"/>
                    </w:rPr>
                    <w:t>NOIACORE · 8 IAs · 64 módulos · 0 a Experto</w:t>
                  </w:r>
                </w:p>
              </w:tc>
            </w:tr>
            <w:tr>
              <w:tc>
                <w:tcPr>
                  <w:tcW w:type="dxa" w:w="2835"/>
                </w:tcPr>
                <w:p>
                  <w:pPr>
                    <w:spacing w:before="40" w:after="40" w:line="312" w:lineRule="auto"/>
                  </w:pPr>
                  <w:r>
                    <w:rPr>
                      <w:rFonts w:ascii="Calibri" w:hAnsi="Calibri" w:cs="Calibri"/>
                      <w:b/>
                      <w:i w:val="0"/>
                      <w:color w:val="5C544A"/>
                      <w:sz w:val="20"/>
                    </w:rPr>
                    <w:t>Niveles</w:t>
                  </w:r>
                </w:p>
              </w:tc>
              <w:tc>
                <w:tcPr>
                  <w:tcW w:type="dxa" w:w="5669"/>
                </w:tcPr>
                <w:p>
                  <w:pPr>
                    <w:spacing w:before="40" w:after="40" w:line="312" w:lineRule="auto"/>
                  </w:pPr>
                  <w:r>
                    <w:rPr>
                      <w:rFonts w:ascii="Calibri" w:hAnsi="Calibri" w:cs="Calibri"/>
                      <w:b w:val="0"/>
                      <w:i w:val="0"/>
                      <w:color w:val="1F1B16"/>
                      <w:sz w:val="20"/>
                    </w:rPr>
                    <w:t>Iniciación → Experto</w:t>
                  </w:r>
                </w:p>
              </w:tc>
            </w:tr>
            <w:tr>
              <w:tc>
                <w:tcPr>
                  <w:tcW w:type="dxa" w:w="2835"/>
                </w:tcPr>
                <w:p>
                  <w:pPr>
                    <w:spacing w:before="40" w:after="40" w:line="312" w:lineRule="auto"/>
                  </w:pPr>
                  <w:r>
                    <w:rPr>
                      <w:rFonts w:ascii="Calibri" w:hAnsi="Calibri" w:cs="Calibri"/>
                      <w:b/>
                      <w:i w:val="0"/>
                      <w:color w:val="5C544A"/>
                      <w:sz w:val="20"/>
                    </w:rPr>
                    <w:t>Lecciones</w:t>
                  </w:r>
                </w:p>
              </w:tc>
              <w:tc>
                <w:tcPr>
                  <w:tcW w:type="dxa" w:w="5669"/>
                </w:tcPr>
                <w:p>
                  <w:pPr>
                    <w:spacing w:before="40" w:after="40" w:line="312" w:lineRule="auto"/>
                  </w:pPr>
                  <w:r>
                    <w:rPr>
                      <w:rFonts w:ascii="Calibri" w:hAnsi="Calibri" w:cs="Calibri"/>
                      <w:b w:val="0"/>
                      <w:i w:val="0"/>
                      <w:color w:val="1F1B16"/>
                      <w:sz w:val="20"/>
                    </w:rPr>
                    <w:t>64 módulos</w:t>
                  </w:r>
                </w:p>
              </w:tc>
            </w:tr>
            <w:tr>
              <w:tc>
                <w:tcPr>
                  <w:tcW w:type="dxa" w:w="2835"/>
                </w:tcPr>
                <w:p>
                  <w:pPr>
                    <w:spacing w:before="40" w:after="40" w:line="312" w:lineRule="auto"/>
                  </w:pPr>
                  <w:r>
                    <w:rPr>
                      <w:rFonts w:ascii="Calibri" w:hAnsi="Calibri" w:cs="Calibri"/>
                      <w:b/>
                      <w:i w:val="0"/>
                      <w:color w:val="5C544A"/>
                      <w:sz w:val="20"/>
                    </w:rPr>
                    <w:t>Duración estimada</w:t>
                  </w:r>
                </w:p>
              </w:tc>
              <w:tc>
                <w:tcPr>
                  <w:tcW w:type="dxa" w:w="5669"/>
                </w:tcPr>
                <w:p>
                  <w:pPr>
                    <w:spacing w:before="40" w:after="40" w:line="312" w:lineRule="auto"/>
                  </w:pPr>
                  <w:r>
                    <w:rPr>
                      <w:rFonts w:ascii="Calibri" w:hAnsi="Calibri" w:cs="Calibri"/>
                      <w:b w:val="0"/>
                      <w:i w:val="0"/>
                      <w:color w:val="1F1B16"/>
                      <w:sz w:val="20"/>
                    </w:rPr>
                    <w:t>128-192 horas (16-24 h por curso)</w:t>
                  </w:r>
                </w:p>
              </w:tc>
            </w:tr>
          </w:tbl>
          <w:p/>
          <w:p>
            <w:pPr>
              <w:spacing w:before="1800" w:after="0" w:line="312" w:lineRule="auto"/>
            </w:pPr>
          </w:p>
          <w:p>
            <w:pPr>
              <w:spacing w:before="0" w:after="80" w:line="312" w:lineRule="auto"/>
              <w:pBdr>
                <w:top w:val="single" w:sz="8" w:space="4" w:color="C75B3C"/>
              </w:pBdr>
            </w:pPr>
            <w:r>
              <w:rPr>
                <w:rFonts w:ascii="Calibri" w:hAnsi="Calibri" w:cs="Calibri"/>
                <w:b/>
                <w:i w:val="0"/>
                <w:color w:val="C75B3C"/>
                <w:sz w:val="20"/>
              </w:rPr>
              <w:t>NOIACORE · Ecosistema madre</w:t>
            </w:r>
          </w:p>
          <w:p>
            <w:pPr>
              <w:spacing w:before="0" w:after="0" w:line="312" w:lineRule="auto"/>
            </w:pPr>
            <w:r>
              <w:rPr>
                <w:rFonts w:ascii="Calibri" w:hAnsi="Calibri" w:cs="Calibri"/>
                <w:b w:val="0"/>
                <w:i/>
                <w:color w:val="5C544A"/>
                <w:sz w:val="18"/>
              </w:rPr>
              <w:t>Hecho con cariño para la comunidad inmigrante en España. Información verificada de fuentes oficiales. No es asesoramiento legal.</w:t>
            </w:r>
          </w:p>
        </w:tc>
      </w:tr>
    </w:tbl>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Bienvenida al ecosistema</w:t>
      </w:r>
    </w:p>
    <w:p>
      <w:pPr>
        <w:spacing w:before="0" w:after="120" w:line="312" w:lineRule="auto"/>
        <w:jc w:val="both"/>
        <w:ind w:firstLine="480"/>
      </w:pPr>
      <w:r>
        <w:rPr>
          <w:rFonts w:ascii="Calibri" w:hAnsi="Calibri" w:cs="Calibri"/>
          <w:b w:val="0"/>
          <w:i w:val="0"/>
          <w:color w:val="1F1B16"/>
          <w:sz w:val="22"/>
        </w:rPr>
        <w:t>Este documento es la guía maestra que acompaña a los 8 cursos completos de Inteligencia Artificial que conforman el ecosistema educativo de Manos Abiertas. Cada curso cubre una IA distinta (ChatGPT, Gemini, Copilot, Claude, DeepSeek, Qwen, Perplexity y Meta AI) y consta de 8 módulos que van desde el Nivel 0 (acceso y pérdida del miedo tecnológico) hasta el Nivel Experto (automatización y casos avanzados). En total, 64 módulos diseñados específicamente para personas inmigrantes de más de 40 años que se están rehaciendo la vida en España.</w:t>
      </w:r>
    </w:p>
    <w:p>
      <w:pPr>
        <w:spacing w:before="0" w:after="120" w:line="312" w:lineRule="auto"/>
        <w:jc w:val="both"/>
        <w:ind w:firstLine="480"/>
      </w:pPr>
      <w:r>
        <w:rPr>
          <w:rFonts w:ascii="Calibri" w:hAnsi="Calibri" w:cs="Calibri"/>
          <w:b w:val="0"/>
          <w:i w:val="0"/>
          <w:color w:val="1F1B16"/>
          <w:sz w:val="22"/>
        </w:rPr>
        <w:t>El material no trata de convertirte en experta o experto en tecnología. Trata de darte una ventaja competitiva real y concreta en tu día a día: redactar un CV en formato español, entender una carta del Ayuntamiento, prepararte para una entrevista en el SEPE, contrastar un bulo que circula por WhatsApp, organizar tu semana con citas de extranjería y empadronamiento, o comunicarte con tu familia en el país de origen. La IA es el medio; tú eres quien dirige. Nosotros te acompañamos en el camino, paso a paso, sin dar nada por sabido y sin tecnicismos innecesarios.</w:t>
      </w:r>
    </w:p>
    <w:p>
      <w:pPr>
        <w:spacing w:before="0" w:after="120" w:line="312" w:lineRule="auto"/>
        <w:jc w:val="both"/>
        <w:ind w:firstLine="480"/>
      </w:pPr>
      <w:r>
        <w:rPr>
          <w:rFonts w:ascii="Calibri" w:hAnsi="Calibri" w:cs="Calibri"/>
          <w:b w:val="0"/>
          <w:i w:val="0"/>
          <w:color w:val="1F1B16"/>
          <w:sz w:val="22"/>
        </w:rPr>
        <w:t>La metodología común a todos los cursos se inspira en la andragogía (aprendizaje adulto centrado en problemas reales) y sigue el modelo piloto Qwen ya validado en portugués Brasil. Cada módulo tiene seis bloques fijos: Objetivo (qué vas a conseguir), Concepto clave (la idea esencial), Paso a paso (instrucciones numeradas), Ejercicio práctico (con prompt listo para copiar-pegar), Dora de oro (el consejo que marca la diferencia) y Error común (lo que debes evitar). Esta estructura consistente te permite cambiar de curso sin perderte: si sabes navegar el curso de ChatGPT, sabes navegar cualquiera de los otros siete.</w:t>
      </w:r>
    </w:p>
    <w:p>
      <w:pPr>
        <w:pStyle w:val="Heading3"/>
        <w:spacing w:before="200" w:after="80" w:line="312" w:lineRule="auto"/>
      </w:pPr>
      <w:r>
        <w:rPr>
          <w:rFonts w:ascii="Calibri" w:hAnsi="Calibri" w:cs="Calibri"/>
          <w:b/>
          <w:i w:val="0"/>
          <w:color w:val="6B7A3A"/>
          <w:sz w:val="24"/>
        </w:rPr>
        <w:t>Comparativa rápida de las 8 IAs</w:t>
      </w:r>
    </w:p>
    <w:p>
      <w:pPr>
        <w:spacing w:before="0" w:after="120" w:line="312" w:lineRule="auto"/>
        <w:jc w:val="both"/>
        <w:ind w:firstLine="480"/>
      </w:pPr>
      <w:r>
        <w:rPr>
          <w:rFonts w:ascii="Calibri" w:hAnsi="Calibri" w:cs="Calibri"/>
          <w:b w:val="0"/>
          <w:i w:val="0"/>
          <w:color w:val="1F1B16"/>
          <w:sz w:val="22"/>
        </w:rPr>
        <w:t>Esta tabla te ayuda a elegir qué IA usar para cada tarea. No existe una IA mejor que otra en abstracto: existe la IA adecuada para cada momento. La columna 'Mejor para' indica en qué brilla cada una; la columna 'Coste' refleja el plan gratuito o de pago; la columna 'Acceso' te dice dónde abrirla. Imprime esta tabla y tenla cerca de tu puesto de trabajo.</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58"/>
        <w:gridCol w:w="1758"/>
        <w:gridCol w:w="1758"/>
        <w:gridCol w:w="1758"/>
        <w:gridCol w:w="1758"/>
      </w:tblGrid>
      <w:tr>
        <w:tc>
          <w:tcPr>
            <w:tcW w:type="dxa" w:w="1247"/>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IA</w:t>
            </w:r>
          </w:p>
        </w:tc>
        <w:tc>
          <w:tcPr>
            <w:tcW w:type="dxa" w:w="1417"/>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Proveedor</w:t>
            </w:r>
          </w:p>
        </w:tc>
        <w:tc>
          <w:tcPr>
            <w:tcW w:type="dxa" w:w="3118"/>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Mejor para</w:t>
            </w:r>
          </w:p>
        </w:tc>
        <w:tc>
          <w:tcPr>
            <w:tcW w:type="dxa" w:w="1701"/>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Coste base</w:t>
            </w:r>
          </w:p>
        </w:tc>
        <w:tc>
          <w:tcPr>
            <w:tcW w:type="dxa" w:w="1984"/>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Dónde abrir</w:t>
            </w:r>
          </w:p>
        </w:tc>
      </w:tr>
      <w:tr>
        <w:tc>
          <w:tcPr>
            <w:tcW w:type="dxa" w:w="124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ChatGPT</w:t>
            </w:r>
          </w:p>
        </w:tc>
        <w:tc>
          <w:tcPr>
            <w:tcW w:type="dxa" w:w="141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OpenAI</w:t>
            </w:r>
          </w:p>
        </w:tc>
        <w:tc>
          <w:tcPr>
            <w:tcW w:type="dxa" w:w="3118"/>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Versátil, general, GPTs personalizados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(Plus 20€/mes)</w:t>
            </w:r>
          </w:p>
        </w:tc>
        <w:tc>
          <w:tcPr>
            <w:tcW w:type="dxa" w:w="198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chat.openai.com</w:t>
            </w:r>
          </w:p>
        </w:tc>
      </w:tr>
      <w:tr>
        <w:tc>
          <w:tcPr>
            <w:tcW w:type="dxa" w:w="124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Gemini</w:t>
            </w:r>
          </w:p>
        </w:tc>
        <w:tc>
          <w:tcPr>
            <w:tcW w:type="dxa" w:w="141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Google</w:t>
            </w:r>
          </w:p>
        </w:tc>
        <w:tc>
          <w:tcPr>
            <w:tcW w:type="dxa" w:w="3118"/>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Búsqueda real-time + Workspace</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(Adv. 22€/mes)</w:t>
            </w:r>
          </w:p>
        </w:tc>
        <w:tc>
          <w:tcPr>
            <w:tcW w:type="dxa" w:w="198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gemini.google.com</w:t>
            </w:r>
          </w:p>
        </w:tc>
      </w:tr>
      <w:tr>
        <w:tc>
          <w:tcPr>
            <w:tcW w:type="dxa" w:w="124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Copilot</w:t>
            </w:r>
          </w:p>
        </w:tc>
        <w:tc>
          <w:tcPr>
            <w:tcW w:type="dxa" w:w="141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Microsoft</w:t>
            </w:r>
          </w:p>
        </w:tc>
        <w:tc>
          <w:tcPr>
            <w:tcW w:type="dxa" w:w="3118"/>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Office 365 + Windows 11</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(Pro 27€/mes)</w:t>
            </w:r>
          </w:p>
        </w:tc>
        <w:tc>
          <w:tcPr>
            <w:tcW w:type="dxa" w:w="198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copilot.microsoft.com</w:t>
            </w:r>
          </w:p>
        </w:tc>
      </w:tr>
      <w:tr>
        <w:tc>
          <w:tcPr>
            <w:tcW w:type="dxa" w:w="124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Claude</w:t>
            </w:r>
          </w:p>
        </w:tc>
        <w:tc>
          <w:tcPr>
            <w:tcW w:type="dxa" w:w="141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Anthropic</w:t>
            </w:r>
          </w:p>
        </w:tc>
        <w:tc>
          <w:tcPr>
            <w:tcW w:type="dxa" w:w="3118"/>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Documentos largos y análisis profundo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(Pro 20€/mes)</w:t>
            </w:r>
          </w:p>
        </w:tc>
        <w:tc>
          <w:tcPr>
            <w:tcW w:type="dxa" w:w="198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claude.ai</w:t>
            </w:r>
          </w:p>
        </w:tc>
      </w:tr>
      <w:tr>
        <w:tc>
          <w:tcPr>
            <w:tcW w:type="dxa" w:w="124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DeepSeek</w:t>
            </w:r>
          </w:p>
        </w:tc>
        <w:tc>
          <w:tcPr>
            <w:tcW w:type="dxa" w:w="141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DeepSeek</w:t>
            </w:r>
          </w:p>
        </w:tc>
        <w:tc>
          <w:tcPr>
            <w:tcW w:type="dxa" w:w="3118"/>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Razonamiento visible + cálculo</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sin límites</w:t>
            </w:r>
          </w:p>
        </w:tc>
        <w:tc>
          <w:tcPr>
            <w:tcW w:type="dxa" w:w="198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chat.deepseek.com</w:t>
            </w:r>
          </w:p>
        </w:tc>
      </w:tr>
      <w:tr>
        <w:tc>
          <w:tcPr>
            <w:tcW w:type="dxa" w:w="124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Qwen</w:t>
            </w:r>
          </w:p>
        </w:tc>
        <w:tc>
          <w:tcPr>
            <w:tcW w:type="dxa" w:w="141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Alibaba</w:t>
            </w:r>
          </w:p>
        </w:tc>
        <w:tc>
          <w:tcPr>
            <w:tcW w:type="dxa" w:w="3118"/>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Multilingüismo (chino, árabe)</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sin límites</w:t>
            </w:r>
          </w:p>
        </w:tc>
        <w:tc>
          <w:tcPr>
            <w:tcW w:type="dxa" w:w="198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chat.qwen.ai</w:t>
            </w:r>
          </w:p>
        </w:tc>
      </w:tr>
      <w:tr>
        <w:tc>
          <w:tcPr>
            <w:tcW w:type="dxa" w:w="124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Perplexity</w:t>
            </w:r>
          </w:p>
        </w:tc>
        <w:tc>
          <w:tcPr>
            <w:tcW w:type="dxa" w:w="1417"/>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Perplexity AI</w:t>
            </w:r>
          </w:p>
        </w:tc>
        <w:tc>
          <w:tcPr>
            <w:tcW w:type="dxa" w:w="3118"/>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Búsqueda con fuentes verificadas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 (Pro 20€/mes)</w:t>
            </w:r>
          </w:p>
        </w:tc>
        <w:tc>
          <w:tcPr>
            <w:tcW w:type="dxa" w:w="198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perplexity.ai</w:t>
            </w:r>
          </w:p>
        </w:tc>
      </w:tr>
      <w:tr>
        <w:tc>
          <w:tcPr>
            <w:tcW w:type="dxa" w:w="124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i w:val="0"/>
                <w:color w:val="C75B3C"/>
                <w:sz w:val="20"/>
              </w:rPr>
              <w:t>Meta AI</w:t>
            </w:r>
          </w:p>
        </w:tc>
        <w:tc>
          <w:tcPr>
            <w:tcW w:type="dxa" w:w="1417"/>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Meta</w:t>
            </w:r>
          </w:p>
        </w:tc>
        <w:tc>
          <w:tcPr>
            <w:tcW w:type="dxa" w:w="3118"/>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Accesible en WhatsApp</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Gratis</w:t>
            </w:r>
          </w:p>
        </w:tc>
        <w:tc>
          <w:tcPr>
            <w:tcW w:type="dxa" w:w="198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En WhatsApp / meta.ai</w:t>
            </w:r>
          </w:p>
        </w:tc>
      </w:tr>
    </w:tbl>
    <w:p>
      <w:pPr>
        <w:spacing w:before="12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Ruta de aprendizaje recomendada</w:t>
      </w:r>
    </w:p>
    <w:p>
      <w:pPr>
        <w:pStyle w:val="Heading3"/>
        <w:spacing w:before="200" w:after="80" w:line="312" w:lineRule="auto"/>
      </w:pPr>
      <w:r>
        <w:rPr>
          <w:rFonts w:ascii="Calibri" w:hAnsi="Calibri" w:cs="Calibri"/>
          <w:b/>
          <w:i w:val="0"/>
          <w:color w:val="6B7A3A"/>
          <w:sz w:val="24"/>
        </w:rPr>
        <w:t>Si empiezas desde cero</w:t>
      </w:r>
    </w:p>
    <w:p>
      <w:pPr>
        <w:spacing w:before="0" w:after="120" w:line="312" w:lineRule="auto"/>
        <w:jc w:val="both"/>
        <w:ind w:firstLine="480"/>
      </w:pPr>
      <w:r>
        <w:rPr>
          <w:rFonts w:ascii="Calibri" w:hAnsi="Calibri" w:cs="Calibri"/>
          <w:b w:val="0"/>
          <w:i w:val="0"/>
          <w:color w:val="1F1B16"/>
          <w:sz w:val="22"/>
        </w:rPr>
        <w:t>Si nunca has usado una IA conversacional, te recomendamos empezar por Meta AI dentro de WhatsApp (Curso 8). La razón es simple: ya usas WhatsApp, así que no tienes que aprender una interfaz nueva. Solo tienes que abrir un chat con Meta AI y empezar a preguntar. Esto rompe la barrera psicológica del 'no soy tecnológico'. Una vez que te sientas cómodo charlando con la IA en WhatsApp, da el salto a ChatGPT (Curso 1) para tareas más potentes. ChatGPT es el estándar de la industria y lo que veas en cualquier noticia o tutorial externo será con ChatGPT.</w:t>
      </w:r>
    </w:p>
    <w:p>
      <w:pPr>
        <w:pStyle w:val="Heading3"/>
        <w:spacing w:before="200" w:after="80" w:line="312" w:lineRule="auto"/>
      </w:pPr>
      <w:r>
        <w:rPr>
          <w:rFonts w:ascii="Calibri" w:hAnsi="Calibri" w:cs="Calibri"/>
          <w:b/>
          <w:i w:val="0"/>
          <w:color w:val="6B7A3A"/>
          <w:sz w:val="24"/>
        </w:rPr>
        <w:t>Si ya usas ChatGPT y quieres ampliar</w:t>
      </w:r>
    </w:p>
    <w:p>
      <w:pPr>
        <w:spacing w:before="0" w:after="120" w:line="312" w:lineRule="auto"/>
        <w:jc w:val="both"/>
        <w:ind w:firstLine="480"/>
      </w:pPr>
      <w:r>
        <w:rPr>
          <w:rFonts w:ascii="Calibri" w:hAnsi="Calibri" w:cs="Calibri"/>
          <w:b w:val="0"/>
          <w:i w:val="0"/>
          <w:color w:val="1F1B16"/>
          <w:sz w:val="22"/>
        </w:rPr>
        <w:t>Si ya te defiendes con ChatGPT, el siguiente paso natural es Gemini (Curso 2) por su acceso gratuito a internet en tiempo real, y Perplexity (Curso 7) para verificar información con fuentes. Estos dos te dan el superpoder que ChatGPT gratuito no tiene: conexión al mundo exterior actualizada. Después, Copilot (Curso 3) te abre la integración con Microsoft 365, fundamental si trabajas en una oficina española donde Word, Excel y Outlook son la norma.</w:t>
      </w:r>
    </w:p>
    <w:p>
      <w:pPr>
        <w:pStyle w:val="Heading3"/>
        <w:spacing w:before="200" w:after="80" w:line="312" w:lineRule="auto"/>
      </w:pPr>
      <w:r>
        <w:rPr>
          <w:rFonts w:ascii="Calibri" w:hAnsi="Calibri" w:cs="Calibri"/>
          <w:b/>
          <w:i w:val="0"/>
          <w:color w:val="6B7A3A"/>
          <w:sz w:val="24"/>
        </w:rPr>
        <w:t>Si necesitas tareas especializadas</w:t>
      </w:r>
    </w:p>
    <w:p>
      <w:pPr>
        <w:spacing w:before="0" w:after="120" w:line="312" w:lineRule="auto"/>
        <w:jc w:val="both"/>
        <w:ind w:firstLine="480"/>
      </w:pPr>
      <w:r>
        <w:rPr>
          <w:rFonts w:ascii="Calibri" w:hAnsi="Calibri" w:cs="Calibri"/>
          <w:b w:val="0"/>
          <w:i w:val="0"/>
          <w:color w:val="1F1B16"/>
          <w:sz w:val="22"/>
        </w:rPr>
        <w:t>Cuando ya dominas lo básico, elige según tu necesidad concreta: Claude (Curso 4) si trabajas con documentos largos (contratos, sentencias, expedientes de extranjería); DeepSeek (Curso 5) si haces cálculos financieros o quieres entender cómo razona la IA paso a paso; Qwen (Curso 6) si necesitas comunicarte en chino, árabe u otros idiomas no europeos con calidad nativa.</w:t>
      </w:r>
    </w:p>
    <w:p>
      <w:pPr>
        <w:pStyle w:val="Heading3"/>
        <w:spacing w:before="200" w:after="80" w:line="312" w:lineRule="auto"/>
      </w:pPr>
      <w:r>
        <w:rPr>
          <w:rFonts w:ascii="Calibri" w:hAnsi="Calibri" w:cs="Calibri"/>
          <w:b/>
          <w:i w:val="0"/>
          <w:color w:val="6B7A3A"/>
          <w:sz w:val="24"/>
        </w:rPr>
        <w:t>Ruta exprés de 4 semanas</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Semana 1: Curso 8 Meta AI — abre Meta AI en WhatsApp y completa los módulos 0-2.</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Semana 2: Curso 1 ChatGPT — crea tu cuenta y completa los módulos 0-3.</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Semana 3: Curso 7 Perplexity — aprende a verificar información y combatir bulos.</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Semana 4: Elige una especialización según tu necesidad (Claude, Gemini, Copilot, DeepSeek o Qwen) y completa los 8 módulos.</w:t>
      </w: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Índice maestro · 64 módulos</w:t>
      </w:r>
    </w:p>
    <w:p>
      <w:pPr>
        <w:spacing w:before="0" w:after="120" w:line="312" w:lineRule="auto"/>
        <w:jc w:val="both"/>
        <w:ind w:firstLine="480"/>
      </w:pPr>
      <w:r>
        <w:rPr>
          <w:rFonts w:ascii="Calibri" w:hAnsi="Calibri" w:cs="Calibri"/>
          <w:b w:val="0"/>
          <w:i w:val="0"/>
          <w:color w:val="1F1B16"/>
          <w:sz w:val="22"/>
        </w:rPr>
        <w:t>Este índice te permite ver de un vistazo los 64 módulos del ecosistema completo. Cada curso sigue la misma estructura de 8 módulos (Nivel 0 → Experto), pero el contenido específico varía según la IA. Úsalo como mapa de navegación: si necesitas aprender 'cómo preparar una entrevista de trabajo con IA', puedes comparar cómo lo aborda ChatGPT, Gemini, Claude, etcétera, y elegir el que mejor encaje con tu herramienta preferida.</w:t>
      </w:r>
    </w:p>
    <w:p>
      <w:pPr>
        <w:pStyle w:val="Heading3"/>
        <w:spacing w:before="200" w:after="80" w:line="312" w:lineRule="auto"/>
      </w:pPr>
      <w:r>
        <w:rPr>
          <w:rFonts w:ascii="Calibri" w:hAnsi="Calibri" w:cs="Calibri"/>
          <w:b/>
          <w:i w:val="0"/>
          <w:color w:val="6B7A3A"/>
          <w:sz w:val="24"/>
        </w:rPr>
        <w:t>Domina ChatGPT · OpenAI · chat.openai.com</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ChatGPT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Herramientas de trabajo del día a día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LinkedIn y mercado laboral</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y tercerización de memoria</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lifelong learning</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Automatización, GPTs personalizados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Gemini · Google · gemini.google.com</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Gemini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Herramientas de trabajo del día a día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LinkedIn y mercado laboral</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y tercerización de memoria</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lifelong learning</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Automatización con Google Workspace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Copilot · Microsoft · copilot.microsoft.com</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Copilot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Herramientas de trabajo del día a día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LinkedIn y mercado laboral</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y tercerización de memoria</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lifelong learning</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Integración con Microsoft 365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Claude · Anthropic · claude.ai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Claude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Análisis de documentos largos y trabajo del día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LinkedIn y redacción de cartas</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análisis legal y tercerización</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escritura reflexiva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Análisis avanzado, Projects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DeepSeek · DeepSeek · chat.deepseek.com</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DeepSeek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Herramientas de trabajo: cálculos, lógica y razonamiento</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finanzas personales y mercado laboral</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planificación financiera y memoria</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aprendizaje estructurado</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Razonamiento avanzado, DeepThink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Qwen · Alibaba · chat.qwen.ai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Qwen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Herramientas de trabajo del día a día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español, LinkedIn y mercado laboral</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inglés, catalán, chino, árabe y lenguas cooficiales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y tercerización de memoria</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Actualización profesional y lifelong learning</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Multilingüismo avanzado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Perplexity · Perplexity AI · perplexity.ai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Perplexity y cómo acceder</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búsqueda: preguntas con fuentes</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Búsquedas para el día a día (trámites, ayudas, normativas)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Investigación laboral: empresas, ofertas, mercado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y contrastes de fuentes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Verificación de información y combate de bulos</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Aprendizaje e investigación dirigida</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Búsqueda pro, Colecciones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pStyle w:val="Heading3"/>
        <w:spacing w:before="200" w:after="80" w:line="312" w:lineRule="auto"/>
      </w:pPr>
      <w:r>
        <w:rPr>
          <w:rFonts w:ascii="Calibri" w:hAnsi="Calibri" w:cs="Calibri"/>
          <w:b/>
          <w:i w:val="0"/>
          <w:color w:val="6B7A3A"/>
          <w:sz w:val="24"/>
        </w:rPr>
        <w:t>Domina Meta AI · Meta · disponible en WhatsApp, Instagram, Messenger y meta.ai</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45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M</w:t>
            </w:r>
          </w:p>
        </w:tc>
        <w:tc>
          <w:tcPr>
            <w:tcW w:type="dxa" w:w="5953"/>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Tema</w:t>
            </w:r>
          </w:p>
        </w:tc>
        <w:tc>
          <w:tcPr>
            <w:tcW w:type="dxa" w:w="1701"/>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Nivel</w:t>
            </w:r>
          </w:p>
        </w:tc>
        <w:tc>
          <w:tcPr>
            <w:tcW w:type="dxa" w:w="964"/>
            <w:shd w:val="clear" w:color="auto" w:fill="6B7A3A"/>
            <w:tcBorders>
              <w:top w:val="single" w:sz="4" w:space="0" w:color="6B7A3A"/>
              <w:bottom w:val="single" w:sz="4" w:space="0" w:color="6B7A3A"/>
              <w:left w:val="single" w:sz="4" w:space="0" w:color="6B7A3A"/>
              <w:right w:val="single" w:sz="4" w:space="0" w:color="6B7A3A"/>
            </w:tcBorders>
            <w:vAlign w:val="center"/>
          </w:tcPr>
          <w:p>
            <w:pPr>
              <w:spacing w:before="40" w:after="40" w:line="312" w:lineRule="auto"/>
            </w:pPr>
            <w:r>
              <w:rPr>
                <w:rFonts w:ascii="Calibri" w:hAnsi="Calibri" w:cs="Calibri"/>
                <w:b/>
                <w:i w:val="0"/>
                <w:color w:val="FFFFFF"/>
                <w:sz w:val="18"/>
              </w:rPr>
              <w:t>Carga</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0</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Qué es Meta AI y cómo activarla en WhatsApp</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Iniciación absoluta</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1</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Tu primera conversación en WhatsApp: el método P.C.C.</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Asistencia diaria en WhatsApp: tareas rápidas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Básico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CV, búsqueda de empleo y comunicaciones laborales</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4</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Idiomas y traducción con familia y comunidad</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Intermedio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5</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Organización de chats, grupos y recordatorios</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2 horas</w:t>
            </w:r>
          </w:p>
        </w:tc>
      </w:tr>
      <w:tr>
        <w:tc>
          <w:tcPr>
            <w:tcW w:type="dxa" w:w="45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6</w:t>
            </w:r>
          </w:p>
        </w:tc>
        <w:tc>
          <w:tcPr>
            <w:tcW w:type="dxa" w:w="5953"/>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Aprendizaje rápido y consultas puntuales</w:t>
            </w:r>
          </w:p>
        </w:tc>
        <w:tc>
          <w:tcPr>
            <w:tcW w:type="dxa" w:w="1701"/>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Avanzado</w:t>
            </w:r>
          </w:p>
        </w:tc>
        <w:tc>
          <w:tcPr>
            <w:tcW w:type="dxa" w:w="96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r>
        <w:tc>
          <w:tcPr>
            <w:tcW w:type="dxa" w:w="45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7</w:t>
            </w:r>
          </w:p>
        </w:tc>
        <w:tc>
          <w:tcPr>
            <w:tcW w:type="dxa" w:w="5953"/>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Generación de imágenes, redes sociales y nivel experto</w:t>
            </w:r>
          </w:p>
        </w:tc>
        <w:tc>
          <w:tcPr>
            <w:tcW w:type="dxa" w:w="1701"/>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Experto</w:t>
            </w:r>
          </w:p>
        </w:tc>
        <w:tc>
          <w:tcPr>
            <w:tcW w:type="dxa" w:w="96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40" w:after="40" w:line="312" w:lineRule="auto"/>
            </w:pPr>
            <w:r>
              <w:rPr>
                <w:rFonts w:ascii="Calibri" w:hAnsi="Calibri" w:cs="Calibri"/>
                <w:b w:val="0"/>
                <w:i w:val="0"/>
                <w:color w:val="1F1B16"/>
                <w:sz w:val="18"/>
              </w:rPr>
              <w:t>3 horas</w:t>
            </w:r>
          </w:p>
        </w:tc>
      </w:tr>
    </w:tbl>
    <w:p>
      <w:pPr>
        <w:spacing w:before="80" w:after="8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Integración con la web Manos Abiertas</w:t>
      </w:r>
    </w:p>
    <w:p>
      <w:pPr>
        <w:spacing w:before="0" w:after="120" w:line="312" w:lineRule="auto"/>
        <w:jc w:val="both"/>
        <w:ind w:firstLine="480"/>
      </w:pPr>
      <w:r>
        <w:rPr>
          <w:rFonts w:ascii="Calibri" w:hAnsi="Calibri" w:cs="Calibri"/>
          <w:b w:val="0"/>
          <w:i w:val="0"/>
          <w:color w:val="1F1B16"/>
          <w:sz w:val="22"/>
        </w:rPr>
        <w:t>Este material didáctico está diseñado para integrarse con la plataforma mismanosabiertas.netlify.app de tres formas complementarias, según el nivel de desarrollo que quieras asumir.</w:t>
      </w:r>
    </w:p>
    <w:p>
      <w:pPr>
        <w:pStyle w:val="Heading3"/>
        <w:spacing w:before="200" w:after="80" w:line="312" w:lineRule="auto"/>
      </w:pPr>
      <w:r>
        <w:rPr>
          <w:rFonts w:ascii="Calibri" w:hAnsi="Calibri" w:cs="Calibri"/>
          <w:b/>
          <w:i w:val="0"/>
          <w:color w:val="6B7A3A"/>
          <w:sz w:val="24"/>
        </w:rPr>
        <w:t>Opción A — Descarga directa de PDFs</w:t>
      </w:r>
    </w:p>
    <w:p>
      <w:pPr>
        <w:spacing w:before="0" w:after="120" w:line="312" w:lineRule="auto"/>
        <w:jc w:val="both"/>
        <w:ind w:firstLine="480"/>
      </w:pPr>
      <w:r>
        <w:rPr>
          <w:rFonts w:ascii="Calibri" w:hAnsi="Calibri" w:cs="Calibri"/>
          <w:b w:val="0"/>
          <w:i w:val="0"/>
          <w:color w:val="1F1B16"/>
          <w:sz w:val="22"/>
        </w:rPr>
        <w:t>La integración más sencilla es convertir los 8 archivos .docx a PDF y subirlos a una carpeta pública en Netlify (por ejemplo, /cursos/descargas/). En cada tarjeta de curso de la web, añade un botón 'Descargar manual completo' que apunte al PDF correspondiente. Esta opción no requiere programación adicional: solo debes convertir los .docx a PDF (puedes hacerlo desde LibreOffice o cualquier conversor online) y subirlos. Ventaja: el usuario tiene el manual completo offline. Desventaja: no es interactivo ni actualizable en caliente.</w:t>
      </w:r>
    </w:p>
    <w:p>
      <w:pPr>
        <w:pStyle w:val="Heading3"/>
        <w:spacing w:before="200" w:after="80" w:line="312" w:lineRule="auto"/>
      </w:pPr>
      <w:r>
        <w:rPr>
          <w:rFonts w:ascii="Calibri" w:hAnsi="Calibri" w:cs="Calibri"/>
          <w:b/>
          <w:i w:val="0"/>
          <w:color w:val="6B7A3A"/>
          <w:sz w:val="24"/>
        </w:rPr>
        <w:t>Opción B — Versión web interactiva (Markdown)</w:t>
      </w:r>
    </w:p>
    <w:p>
      <w:pPr>
        <w:spacing w:before="0" w:after="120" w:line="312" w:lineRule="auto"/>
        <w:jc w:val="both"/>
        <w:ind w:firstLine="480"/>
      </w:pPr>
      <w:r>
        <w:rPr>
          <w:rFonts w:ascii="Calibri" w:hAnsi="Calibri" w:cs="Calibri"/>
          <w:b w:val="0"/>
          <w:i w:val="0"/>
          <w:color w:val="1F1B16"/>
          <w:sz w:val="22"/>
        </w:rPr>
        <w:t>Si quieres que el contenido se vea dentro de la propia web en lugar de descargarse, convierte cada módulo a Markdown y créalo como página Next.js en tu sitio. La estructura de los 8 módulos × 8 secciones (Objetivo, Concepto, Paso a paso, Ejercicio, Dora, Error) encaja bien en un layout de acordeón o de tabs: el usuario ve el índice del curso, pulsa en un módulo y se despliega el contenido. Ventaja: es navegable, buscable y actualizable. Desventaja: requiere trabajo de desarrollo frontend para crear las plantillas y subir el contenido.</w:t>
      </w:r>
    </w:p>
    <w:p>
      <w:pPr>
        <w:pStyle w:val="Heading3"/>
        <w:spacing w:before="200" w:after="80" w:line="312" w:lineRule="auto"/>
      </w:pPr>
      <w:r>
        <w:rPr>
          <w:rFonts w:ascii="Calibri" w:hAnsi="Calibri" w:cs="Calibri"/>
          <w:b/>
          <w:i w:val="0"/>
          <w:color w:val="6B7A3A"/>
          <w:sz w:val="24"/>
        </w:rPr>
        <w:t>Opción C — Híbrido con extractos en la web</w:t>
      </w:r>
    </w:p>
    <w:p>
      <w:pPr>
        <w:spacing w:before="0" w:after="120" w:line="312" w:lineRule="auto"/>
        <w:jc w:val="both"/>
        <w:ind w:firstLine="480"/>
      </w:pPr>
      <w:r>
        <w:rPr>
          <w:rFonts w:ascii="Calibri" w:hAnsi="Calibri" w:cs="Calibri"/>
          <w:b w:val="0"/>
          <w:i w:val="0"/>
          <w:color w:val="1F1B16"/>
          <w:sz w:val="22"/>
        </w:rPr>
        <w:t>La opción más equilibrada es: en la web, mostrar para cada curso solo la matriz de módulos, el objetivo de cada uno y un prompt copiar-pegar de ejemplo (extracto). El contenido completo (concepto, paso a paso, dora, error) se ofrece como PDF descargable. Así la web queda ligera y vendedora, y el usuario que quiera profundizar descarga el manual. Es el modelo que usan plataformas como Coursera o Domestika: vista previa gratis, contenido profundo descargable.</w:t>
      </w:r>
    </w:p>
    <w:p>
      <w:pPr>
        <w:pStyle w:val="Heading3"/>
        <w:spacing w:before="200" w:after="80" w:line="312" w:lineRule="auto"/>
      </w:pPr>
      <w:r>
        <w:rPr>
          <w:rFonts w:ascii="Calibri" w:hAnsi="Calibri" w:cs="Calibri"/>
          <w:b/>
          <w:i w:val="0"/>
          <w:color w:val="6B7A3A"/>
          <w:sz w:val="24"/>
        </w:rPr>
        <w:t>Plantilla de prompt para crear versión Markdown desde los .docx</w:t>
      </w:r>
    </w:p>
    <w:p>
      <w:pPr>
        <w:spacing w:before="0" w:after="120" w:line="312" w:lineRule="auto"/>
        <w:jc w:val="both"/>
        <w:ind w:firstLine="480"/>
      </w:pPr>
      <w:r>
        <w:rPr>
          <w:rFonts w:ascii="Calibri" w:hAnsi="Calibri" w:cs="Calibri"/>
          <w:b w:val="0"/>
          <w:i w:val="0"/>
          <w:color w:val="1F1B16"/>
          <w:sz w:val="22"/>
        </w:rPr>
        <w:t>Si decides generar las versiones Markdown, puedes usar este prompt con cualquier IA para convertir automáticamente los .docx a archivos .md listos para subir a Netlify: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CONVERSIÓN DOCX → MARKDOWN</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conversor de documentos técnicos a Markdown para web educativa [PAPEL]. Te voy a pasar el texto extraído de un módulo de un curso de IA. Conviértelo a un archivo Markdown con: (1) frontmatter YAML con title, module_number, level, duration, course_name, (2) secciones con encabezados ## para Objetivo, Concepto, Paso a paso, Ejercicio, Dora de oro, Error común, (3) el prompt del ejercicio en un bloque de código con sintaxis ```prompt, (4) las cajas Dora y Error como blockquotes con etiquetas &gt; **Dora de oro**: y &gt; **Error común**:. Mantén el español peninsular y el tono cálido [COMANDO]. Aquí el texto: [PEGA AQUÍ EL TEXTO DEL MÓDULO]</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Manos Abiertas · Crecer juntos</w:t>
      </w:r>
    </w:p>
    <w:p>
      <w:pPr>
        <w:spacing w:before="0" w:after="120" w:line="312" w:lineRule="auto"/>
        <w:jc w:val="both"/>
        <w:ind w:firstLine="480"/>
      </w:pPr>
      <w:r>
        <w:rPr>
          <w:rFonts w:ascii="Calibri" w:hAnsi="Calibri" w:cs="Calibri"/>
          <w:b w:val="0"/>
          <w:i w:val="0"/>
          <w:color w:val="1F1B16"/>
          <w:sz w:val="22"/>
        </w:rPr>
        <w:t>Este ecosistema de cursos es un regalo para la comunidad inmigrante en España. Está hecho con cariño, con conocimiento de causa y con la convicción de que la tecnología no debe ser un muro sino una puerta. Si una sola persona, gracias a este material, consigue su primer trabajo en España, entiende una carta que antes le daba miedo o llama a su madre en su idioma original con la ayuda de Qwen, el esfuerzo habrá valido la pena. Si tú eres esa persona, enhorabuena: lo has logrado. Si conoces a alguien que lo necesita, comparte este material sin reservas. En Manos Abiertas no competimos, multiplicamos.</w:t>
      </w:r>
    </w:p>
    <w:p>
      <w:pPr>
        <w:spacing w:before="0" w:after="120" w:line="312" w:lineRule="auto"/>
        <w:jc w:val="both"/>
        <w:ind w:firstLine="480"/>
      </w:pPr>
      <w:r>
        <w:rPr>
          <w:rFonts w:ascii="Calibri" w:hAnsi="Calibri" w:cs="Calibri"/>
          <w:b w:val="0"/>
          <w:i w:val="0"/>
          <w:color w:val="1F1B16"/>
          <w:sz w:val="22"/>
        </w:rPr>
        <w:t>Para dudas, sugerencias o reportar errores, escribe a belentani7studio@proton.me. Para acceder a la versión web y a las herramientas externas mencionadas en cada curso, visita mismanosabiertas.netlify.app. Este material se distribuye bajo acceso libre y gratuito. No es asesoramiento legal. La información sobre trámites oficiales (extranjería, SEPE, Ayuntamiento) debe siempre contrastarse con las fuentes oficiales correspondientes, pues los requisitos y plazos cambian con frecuencia.</w:t>
      </w: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tabs>
        <w:tab w:val="right" w:pos="9360"/>
      </w:tabs>
    </w:pPr>
    <w:r>
      <w:rPr>
        <w:rFonts w:ascii="Calibri" w:hAnsi="Calibri" w:cs="Calibri"/>
        <w:b w:val="0"/>
        <w:i/>
        <w:color w:val="5C544A"/>
        <w:sz w:val="18"/>
      </w:rPr>
      <w:t>Manos Abiertas · Índice maestro · Manos Abiertas</w:t>
    </w:r>
    <w:r>
      <w:rPr>
        <w:rFonts w:ascii="Calibri" w:hAnsi="Calibri" w:cs="Calibri"/>
        <w:b w:val="0"/>
        <w:i w:val="0"/>
        <w:color w:val="5C544A"/>
        <w:sz w:val="18"/>
      </w:rPr>
      <w:tab/>
    </w:r>
    <w:r>
      <w:rPr>
        <w:rFonts w:ascii="Calibri" w:hAnsi="Calibri" w:cs="Calibri"/>
        <w:b w:val="0"/>
        <w:i w:val="0"/>
        <w:color w:val="5C544A"/>
        <w:sz w:val="18"/>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75B3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A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B7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