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5" w:name="start-here"/>
    <w:p>
      <w:pPr>
        <w:pStyle w:val="Heading1"/>
      </w:pPr>
      <w:r>
        <w:t xml:space="preserve">Start here</w:t>
      </w:r>
    </w:p>
    <w:p>
      <w:pPr>
        <w:pStyle w:val="FirstParagraph"/>
      </w:pPr>
      <w:r>
        <w:t xml:space="preserve">If you read one page of this document, read this one.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w:t>
            </w:r>
            <w:hyperlink r:id="rId22">
              <w:r>
                <w:rPr>
                  <w:rStyle w:val="Hyperlink"/>
                </w:rPr>
                <w:t xml:space="preserve">cs50.ai</w:t>
              </w:r>
            </w:hyperlink>
            <w:r>
              <w:t xml:space="preserve">) is always allowed.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3">
              <w:r>
                <w:rPr>
                  <w:rStyle w:val="Hyperlink"/>
                  <w:bCs/>
                  <w:b/>
                </w:rPr>
                <w:t xml:space="preserve">cs50.dev</w:t>
              </w:r>
            </w:hyperlink>
            <w:r>
              <w:t xml:space="preserve">, which already has AI autocomplete turned off.</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4">
        <w:r>
          <w:rPr>
            <w:rStyle w:val="Hyperlink"/>
          </w:rPr>
          <w:t xml:space="preserve">Canvas</w:t>
        </w:r>
      </w:hyperlink>
      <w:r>
        <w:t xml:space="preserve"> </w:t>
      </w:r>
      <w:r>
        <w:t xml:space="preserve">and read the announcements at the top.</w:t>
      </w:r>
    </w:p>
    <w:p>
      <w:pPr>
        <w:numPr>
          <w:ilvl w:val="0"/>
          <w:numId w:val="1001"/>
        </w:numPr>
        <w:pStyle w:val="Compact"/>
      </w:pPr>
      <w:r>
        <w:t xml:space="preserve">Work through</w:t>
      </w:r>
      <w:r>
        <w:t xml:space="preserve"> </w:t>
      </w:r>
      <w:r>
        <w:rPr>
          <w:bCs/>
          <w:b/>
        </w:rPr>
        <w:t xml:space="preserve">Module 0</w:t>
      </w:r>
      <w:r>
        <w:t xml:space="preserve"> </w:t>
      </w:r>
      <w:r>
        <w:t xml:space="preserve">— it sets up your coding environment, Slack, and GitHub.</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3">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5"/>
    <w:bookmarkStart w:id="27" w:name="the-course-at-a-glance"/>
    <w:p>
      <w:pPr>
        <w:pStyle w:val="Heading1"/>
      </w:pPr>
      <w:r>
        <w:t xml:space="preserve">The course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4">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6">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7"/>
    <w:bookmarkStart w:id="29" w:name="meet-your-instructor"/>
    <w:p>
      <w:pPr>
        <w:pStyle w:val="Heading1"/>
      </w:pPr>
      <w:r>
        <w:t xml:space="preserve">Meet your instructor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8"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8"/>
    <w:bookmarkEnd w:id="29"/>
    <w:bookmarkStart w:id="35" w:name="what-this-class-is-like"/>
    <w:p>
      <w:pPr>
        <w:pStyle w:val="Heading1"/>
      </w:pPr>
      <w:r>
        <w:t xml:space="preserve">What this class is like</w:t>
      </w:r>
    </w:p>
    <w:bookmarkStart w:id="30"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30"/>
    <w:bookmarkStart w:id="31"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1"/>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3">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in Module 0;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hyperlink r:id="rId22">
              <w:r>
                <w:rPr>
                  <w:rStyle w:val="Hyperlink"/>
                </w:rPr>
                <w:t xml:space="preserve">cs50.ai</w:t>
              </w:r>
            </w:hyperlink>
            <w:r>
              <w:t xml:space="preserve"> </w:t>
            </w:r>
            <w:r>
              <w:t xml:space="preserve">— your approved AI helper.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cs50.ai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 Pacific</w:t>
      </w:r>
      <w:r>
        <w:t xml:space="preserve"> </w:t>
      </w:r>
      <w:r>
        <w:t xml:space="preserve">and stays open for</w:t>
      </w:r>
      <w:r>
        <w:t xml:space="preserve"> </w:t>
      </w:r>
      <w:r>
        <w:rPr>
          <w:bCs/>
          <w:b/>
        </w:rPr>
        <w:t xml:space="preserve">three more days — through Wednesday at 11:59 PM — at full credit</w:t>
      </w:r>
      <w:r>
        <w:t xml:space="preserve">. Two things sit outside it: anything taken in class, and the final project.</w:t>
      </w:r>
    </w:p>
    <w:bookmarkEnd w:id="40"/>
    <w:bookmarkStart w:id="41"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Sunday due date.</w:t>
      </w:r>
      <w:r>
        <w:t xml:space="preserve"> </w:t>
      </w:r>
      <w:r>
        <w:t xml:space="preserve">In practice that means Mondays —</w:t>
      </w:r>
      <w:r>
        <w:t xml:space="preserve"> </w:t>
      </w:r>
      <w:r>
        <w:rPr>
          <w:bCs/>
          <w:b/>
        </w:rPr>
        <w:t xml:space="preserve">October 5, 12, 19 and 26, and November 2, 9, 16 and 23.</w:t>
      </w:r>
      <w:r>
        <w:t xml:space="preserve"> </w:t>
      </w:r>
      <w:r>
        <w:t xml:space="preserve">They’re marked on the schedule below, and I’ll remind you the session before. You will never walk into a surprise quiz.</w:t>
      </w:r>
    </w:p>
    <w:p>
      <w:pPr>
        <w:numPr>
          <w:ilvl w:val="1"/>
          <w:numId w:val="1006"/>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6"/>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6"/>
        </w:numPr>
        <w:pStyle w:val="Compact"/>
      </w:pPr>
      <w:r>
        <w:rPr>
          <w:bCs/>
          <w:b/>
        </w:rPr>
        <w:t xml:space="preserve">Module 8 (regular expressions) has no quiz.</w:t>
      </w:r>
      <w:r>
        <w:t xml:space="preserve"> </w:t>
      </w:r>
      <w:r>
        <w:t xml:space="preserve">It’s due the night before the final exam, so regular expressions are assessed on the exam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it’s the only take-home deadline without the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so here is exactly how you earn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Two things sit outside the window.</w:t>
      </w:r>
      <w:r>
        <w:t xml:space="preserve"> </w:t>
      </w:r>
      <w:r>
        <w:t xml:space="preserve">First,</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Second,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Sunday, October 4</w:t>
            </w:r>
            <w:r>
              <w:t xml:space="preserve"> </w:t>
            </w:r>
            <w:r>
              <w:t xml:space="preserve">—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 Oct 5</w:t>
            </w:r>
          </w:p>
        </w:tc>
        <w:tc>
          <w:tcPr/>
          <w:p>
            <w:pPr>
              <w:pStyle w:val="Compact"/>
              <w:jc w:val="left"/>
            </w:pPr>
            <w:r>
              <w:rPr>
                <w:bCs/>
                <w:b/>
              </w:rPr>
              <w:t xml:space="preserve">Sunday, October 11</w:t>
            </w:r>
            <w:r>
              <w:t xml:space="preserve"> </w:t>
            </w:r>
            <w:r>
              <w:t xml:space="preserve">— 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 Oct 12</w:t>
            </w:r>
          </w:p>
        </w:tc>
        <w:tc>
          <w:tcPr/>
          <w:p>
            <w:pPr>
              <w:pStyle w:val="Compact"/>
              <w:jc w:val="left"/>
            </w:pPr>
            <w:r>
              <w:rPr>
                <w:bCs/>
                <w:b/>
              </w:rPr>
              <w:t xml:space="preserve">Sunday, October 18</w:t>
            </w:r>
            <w:r>
              <w:t xml:space="preserve"> </w:t>
            </w:r>
            <w:r>
              <w:t xml:space="preserve">— 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 Oct 19</w:t>
            </w:r>
            <w:r>
              <w:t xml:space="preserve"> </w:t>
            </w:r>
            <w:r>
              <w:t xml:space="preserve">·</w:t>
            </w:r>
            <w:r>
              <w:t xml:space="preserve"> </w:t>
            </w:r>
            <w:r>
              <w:rPr>
                <w:bCs/>
                <w:b/>
              </w:rPr>
              <w:t xml:space="preserve">Final project assigned</w:t>
            </w:r>
          </w:p>
        </w:tc>
        <w:tc>
          <w:tcPr/>
          <w:p>
            <w:pPr>
              <w:pStyle w:val="Compact"/>
              <w:jc w:val="left"/>
            </w:pPr>
            <w:r>
              <w:rPr>
                <w:bCs/>
                <w:b/>
              </w:rPr>
              <w:t xml:space="preserve">Sunday, October 25</w:t>
            </w:r>
            <w:r>
              <w:t xml:space="preserve"> </w:t>
            </w:r>
            <w:r>
              <w:t xml:space="preserve">— 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 Oct 26</w:t>
            </w:r>
            <w:r>
              <w:t xml:space="preserve"> </w:t>
            </w:r>
            <w:r>
              <w:t xml:space="preserve">·</w:t>
            </w:r>
            <w:r>
              <w:t xml:space="preserve"> </w:t>
            </w:r>
            <w:r>
              <w:rPr>
                <w:bCs/>
                <w:b/>
              </w:rPr>
              <w:t xml:space="preserve">Midterm in class Wed Oct 28</w:t>
            </w:r>
          </w:p>
        </w:tc>
        <w:tc>
          <w:tcPr/>
          <w:p>
            <w:pPr>
              <w:pStyle w:val="Compact"/>
              <w:jc w:val="left"/>
            </w:pPr>
            <w:r>
              <w:rPr>
                <w:bCs/>
                <w:b/>
              </w:rPr>
              <w:t xml:space="preserve">Sunday, November 1</w:t>
            </w:r>
            <w:r>
              <w:t xml:space="preserve"> </w:t>
            </w:r>
            <w:r>
              <w:t xml:space="preserve">— 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 Nov 2</w:t>
            </w:r>
          </w:p>
        </w:tc>
        <w:tc>
          <w:tcPr/>
          <w:p>
            <w:pPr>
              <w:pStyle w:val="Compact"/>
              <w:jc w:val="left"/>
            </w:pPr>
            <w:r>
              <w:rPr>
                <w:bCs/>
                <w:b/>
              </w:rPr>
              <w:t xml:space="preserve">Sunday, November 8</w:t>
            </w:r>
            <w:r>
              <w:t xml:space="preserve"> </w:t>
            </w:r>
            <w:r>
              <w:t xml:space="preserve">— 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 Nov 9</w:t>
            </w:r>
            <w:r>
              <w:t xml:space="preserve"> </w:t>
            </w:r>
            <w:r>
              <w:t xml:space="preserve">·</w:t>
            </w:r>
            <w:r>
              <w:t xml:space="preserve"> </w:t>
            </w:r>
            <w:r>
              <w:rPr>
                <w:iCs/>
                <w:i/>
              </w:rPr>
              <w:t xml:space="preserve">No class Wed Nov 11</w:t>
            </w:r>
          </w:p>
        </w:tc>
        <w:tc>
          <w:tcPr/>
          <w:p>
            <w:pPr>
              <w:pStyle w:val="Compact"/>
              <w:jc w:val="left"/>
            </w:pPr>
            <w:r>
              <w:rPr>
                <w:bCs/>
                <w:b/>
              </w:rPr>
              <w:t xml:space="preserve">Sunday, November 15</w:t>
            </w:r>
            <w:r>
              <w:t xml:space="preserve"> </w:t>
            </w:r>
            <w:r>
              <w:t xml:space="preserve">— 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 Nov 16</w:t>
            </w:r>
          </w:p>
        </w:tc>
        <w:tc>
          <w:tcPr/>
          <w:p>
            <w:pPr>
              <w:pStyle w:val="Compact"/>
              <w:jc w:val="left"/>
            </w:pPr>
            <w:r>
              <w:rPr>
                <w:bCs/>
                <w:b/>
              </w:rPr>
              <w:t xml:space="preserve">Sunday, November 22</w:t>
            </w:r>
            <w:r>
              <w:t xml:space="preserve"> </w:t>
            </w:r>
            <w:r>
              <w:t xml:space="preserve">— 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 Nov 23</w:t>
            </w:r>
            <w:r>
              <w:t xml:space="preserve"> </w:t>
            </w:r>
            <w:r>
              <w:t xml:space="preserve">·</w:t>
            </w:r>
            <w:r>
              <w:t xml:space="preserve"> </w:t>
            </w:r>
            <w:r>
              <w:rPr>
                <w:iCs/>
                <w:i/>
              </w:rPr>
              <w:t xml:space="preserve">No class Wed Nov 25</w:t>
            </w:r>
          </w:p>
        </w:tc>
        <w:tc>
          <w:tcPr/>
          <w:p>
            <w:pPr>
              <w:pStyle w:val="Compact"/>
              <w:jc w:val="left"/>
            </w:pPr>
            <w:r>
              <w:rPr>
                <w:bCs/>
                <w:b/>
              </w:rPr>
              <w:t xml:space="preserve">Sunday, November 29</w:t>
            </w:r>
            <w:r>
              <w:t xml:space="preserve"> </w:t>
            </w:r>
            <w:r>
              <w:t xml:space="preserve">— 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the only take-home deadline without the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The bold date in the last column is the deadline</w:t>
      </w:r>
      <w:r>
        <w:t xml:space="preserve"> </w:t>
      </w:r>
      <w:r>
        <w:t xml:space="preserve">— 11:59 PM Pacific that day. Everything under it stays open three more days at full credit, through the following</w:t>
      </w:r>
      <w:r>
        <w:t xml:space="preserve"> </w:t>
      </w:r>
      <w:r>
        <w:rPr>
          <w:bCs/>
          <w:b/>
        </w:rPr>
        <w:t xml:space="preserve">Wednesday at 11:59 PM</w:t>
      </w:r>
      <w:r>
        <w:t xml:space="preserve">. Quizzes, the midterm and the final exam are taken in class on the dates shown in the Topic column, so they aren’t part of that window — and neither is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8’s work is due</w:t>
      </w:r>
      <w:r>
        <w:t xml:space="preserve"> </w:t>
      </w:r>
      <w:r>
        <w:rPr>
          <w:bCs/>
          <w:b/>
        </w:rPr>
        <w:t xml:space="preserve">Sunday, November 29 — the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to Wednesday, December 2, but don’t plan on that: December 2 is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7"/>
    <w:bookmarkStart w:id="57"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w:t>
            </w:r>
            <w:r>
              <w:t xml:space="preserve">(</w:t>
            </w:r>
            <w:hyperlink r:id="rId22">
              <w:r>
                <w:rPr>
                  <w:rStyle w:val="Hyperlink"/>
                </w:rPr>
                <w:t xml:space="preserve">cs50.ai</w:t>
              </w:r>
            </w:hyperlink>
            <w:r>
              <w:t xml:space="preserve">).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3">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Everything in this table is about work you do outside class.</w:t>
      </w:r>
      <w:r>
        <w:t xml:space="preserve"> </w:t>
      </w:r>
      <w:r>
        <w:t xml:space="preserve">The quizzes, the midterm and the final exam are closed-book and on paper — no AI, notes, or web, including the Duck.</w:t>
      </w:r>
    </w:p>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Start w:id="52" w:name="classroom-norms"/>
    <w:p>
      <w:pPr>
        <w:pStyle w:val="Heading2"/>
      </w:pPr>
      <w:r>
        <w:t xml:space="preserve">Classroom norms</w:t>
      </w:r>
    </w:p>
    <w:p>
      <w:pPr>
        <w:numPr>
          <w:ilvl w:val="0"/>
          <w:numId w:val="1013"/>
        </w:numPr>
        <w:pStyle w:val="Compact"/>
      </w:pPr>
      <w:r>
        <w:t xml:space="preserve">Complete each week’s module — readings, assignments, and discussions — by the due date.</w:t>
      </w:r>
    </w:p>
    <w:p>
      <w:pPr>
        <w:numPr>
          <w:ilvl w:val="0"/>
          <w:numId w:val="1013"/>
        </w:numPr>
        <w:pStyle w:val="Compact"/>
      </w:pPr>
      <w:r>
        <w:t xml:space="preserve">Take part in class discussions and exercises, and bring your own experiences into them.</w:t>
      </w:r>
    </w:p>
    <w:p>
      <w:pPr>
        <w:numPr>
          <w:ilvl w:val="0"/>
          <w:numId w:val="1013"/>
        </w:numPr>
        <w:pStyle w:val="Compact"/>
      </w:pPr>
      <w:r>
        <w:t xml:space="preserve">Be a courteous member of the room and don’t get in the way of anyone else’s learning.</w:t>
      </w:r>
    </w:p>
    <w:p>
      <w:pPr>
        <w:numPr>
          <w:ilvl w:val="0"/>
          <w:numId w:val="1013"/>
        </w:numPr>
        <w:pStyle w:val="Compact"/>
      </w:pPr>
      <w:r>
        <w:t xml:space="preserve">Academic and intellectual honesty are expected at all times.</w:t>
      </w:r>
    </w:p>
    <w:p>
      <w:pPr>
        <w:numPr>
          <w:ilvl w:val="0"/>
          <w:numId w:val="1013"/>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4"/>
        </w:numPr>
        <w:pStyle w:val="Compact"/>
      </w:pPr>
      <w:r>
        <w:rPr>
          <w:bCs/>
          <w:b/>
        </w:rPr>
        <w:t xml:space="preserve">C1.</w:t>
      </w:r>
      <w:r>
        <w:t xml:space="preserve"> </w:t>
      </w:r>
      <w:r>
        <w:t xml:space="preserve">Show how computer operations and algorithmic thinking are applied to solve problems.</w:t>
      </w:r>
    </w:p>
    <w:p>
      <w:pPr>
        <w:numPr>
          <w:ilvl w:val="0"/>
          <w:numId w:val="1014"/>
        </w:numPr>
        <w:pStyle w:val="Compact"/>
      </w:pPr>
      <w:r>
        <w:rPr>
          <w:bCs/>
          <w:b/>
        </w:rPr>
        <w:t xml:space="preserve">C2.</w:t>
      </w:r>
      <w:r>
        <w:t xml:space="preserve"> </w:t>
      </w:r>
      <w:r>
        <w:t xml:space="preserve">Demonstrate working knowledge of fundamental computer concepts and iteration.</w:t>
      </w:r>
    </w:p>
    <w:p>
      <w:pPr>
        <w:numPr>
          <w:ilvl w:val="0"/>
          <w:numId w:val="1014"/>
        </w:numPr>
        <w:pStyle w:val="Compact"/>
      </w:pPr>
      <w:r>
        <w:rPr>
          <w:bCs/>
          <w:b/>
        </w:rPr>
        <w:t xml:space="preserve">C3.</w:t>
      </w:r>
      <w:r>
        <w:t xml:space="preserve"> </w:t>
      </w:r>
      <w:r>
        <w:t xml:space="preserve">Identify problems, solve them algorithmically, and write programs that address them.</w:t>
      </w:r>
    </w:p>
    <w:p>
      <w:pPr>
        <w:numPr>
          <w:ilvl w:val="0"/>
          <w:numId w:val="1014"/>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5"/>
        </w:numPr>
        <w:pStyle w:val="Compact"/>
      </w:pPr>
      <w:hyperlink r:id="rId66">
        <w:r>
          <w:rPr>
            <w:rStyle w:val="Hyperlink"/>
          </w:rPr>
          <w:t xml:space="preserve">Campus and community resources</w:t>
        </w:r>
      </w:hyperlink>
    </w:p>
    <w:p>
      <w:pPr>
        <w:numPr>
          <w:ilvl w:val="0"/>
          <w:numId w:val="1015"/>
        </w:numPr>
        <w:pStyle w:val="Compact"/>
      </w:pPr>
      <w:hyperlink r:id="rId67">
        <w:r>
          <w:rPr>
            <w:rStyle w:val="Hyperlink"/>
          </w:rPr>
          <w:t xml:space="preserve">Reporting options</w:t>
        </w:r>
      </w:hyperlink>
    </w:p>
    <w:p>
      <w:pPr>
        <w:numPr>
          <w:ilvl w:val="0"/>
          <w:numId w:val="1015"/>
        </w:numPr>
        <w:pStyle w:val="Compact"/>
      </w:pPr>
      <w:hyperlink r:id="rId68">
        <w:r>
          <w:rPr>
            <w:rStyle w:val="Hyperlink"/>
          </w:rPr>
          <w:t xml:space="preserve">Title IX at Clark</w:t>
        </w:r>
      </w:hyperlink>
    </w:p>
    <w:p>
      <w:pPr>
        <w:numPr>
          <w:ilvl w:val="0"/>
          <w:numId w:val="1015"/>
        </w:numPr>
        <w:pStyle w:val="Compact"/>
      </w:pPr>
      <w:hyperlink r:id="rId69">
        <w:r>
          <w:rPr>
            <w:rStyle w:val="Hyperlink"/>
          </w:rPr>
          <w:t xml:space="preserve">Personal safety and helping a friend</w:t>
        </w:r>
      </w:hyperlink>
    </w:p>
    <w:p>
      <w:pPr>
        <w:numPr>
          <w:ilvl w:val="0"/>
          <w:numId w:val="1015"/>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6"/>
        </w:numPr>
        <w:pStyle w:val="Compact"/>
      </w:pPr>
      <w:r>
        <w:rPr>
          <w:bCs/>
          <w:b/>
        </w:rPr>
        <w:t xml:space="preserve">Plagiarism</w:t>
      </w:r>
      <w:r>
        <w:t xml:space="preserve"> </w:t>
      </w:r>
      <w:r>
        <w:t xml:space="preserve">— not crediting or properly citing sources for your work.</w:t>
      </w:r>
    </w:p>
    <w:p>
      <w:pPr>
        <w:numPr>
          <w:ilvl w:val="0"/>
          <w:numId w:val="1016"/>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w:t>
            </w:r>
            <w:hyperlink r:id="rId22">
              <w:r>
                <w:rPr>
                  <w:rStyle w:val="Hyperlink"/>
                </w:rPr>
                <w:t xml:space="preserve">cs50.ai</w:t>
              </w:r>
            </w:hyperlink>
            <w:r>
              <w:t xml:space="preserve">),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2026-09-08T16:27:47Z</dcterms:created>
  <dcterms:modified xsi:type="dcterms:W3CDTF">2026-09-08T16:27:47Z</dcterms:modified>
</cp:coreProperties>
</file>

<file path=docProps/custom.xml><?xml version="1.0" encoding="utf-8"?>
<Properties xmlns="http://schemas.openxmlformats.org/officeDocument/2006/custom-properties" xmlns:vt="http://schemas.openxmlformats.org/officeDocument/2006/docPropsVTypes"/>
</file>