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the first-week assignments (due Thursday, September 24), the weekly reflections,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for anything except the final project and work taken in class, including the midterm.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and Problem Set 0.</w:t>
      </w:r>
    </w:p>
    <w:p>
      <w:pPr>
        <w:pStyle w:val="BlockText"/>
      </w:pPr>
      <w:r>
        <w:rPr>
          <w:bCs/>
          <w:b/>
        </w:rPr>
        <w:t xml:space="preserve">Week one is the heaviest week of the quarter — and that is deliberate.</w:t>
      </w:r>
      <w:r>
        <w:t xml:space="preserve"> </w:t>
      </w:r>
      <w:r>
        <w:t xml:space="preserve">Nearly everything on that list is a one-time setup task: make an account, install a tool, sign in once. You do it now so you never have to do it again. Getting your environment working</w:t>
      </w:r>
      <w:r>
        <w:t xml:space="preserve"> </w:t>
      </w:r>
      <w:r>
        <w:rPr>
          <w:iCs/>
          <w:i/>
        </w:rPr>
        <w:t xml:space="preserve">before</w:t>
      </w:r>
      <w:r>
        <w:t xml:space="preserve"> </w:t>
      </w:r>
      <w:r>
        <w:t xml:space="preserve">the real programming starts is what lets every week after this one be about Python instead of about tools — from Week 2 on, when something breaks, it’s your code, not your setup. The Thursday deadline isn’t padding either: Clark’s first-week policy sets it, so this work can’t be spread out. After week one the course settles into a steady weekly rhythm, and it stays there.</w:t>
      </w:r>
      <w:r>
        <w:t xml:space="preserve"> </w:t>
      </w:r>
      <w:r>
        <w:rPr>
          <w:bCs/>
          <w:b/>
        </w:rPr>
        <w:t xml:space="preserve">If any of it stalls, message me on Slack before Thursday rather than sitting on it</w:t>
      </w:r>
      <w:r>
        <w:t xml:space="preserve"> </w:t>
      </w:r>
      <w:r>
        <w:t xml:space="preserve">— setup problems are completely routine, and they take minutes to fix together instead of hours alone.</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rPr>
          <w:bCs/>
          <w:b/>
        </w:rPr>
        <w:t xml:space="preserve">Coffee’s on me.</w:t>
      </w:r>
      <w:r>
        <w:t xml:space="preserve"> </w:t>
      </w:r>
      <w:r>
        <w:t xml:space="preserve">My office, Scarpelli Hall 127, connects to our classroom, SHL 125, and there’s a Keurig coffee maker in it, along with mugs, cream, and sugar. You’re welcome to make yourself a cup — no need to bring your own mug.</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5"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And no, it isn’t named after the snake. Guido van Rossum named it after the comedy show</w:t>
      </w:r>
      <w:r>
        <w:t xml:space="preserve"> </w:t>
      </w:r>
      <w:r>
        <w:rPr>
          <w:iCs/>
          <w:i/>
        </w:rPr>
        <w:t xml:space="preserve">Monty Python’s Flying Circus</w:t>
      </w:r>
      <w:r>
        <w:t xml:space="preserve">, and the jokes are still hiding in the official documentation: where other languages use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as placeholder names, Python’s examples use</w:t>
      </w:r>
      <w:r>
        <w:t xml:space="preserve"> </w:t>
      </w:r>
      <w:r>
        <w:rPr>
          <w:rStyle w:val="VerbatimChar"/>
        </w:rPr>
        <w:t xml:space="preserve">spam</w:t>
      </w:r>
      <w:r>
        <w:t xml:space="preserve"> </w:t>
      </w:r>
      <w:r>
        <w:t xml:space="preserve">and</w:t>
      </w:r>
      <w:r>
        <w:t xml:space="preserve"> </w:t>
      </w:r>
      <w:r>
        <w:rPr>
          <w:rStyle w:val="VerbatimChar"/>
        </w:rPr>
        <w:t xml:space="preserve">eggs</w:t>
      </w:r>
      <w:r>
        <w:t xml:space="preserve">.</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p>
      <w:pPr>
        <w:pStyle w:val="BodyText"/>
      </w:pPr>
      <w:r>
        <w:rPr>
          <w:bCs/>
          <w:b/>
        </w:rPr>
        <w:t xml:space="preserve">Completely normal in here:</w:t>
      </w:r>
    </w:p>
    <w:p>
      <w:pPr>
        <w:numPr>
          <w:ilvl w:val="0"/>
          <w:numId w:val="1003"/>
        </w:numPr>
        <w:pStyle w:val="Compact"/>
      </w:pPr>
      <w:r>
        <w:t xml:space="preserve">Your code breaking. Mine breaks too, usually live, in front of all of you.</w:t>
      </w:r>
    </w:p>
    <w:p>
      <w:pPr>
        <w:numPr>
          <w:ilvl w:val="0"/>
          <w:numId w:val="1003"/>
        </w:numPr>
        <w:pStyle w:val="Compact"/>
      </w:pPr>
      <w:r>
        <w:t xml:space="preserve">Looking up syntax you’ve already used fifty times. Professional programmers do it every day.</w:t>
      </w:r>
    </w:p>
    <w:p>
      <w:pPr>
        <w:numPr>
          <w:ilvl w:val="0"/>
          <w:numId w:val="1003"/>
        </w:numPr>
        <w:pStyle w:val="Compact"/>
      </w:pPr>
      <w:r>
        <w:t xml:space="preserve">Getting an error message longer than your program.</w:t>
      </w:r>
    </w:p>
    <w:p>
      <w:pPr>
        <w:numPr>
          <w:ilvl w:val="0"/>
          <w:numId w:val="1003"/>
        </w:numPr>
        <w:pStyle w:val="Compact"/>
      </w:pPr>
      <w:r>
        <w:t xml:space="preserve">Staring at a bug for twenty minutes and finding a missing colon.</w:t>
      </w:r>
    </w:p>
    <w:p>
      <w:pPr>
        <w:numPr>
          <w:ilvl w:val="0"/>
          <w:numId w:val="1003"/>
        </w:numPr>
        <w:pStyle w:val="Compact"/>
      </w:pPr>
      <w:r>
        <w:t xml:space="preserve">Asking a question you’re sure is obvious. It isn’t, and three other people were wondering the same thing.</w:t>
      </w:r>
    </w:p>
    <w:bookmarkEnd w:id="30"/>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4"/>
        </w:numPr>
        <w:pStyle w:val="Compact"/>
      </w:pPr>
      <w:r>
        <w:rPr>
          <w:bCs/>
          <w:b/>
        </w:rPr>
        <w:t xml:space="preserve">If you have to miss class</w:t>
      </w:r>
      <w:r>
        <w:t xml:space="preserve">, let me know on Slack when you can. You’re still responsible for that week’s module and its deadlines.</w:t>
      </w:r>
    </w:p>
    <w:p>
      <w:pPr>
        <w:numPr>
          <w:ilvl w:val="0"/>
          <w:numId w:val="1004"/>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4"/>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4"/>
        </w:numPr>
        <w:pStyle w:val="Compact"/>
      </w:pPr>
      <w:r>
        <w:t xml:space="preserve">Absences for reasons of faith or conscience are accommodated. The college asks you to request this within the first two weeks of the quarter — details are in</w:t>
      </w:r>
      <w:r>
        <w:t xml:space="preserve"> </w:t>
      </w:r>
      <w:hyperlink r:id="rId31">
        <w:r>
          <w:rPr>
            <w:rStyle w:val="Hyperlink"/>
          </w:rPr>
          <w:t xml:space="preserve">Syllabus Information 26–27</w:t>
        </w:r>
      </w:hyperlink>
      <w:r>
        <w:t xml:space="preserve"> </w:t>
      </w:r>
      <w:r>
        <w:t xml:space="preserve">— so just let me know early.</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DAC contact details and testing procedures are in the college’s</w:t>
      </w:r>
      <w:r>
        <w:t xml:space="preserve"> </w:t>
      </w:r>
      <w:hyperlink r:id="rId31">
        <w:r>
          <w:rPr>
            <w:rStyle w:val="Hyperlink"/>
          </w:rPr>
          <w:t xml:space="preserve">Syllabus Information 26–27</w:t>
        </w:r>
      </w:hyperlink>
      <w:r>
        <w:t xml:space="preserve"> </w:t>
      </w:r>
      <w:r>
        <w:t xml:space="preserve">in Canvas. Once your accommodations are set, contact me so we can talk about this course specifically. If you have emergency medical information I should know, tell me by the end of week one.</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Computer lab hours are in Canvas, in</w:t>
            </w:r>
            <w:r>
              <w:t xml:space="preserve"> </w:t>
            </w:r>
            <w:r>
              <w:rPr>
                <w:bCs/>
                <w:b/>
              </w:rPr>
              <w:t xml:space="preserve">Module 0 – Getting Started</w:t>
            </w:r>
            <w:r>
              <w:t xml:space="preserve">.</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are in Canvas, in</w:t>
            </w:r>
            <w:r>
              <w:t xml:space="preserve"> </w:t>
            </w:r>
            <w:r>
              <w:rPr>
                <w:bCs/>
                <w:b/>
              </w:rPr>
              <w:t xml:space="preserve">Module 0 – Getting Started</w:t>
            </w:r>
            <w:r>
              <w:t xml:space="preserve">.</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5"/>
        </w:numPr>
        <w:pStyle w:val="Compact"/>
      </w:pPr>
      <w:r>
        <w:t xml:space="preserve">You may use a display name instead of your full legal name. Just tell me which account is yours.</w:t>
      </w:r>
    </w:p>
    <w:p>
      <w:pPr>
        <w:numPr>
          <w:ilvl w:val="0"/>
          <w:numId w:val="1005"/>
        </w:numPr>
        <w:pStyle w:val="Compact"/>
      </w:pPr>
      <w:r>
        <w:t xml:space="preserve">Don’t post personal or sensitive information — yours or anyone else’s — in Slack or in a public GitHub repository.</w:t>
      </w:r>
    </w:p>
    <w:p>
      <w:pPr>
        <w:numPr>
          <w:ilvl w:val="0"/>
          <w:numId w:val="1005"/>
        </w:numPr>
        <w:pStyle w:val="Compact"/>
      </w:pPr>
      <w:r>
        <w:t xml:space="preserve">Each service sets its own privacy and accessibility terms, which Clark doesn’t control.</w:t>
      </w:r>
    </w:p>
    <w:p>
      <w:pPr>
        <w:numPr>
          <w:ilvl w:val="0"/>
          <w:numId w:val="1005"/>
        </w:numPr>
        <w:pStyle w:val="Compact"/>
      </w:pPr>
      <w:r>
        <w:rPr>
          <w:bCs/>
          <w:b/>
        </w:rPr>
        <w:t xml:space="preserve">All three accounts are required.</w:t>
      </w:r>
      <w:r>
        <w:t xml:space="preserve"> </w:t>
      </w:r>
      <w:r>
        <w:t xml:space="preserve">Each is free, and the notes above are how to keep your information safe while you use them.</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eight collaborative assignments, and the week-one Boot-Up Check</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for</w:t>
      </w:r>
      <w:r>
        <w:t xml:space="preserve"> </w:t>
      </w:r>
      <w:r>
        <w:rPr>
          <w:bCs/>
          <w:b/>
        </w:rPr>
        <w:t xml:space="preserve">three more days — through Wednesday at 11:59 PM — at full credit</w:t>
      </w:r>
      <w:r>
        <w:t xml:space="preserve">. Four things sit outside it: the first-week assignments (all due by Thursday, September 24), the weekly reflections, anything taken in class, and the final project.</w:t>
      </w:r>
      <w:r>
        <w:t xml:space="preserve"> </w:t>
      </w:r>
      <w:r>
        <w:rPr>
          <w:bCs/>
          <w:b/>
        </w:rPr>
        <w:t xml:space="preserve">Canvas carries the exact date for every assignment; where it differs from this syllabus, Canvas is correct.</w:t>
      </w:r>
    </w:p>
    <w:bookmarkEnd w:id="40"/>
    <w:bookmarkStart w:id="41" w:name="the-details"/>
    <w:p>
      <w:pPr>
        <w:pStyle w:val="Heading2"/>
      </w:pPr>
      <w:r>
        <w:t xml:space="preserve">The details</w:t>
      </w:r>
    </w:p>
    <w:p>
      <w:pPr>
        <w:numPr>
          <w:ilvl w:val="0"/>
          <w:numId w:val="1006"/>
        </w:numPr>
        <w:pStyle w:val="Compact"/>
      </w:pPr>
      <w:r>
        <w:rPr>
          <w:bCs/>
          <w:b/>
        </w:rPr>
        <w:t xml:space="preserve">Problem sets</w:t>
      </w:r>
      <w:r>
        <w:t xml:space="preserve"> </w:t>
      </w:r>
      <w:r>
        <w:t xml:space="preserve">— one per module. Close three days after the due date.</w:t>
      </w:r>
    </w:p>
    <w:p>
      <w:pPr>
        <w:numPr>
          <w:ilvl w:val="0"/>
          <w:numId w:val="1006"/>
        </w:numPr>
        <w:pStyle w:val="Compact"/>
      </w:pPr>
      <w:r>
        <w:rPr>
          <w:bCs/>
          <w:b/>
        </w:rPr>
        <w:t xml:space="preserve">Labs</w:t>
      </w:r>
      <w:r>
        <w:t xml:space="preserve"> </w:t>
      </w:r>
      <w:r>
        <w:t xml:space="preserve">— one or more per module. Close three days after the due date.</w:t>
      </w:r>
    </w:p>
    <w:p>
      <w:pPr>
        <w:numPr>
          <w:ilvl w:val="0"/>
          <w:numId w:val="1006"/>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7"/>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work is due.</w:t>
      </w:r>
      <w:r>
        <w:t xml:space="preserve"> </w:t>
      </w:r>
      <w:r>
        <w:t xml:space="preserve">In practice that means Mondays. They’re marked on the schedule below, and I’ll remind you the session before. You will never walk into a surprise quiz.</w:t>
      </w:r>
    </w:p>
    <w:p>
      <w:pPr>
        <w:numPr>
          <w:ilvl w:val="1"/>
          <w:numId w:val="1007"/>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7"/>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7"/>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7"/>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6"/>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8"/>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8"/>
        </w:numPr>
        <w:pStyle w:val="Compact"/>
      </w:pPr>
      <w:r>
        <w:t xml:space="preserve">Like the final exam, it has</w:t>
      </w:r>
      <w:r>
        <w:t xml:space="preserve"> </w:t>
      </w:r>
      <w:r>
        <w:rPr>
          <w:bCs/>
          <w:b/>
        </w:rPr>
        <w:t xml:space="preserve">no three-day window</w:t>
      </w:r>
      <w:r>
        <w:t xml:space="preserve"> </w:t>
      </w:r>
      <w:r>
        <w:t xml:space="preserve">— and</w:t>
      </w:r>
      <w:r>
        <w:t xml:space="preserve"> </w:t>
      </w:r>
      <w:r>
        <w:rPr>
          <w:bCs/>
          <w:b/>
        </w:rPr>
        <w:t xml:space="preserve">there is no make-up midterm.</w:t>
      </w:r>
      <w:r>
        <w:t xml:space="preserve"> </w:t>
      </w:r>
      <w:r>
        <w:t xml:space="preserve">A missed midterm scores zero. The only exceptions are the ones the college requires: a testing accommodation arranged through DAC, and an absence for reasons of faith or conscience requested in the first two weeks of the quarter.</w:t>
      </w:r>
    </w:p>
    <w:p>
      <w:pPr>
        <w:numPr>
          <w:ilvl w:val="0"/>
          <w:numId w:val="1006"/>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9"/>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w:t>
      </w:r>
      <w:r>
        <w:t xml:space="preserve"> </w:t>
      </w:r>
      <w:r>
        <w:rPr>
          <w:bCs/>
          <w:b/>
        </w:rPr>
        <w:t xml:space="preserve">A project that isn’t submitted by 11:59 PM on December 4 scores zero.</w:t>
      </w:r>
      <w:r>
        <w:t xml:space="preserve"> </w:t>
      </w:r>
      <w:r>
        <w:t xml:space="preserve">If you miss your presentation slot, you lose the presentation portion of the grade unless you contacted me before it.</w:t>
      </w:r>
    </w:p>
    <w:p>
      <w:pPr>
        <w:numPr>
          <w:ilvl w:val="0"/>
          <w:numId w:val="1006"/>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10"/>
        </w:numPr>
        <w:pStyle w:val="Compact"/>
      </w:pPr>
      <w:r>
        <w:rPr>
          <w:bCs/>
          <w:b/>
        </w:rPr>
        <w:t xml:space="preserve">Like the quizzes and the midterm, it has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10"/>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10"/>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and everything in it is graded the same way.</w:t>
      </w:r>
    </w:p>
    <w:p>
      <w:pPr>
        <w:numPr>
          <w:ilvl w:val="0"/>
          <w:numId w:val="1011"/>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1"/>
        </w:numPr>
        <w:pStyle w:val="Compact"/>
      </w:pPr>
      <w:r>
        <w:t xml:space="preserve">Reflections and collaborative assignments can be done outside class, so missing a session doesn’t cost you those points.</w:t>
      </w:r>
    </w:p>
    <w:p>
      <w:pPr>
        <w:numPr>
          <w:ilvl w:val="0"/>
          <w:numId w:val="1011"/>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1"/>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2"/>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2"/>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2"/>
        </w:numPr>
        <w:pStyle w:val="Compact"/>
      </w:pPr>
      <w:r>
        <w:rPr>
          <w:bCs/>
          <w:b/>
        </w:rPr>
        <w:t xml:space="preserve">Extra credit:</w:t>
      </w:r>
      <w:r>
        <w:t xml:space="preserve"> </w:t>
      </w:r>
      <w:r>
        <w:t xml:space="preserve">you can add up to</w:t>
      </w:r>
      <w:r>
        <w:t xml:space="preserve"> </w:t>
      </w:r>
      <w:r>
        <w:rPr>
          <w:bCs/>
          <w:b/>
        </w:rPr>
        <w:t xml:space="preserve">5 percentage points</w:t>
      </w:r>
      <w:r>
        <w:t xml:space="preserve"> </w:t>
      </w:r>
      <w:r>
        <w:t xml:space="preserve">to your final grade by coming to student hours. It’s optional, skipping it never lowers your grade, and the details are on the</w:t>
      </w:r>
      <w:r>
        <w:t xml:space="preserve"> </w:t>
      </w:r>
      <w:r>
        <w:rPr>
          <w:bCs/>
          <w:b/>
        </w:rPr>
        <w:t xml:space="preserve">Earning Extra Credit</w:t>
      </w:r>
      <w:r>
        <w:t xml:space="preserve"> </w:t>
      </w:r>
      <w:r>
        <w:t xml:space="preserve">page in Canvas.</w:t>
      </w:r>
    </w:p>
    <w:p>
      <w:pPr>
        <w:numPr>
          <w:ilvl w:val="0"/>
          <w:numId w:val="1012"/>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3"/>
        </w:numPr>
        <w:pStyle w:val="Compact"/>
      </w:pPr>
      <w:r>
        <w:t xml:space="preserve">No penalty, no permission needed, no explanation required inside that window. It’s built into every lab, problem set, and collaborative assignment deadline.</w:t>
      </w:r>
    </w:p>
    <w:p>
      <w:pPr>
        <w:numPr>
          <w:ilvl w:val="0"/>
          <w:numId w:val="1013"/>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3"/>
        </w:numPr>
        <w:pStyle w:val="Compact"/>
      </w:pPr>
      <w:r>
        <w:rPr>
          <w:bCs/>
          <w:b/>
        </w:rPr>
        <w:t xml:space="preserve">Four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the midterm has no make-up; for the final, talk to me</w:t>
      </w:r>
      <w:r>
        <w:t xml:space="preserve"> </w:t>
      </w:r>
      <w:r>
        <w:rPr>
          <w:iCs/>
          <w:i/>
        </w:rPr>
        <w:t xml:space="preserve">before</w:t>
      </w:r>
      <w:r>
        <w:t xml:space="preserve"> </w:t>
      </w:r>
      <w:r>
        <w:t xml:space="preserve">the date. Third, the</w:t>
      </w:r>
      <w:r>
        <w:t xml:space="preserve"> </w:t>
      </w:r>
      <w:r>
        <w:rPr>
          <w:bCs/>
          <w:b/>
        </w:rPr>
        <w:t xml:space="preserve">weekly reflections</w:t>
      </w:r>
      <w:r>
        <w:t xml:space="preserve">: each one closes at its due date in Canvas, with no three-day window, because you write it after that week’s work is done. Fourth, the</w:t>
      </w:r>
      <w:r>
        <w:t xml:space="preserve"> </w:t>
      </w:r>
      <w:r>
        <w:rPr>
          <w:bCs/>
          <w:b/>
        </w:rPr>
        <w:t xml:space="preserve">final project</w:t>
      </w:r>
      <w:r>
        <w:t xml:space="preserve">: December 4 is firm, because presentations begin December 7, and a late project scores zero.</w:t>
      </w:r>
    </w:p>
    <w:p>
      <w:pPr>
        <w:numPr>
          <w:ilvl w:val="0"/>
          <w:numId w:val="1013"/>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for everything except the final project and anything taken in class, including the midterm.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pPr>
        <w:pStyle w:val="BodyText"/>
      </w:pPr>
      <w:r>
        <w:rPr>
          <w:bCs/>
          <w:b/>
        </w:rPr>
        <w:t xml:space="preserve">Questioning a grade.</w:t>
      </w:r>
      <w:r>
        <w:t xml:space="preserve"> </w:t>
      </w:r>
      <w:r>
        <w:t xml:space="preserve">If you think I graded something wrong, message me on Slack or email within</w:t>
      </w:r>
      <w:r>
        <w:t xml:space="preserve"> </w:t>
      </w:r>
      <w:r>
        <w:rPr>
          <w:bCs/>
          <w:b/>
        </w:rPr>
        <w:t xml:space="preserve">seven days</w:t>
      </w:r>
      <w:r>
        <w:t xml:space="preserve"> </w:t>
      </w:r>
      <w:r>
        <w:t xml:space="preserve">of getting it back. Name the assignment and tell me what you think I missed. I’ll reply within two school days. If we still disagree, you can use Clark’s grade appeal process, which starts with the division chair.</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and what is due each week.</w:t>
      </w:r>
    </w:p>
    <w:tbl>
      <w:tblPr>
        <w:tblStyle w:val="Table"/>
        <w:tblW w:type="pct" w:w="5000"/>
        <w:tblLook w:firstRow="1" w:lastRow="0" w:firstColumn="0" w:lastColumn="0" w:noHBand="0" w:noVBand="0" w:val="0020"/>
        <w:jc w:val="start"/>
        <w:tblCaption w:val="The quarter week by week: dates, topic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What’s due</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 Lab 0 · Problem Set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Monday</w:t>
            </w:r>
          </w:p>
        </w:tc>
        <w:tc>
          <w:tcPr/>
          <w:p>
            <w:pPr>
              <w:pStyle w:val="Compact"/>
              <w:jc w:val="left"/>
            </w:pPr>
            <w:r>
              <w:t xml:space="preserve">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Monday</w:t>
            </w:r>
          </w:p>
        </w:tc>
        <w:tc>
          <w:tcPr/>
          <w:p>
            <w:pPr>
              <w:pStyle w:val="Compact"/>
              <w:jc w:val="left"/>
            </w:pPr>
            <w:r>
              <w:t xml:space="preserve">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Monday</w:t>
            </w:r>
            <w:r>
              <w:t xml:space="preserve"> </w:t>
            </w:r>
            <w:r>
              <w:t xml:space="preserve">·</w:t>
            </w:r>
            <w:r>
              <w:t xml:space="preserve"> </w:t>
            </w:r>
            <w:r>
              <w:rPr>
                <w:bCs/>
                <w:b/>
              </w:rPr>
              <w:t xml:space="preserve">Final project assigned</w:t>
            </w:r>
          </w:p>
        </w:tc>
        <w:tc>
          <w:tcPr/>
          <w:p>
            <w:pPr>
              <w:pStyle w:val="Compact"/>
              <w:jc w:val="left"/>
            </w:pPr>
            <w:r>
              <w:t xml:space="preserve">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Monday</w:t>
            </w:r>
            <w:r>
              <w:t xml:space="preserve"> </w:t>
            </w:r>
            <w:r>
              <w:t xml:space="preserve">·</w:t>
            </w:r>
            <w:r>
              <w:t xml:space="preserve"> </w:t>
            </w:r>
            <w:r>
              <w:rPr>
                <w:bCs/>
                <w:b/>
              </w:rPr>
              <w:t xml:space="preserve">Midterm in class Wed Oct 28</w:t>
            </w:r>
          </w:p>
        </w:tc>
        <w:tc>
          <w:tcPr/>
          <w:p>
            <w:pPr>
              <w:pStyle w:val="Compact"/>
              <w:jc w:val="left"/>
            </w:pPr>
            <w:r>
              <w:t xml:space="preserve">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Monday</w:t>
            </w:r>
          </w:p>
        </w:tc>
        <w:tc>
          <w:tcPr/>
          <w:p>
            <w:pPr>
              <w:pStyle w:val="Compact"/>
              <w:jc w:val="left"/>
            </w:pPr>
            <w:r>
              <w:t xml:space="preserve">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Monday</w:t>
            </w:r>
            <w:r>
              <w:t xml:space="preserve"> </w:t>
            </w:r>
            <w:r>
              <w:t xml:space="preserve">·</w:t>
            </w:r>
            <w:r>
              <w:t xml:space="preserve"> </w:t>
            </w:r>
            <w:r>
              <w:rPr>
                <w:iCs/>
                <w:i/>
              </w:rPr>
              <w:t xml:space="preserve">No class Wed Nov 11</w:t>
            </w:r>
          </w:p>
        </w:tc>
        <w:tc>
          <w:tcPr/>
          <w:p>
            <w:pPr>
              <w:pStyle w:val="Compact"/>
              <w:jc w:val="left"/>
            </w:pPr>
            <w:r>
              <w:t xml:space="preserve">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Monday</w:t>
            </w:r>
          </w:p>
        </w:tc>
        <w:tc>
          <w:tcPr/>
          <w:p>
            <w:pPr>
              <w:pStyle w:val="Compact"/>
              <w:jc w:val="left"/>
            </w:pPr>
            <w:r>
              <w:t xml:space="preserve">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Monday</w:t>
            </w:r>
            <w:r>
              <w:t xml:space="preserve"> </w:t>
            </w:r>
            <w:r>
              <w:t xml:space="preserve">·</w:t>
            </w:r>
            <w:r>
              <w:t xml:space="preserve"> </w:t>
            </w:r>
            <w:r>
              <w:rPr>
                <w:iCs/>
                <w:i/>
              </w:rPr>
              <w:t xml:space="preserve">No class Wed Nov 25</w:t>
            </w:r>
          </w:p>
        </w:tc>
        <w:tc>
          <w:tcPr/>
          <w:p>
            <w:pPr>
              <w:pStyle w:val="Compact"/>
              <w:jc w:val="left"/>
            </w:pPr>
            <w:r>
              <w:t xml:space="preserve">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Exact due dates live in Canvas.</w:t>
      </w:r>
      <w:r>
        <w:t xml:space="preserve"> </w:t>
      </w:r>
      <w:r>
        <w:t xml:space="preserve">Every assignment carries its own due date there, and Canvas is the one that counts — if a date in this syllabus ever disagrees with Canvas, go with Canvas. The dates printed here are the fixed ones, and they will not move: the first-week deadline, the midterm, the final exam, the final project, and the last day to withdraw.</w:t>
      </w:r>
    </w:p>
    <w:p>
      <w:pPr>
        <w:pStyle w:val="BodyText"/>
      </w:pPr>
      <w:r>
        <w:rPr>
          <w:bCs/>
          <w:b/>
        </w:rPr>
        <w:t xml:space="preserve">The weekly rhythm:</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three more days at full credit, through the following</w:t>
      </w:r>
      <w:r>
        <w:t xml:space="preserve"> </w:t>
      </w:r>
      <w:r>
        <w:rPr>
          <w:bCs/>
          <w:b/>
        </w:rPr>
        <w:t xml:space="preserve">Wednesday at 11:59 PM</w:t>
      </w:r>
      <w:r>
        <w:t xml:space="preserve">. Quizzes, the midterm and the final exam are taken in class, so they aren’t part of that window — and neither are the first-week assignments, the weekly reflections, or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 the</w:t>
      </w:r>
      <w:r>
        <w:t xml:space="preserve"> </w:t>
      </w:r>
      <w:r>
        <w:rPr>
          <w:bCs/>
          <w:b/>
        </w:rPr>
        <w:t xml:space="preserve">Sunday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into the following week, but don’t plan on that: it would land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9"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p>
      <w:pPr>
        <w:pStyle w:val="BodyText"/>
      </w:pPr>
      <w:r>
        <w:rPr>
          <w:bCs/>
          <w:b/>
        </w:rPr>
        <w:t xml:space="preserve">Bug of the week.</w:t>
      </w:r>
      <w:r>
        <w:t xml:space="preserve"> </w:t>
      </w:r>
      <w:r>
        <w:t xml:space="preserve">Post the strangest bug you fixed in the</w:t>
      </w:r>
      <w:r>
        <w:t xml:space="preserve"> </w:t>
      </w:r>
      <w:r>
        <w:rPr>
          <w:bCs/>
          <w:b/>
        </w:rPr>
        <w:t xml:space="preserve">#bug-of-the-week</w:t>
      </w:r>
      <w:r>
        <w:t xml:space="preserve"> </w:t>
      </w:r>
      <w:r>
        <w:t xml:space="preserve">Slack channel: what broke, how long it took to find, and what it turned out to be. It isn’t graded. It’s purely for bragging rights, and the sillier the cause, the better.</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2"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1"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4"/>
        </w:numPr>
        <w:pStyle w:val="Compact"/>
      </w:pPr>
      <w:r>
        <w:rPr>
          <w:bCs/>
          <w:b/>
        </w:rPr>
        <w:t xml:space="preserve">You get one, for the whole quarter.</w:t>
      </w:r>
      <w:r>
        <w:t xml:space="preserve"> </w:t>
      </w:r>
      <w:r>
        <w:t xml:space="preserve">Not one per assignment. One.</w:t>
      </w:r>
    </w:p>
    <w:p>
      <w:pPr>
        <w:numPr>
          <w:ilvl w:val="0"/>
          <w:numId w:val="1014"/>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4"/>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4"/>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4"/>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5"/>
        </w:numPr>
        <w:pStyle w:val="Compact"/>
      </w:pPr>
      <w:r>
        <w:rPr>
          <w:bCs/>
          <w:b/>
        </w:rPr>
        <w:t xml:space="preserve">Use it as soon as you realize.</w:t>
      </w:r>
      <w:r>
        <w:t xml:space="preserve"> </w:t>
      </w:r>
      <w:r>
        <w:t xml:space="preserve">Waiting doesn’t improve anything, and once I have told you in writing that I’ve made a finding, it’s too late to be this.</w:t>
      </w:r>
    </w:p>
    <w:p>
      <w:pPr>
        <w:numPr>
          <w:ilvl w:val="0"/>
          <w:numId w:val="1015"/>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5"/>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5"/>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End w:id="52"/>
    <w:bookmarkStart w:id="53" w:name="classroom-norms"/>
    <w:p>
      <w:pPr>
        <w:pStyle w:val="Heading2"/>
      </w:pPr>
      <w:r>
        <w:t xml:space="preserve">Classroom norms</w:t>
      </w:r>
    </w:p>
    <w:p>
      <w:pPr>
        <w:numPr>
          <w:ilvl w:val="0"/>
          <w:numId w:val="1016"/>
        </w:numPr>
        <w:pStyle w:val="Compact"/>
      </w:pPr>
      <w:r>
        <w:t xml:space="preserve">Complete each week’s module — readings, assignments, and discussions — by the due date.</w:t>
      </w:r>
    </w:p>
    <w:p>
      <w:pPr>
        <w:numPr>
          <w:ilvl w:val="0"/>
          <w:numId w:val="1016"/>
        </w:numPr>
        <w:pStyle w:val="Compact"/>
      </w:pPr>
      <w:r>
        <w:t xml:space="preserve">Take part in class discussions and exercises, and bring your own experiences into them.</w:t>
      </w:r>
    </w:p>
    <w:p>
      <w:pPr>
        <w:numPr>
          <w:ilvl w:val="0"/>
          <w:numId w:val="1016"/>
        </w:numPr>
        <w:pStyle w:val="Compact"/>
      </w:pPr>
      <w:r>
        <w:t xml:space="preserve">Be a courteous member of the room and don’t get in the way of anyone else’s learning.</w:t>
      </w:r>
    </w:p>
    <w:p>
      <w:pPr>
        <w:numPr>
          <w:ilvl w:val="0"/>
          <w:numId w:val="1016"/>
        </w:numPr>
        <w:pStyle w:val="Compact"/>
      </w:pPr>
      <w:r>
        <w:t xml:space="preserve">Academic and intellectual honesty are expected at all times.</w:t>
      </w:r>
    </w:p>
    <w:p>
      <w:pPr>
        <w:numPr>
          <w:ilvl w:val="0"/>
          <w:numId w:val="1016"/>
        </w:numPr>
        <w:pStyle w:val="Compact"/>
      </w:pPr>
      <w:r>
        <w:t xml:space="preserve">Tell me as early as you can about anything that affects your ability to take part fully.</w:t>
      </w:r>
    </w:p>
    <w:bookmarkEnd w:id="53"/>
    <w:bookmarkStart w:id="54" w:name="recording-class-sessions"/>
    <w:p>
      <w:pPr>
        <w:pStyle w:val="Heading2"/>
      </w:pPr>
      <w:r>
        <w:t xml:space="preserve">Recording class sessions</w:t>
      </w:r>
    </w:p>
    <w:p>
      <w:pPr>
        <w:pStyle w:val="FirstParagraph"/>
      </w:pPr>
      <w:r>
        <w:rPr>
          <w:bCs/>
          <w:b/>
        </w:rPr>
        <w:t xml:space="preserve">You’re welcome to record my lectures and demos for your own study use</w:t>
      </w:r>
      <w:r>
        <w:t xml:space="preserve"> </w:t>
      </w:r>
      <w:r>
        <w:t xml:space="preserve">— no permission needed. Before you record a small-group or class discussion, ask the classmates in it; anyone may say no.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4"/>
    <w:bookmarkStart w:id="55"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5"/>
    <w:bookmarkStart w:id="56" w:name="if-something-looks-wrong"/>
    <w:p>
      <w:pPr>
        <w:pStyle w:val="Heading2"/>
      </w:pPr>
      <w:r>
        <w:t xml:space="preserve">If something looks wrong</w:t>
      </w:r>
    </w:p>
    <w:p>
      <w:pPr>
        <w:pStyle w:val="FirstParagraph"/>
      </w:pPr>
      <w:r>
        <w:rPr>
          <w:bCs/>
          <w:b/>
        </w:rPr>
        <w:t xml:space="preserve">I make mistakes.</w:t>
      </w:r>
      <w:r>
        <w:t xml:space="preserve"> </w:t>
      </w:r>
      <w:r>
        <w:t xml:space="preserve">A due date in Canvas that contradicts the syllabus, a broken link, a typo in a problem, an instruction that doesn’t make sense, a page that won’t open — tell me. Slack is fastest, or just say something in class. You’re not being a bother and you’re not getting anyone in trouble. You’re usually saving thirty other people the same confusion, and I’d much rather hear about it on Tuesday than discover it in the gradebook in December. I’ll fix it and let everyone know.</w:t>
      </w:r>
    </w:p>
    <w:bookmarkEnd w:id="56"/>
    <w:bookmarkStart w:id="58"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7">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8"/>
    <w:bookmarkEnd w:id="59"/>
    <w:bookmarkStart w:id="60"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7"/>
        </w:numPr>
        <w:pStyle w:val="Compact"/>
      </w:pPr>
      <w:r>
        <w:rPr>
          <w:bCs/>
          <w:b/>
        </w:rPr>
        <w:t xml:space="preserve">C1.</w:t>
      </w:r>
      <w:r>
        <w:t xml:space="preserve"> </w:t>
      </w:r>
      <w:r>
        <w:t xml:space="preserve">Show how computer operations and algorithmic thinking are applied to solve problems.</w:t>
      </w:r>
    </w:p>
    <w:p>
      <w:pPr>
        <w:numPr>
          <w:ilvl w:val="0"/>
          <w:numId w:val="1017"/>
        </w:numPr>
        <w:pStyle w:val="Compact"/>
      </w:pPr>
      <w:r>
        <w:rPr>
          <w:bCs/>
          <w:b/>
        </w:rPr>
        <w:t xml:space="preserve">C2.</w:t>
      </w:r>
      <w:r>
        <w:t xml:space="preserve"> </w:t>
      </w:r>
      <w:r>
        <w:t xml:space="preserve">Demonstrate working knowledge of fundamental computer concepts and iteration.</w:t>
      </w:r>
    </w:p>
    <w:p>
      <w:pPr>
        <w:numPr>
          <w:ilvl w:val="0"/>
          <w:numId w:val="1017"/>
        </w:numPr>
        <w:pStyle w:val="Compact"/>
      </w:pPr>
      <w:r>
        <w:rPr>
          <w:bCs/>
          <w:b/>
        </w:rPr>
        <w:t xml:space="preserve">C3.</w:t>
      </w:r>
      <w:r>
        <w:t xml:space="preserve"> </w:t>
      </w:r>
      <w:r>
        <w:t xml:space="preserve">Identify problems, solve them algorithmically, and write programs that address them.</w:t>
      </w:r>
    </w:p>
    <w:p>
      <w:pPr>
        <w:numPr>
          <w:ilvl w:val="0"/>
          <w:numId w:val="1017"/>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60"/>
    <w:bookmarkStart w:id="65" w:name="college-policies"/>
    <w:p>
      <w:pPr>
        <w:pStyle w:val="Heading1"/>
      </w:pPr>
      <w:r>
        <w:t xml:space="preserve">College policies</w:t>
      </w:r>
    </w:p>
    <w:p>
      <w:pPr>
        <w:pStyle w:val="FirstParagraph"/>
      </w:pPr>
      <w:r>
        <w:rPr>
          <w:bCs/>
          <w:b/>
        </w:rPr>
        <w:t xml:space="preserve">Clark College now publishes the policies and support services that apply to every class in one place in Canvas:</w:t>
      </w:r>
      <w:r>
        <w:rPr>
          <w:bCs/>
          <w:b/>
        </w:rPr>
        <w:t xml:space="preserve"> </w:t>
      </w:r>
      <w:hyperlink r:id="rId31">
        <w:r>
          <w:rPr>
            <w:rStyle w:val="Hyperlink"/>
            <w:bCs/>
            <w:b/>
          </w:rPr>
          <w:t xml:space="preserve">Syllabus Information 26–27</w:t>
        </w:r>
      </w:hyperlink>
      <w:r>
        <w:rPr>
          <w:bCs/>
          <w:b/>
        </w:rPr>
        <w:t xml:space="preserve">.</w:t>
      </w:r>
      <w:r>
        <w:t xml:space="preserve"> </w:t>
      </w:r>
      <w:r>
        <w:t xml:space="preserve">It is part of this syllabus, so please read it. It covers disability accommodations (DAC), non-discrimination, Title IX, student rights and responsibilities, the Code of Student Conduct, absences for reasons of faith or conscience, emergency preparedness and safety, and campus support such as tutoring, the Tech Hub, advising, and the Basic Needs Hub.</w:t>
      </w:r>
    </w:p>
    <w:p>
      <w:pPr>
        <w:pStyle w:val="BodyText"/>
      </w:pPr>
      <w:r>
        <w:t xml:space="preserve">Two college topics aren’t on that page, so they stay here.</w:t>
      </w:r>
    </w:p>
    <w:bookmarkStart w:id="61"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61"/>
    <w:bookmarkStart w:id="64"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62">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63">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64"/>
    <w:bookmarkEnd w:id="65"/>
    <w:bookmarkStart w:id="74"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66"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bl>
    <w:p>
      <w:pPr>
        <w:pStyle w:val="BodyText"/>
      </w:pPr>
      <w:r>
        <w:rPr>
          <w:bCs/>
          <w:b/>
        </w:rPr>
        <w:t xml:space="preserve">About that duck.</w:t>
      </w:r>
      <w:r>
        <w:t xml:space="preserve"> </w:t>
      </w:r>
      <w:r>
        <w:t xml:space="preserve">Programmers have a trick called</w:t>
      </w:r>
      <w:r>
        <w:t xml:space="preserve"> </w:t>
      </w:r>
      <w:r>
        <w:rPr>
          <w:iCs/>
          <w:i/>
        </w:rPr>
        <w:t xml:space="preserve">rubber duck debugging</w:t>
      </w:r>
      <w:r>
        <w:t xml:space="preserve">: explain your code, line by line, out loud, to a rubber duck, and somewhere around line six you’ll hear yourself say what’s wrong. That’s where the CS50 Duck gets its name — and it’s why you’ll get a real rubber duck of your own on the first day of class. Keep it next to your keyboard. It’s a very good listener.</w:t>
      </w:r>
    </w:p>
    <w:bookmarkEnd w:id="66"/>
    <w:bookmarkStart w:id="72" w:name="tech-help"/>
    <w:p>
      <w:pPr>
        <w:pStyle w:val="Heading2"/>
      </w:pPr>
      <w:r>
        <w:t xml:space="preserve">Tech help</w:t>
      </w:r>
    </w:p>
    <w:p>
      <w:pPr>
        <w:pStyle w:val="TableCaption"/>
      </w:pPr>
      <w:r>
        <w:t xml:space="preserve">Where to find a computer or set up your Clark accounts.</w:t>
      </w:r>
    </w:p>
    <w:tbl>
      <w:tblPr>
        <w:tblStyle w:val="Table"/>
        <w:tblW w:type="pct" w:w="5000"/>
        <w:tblLook w:firstRow="1" w:lastRow="0" w:firstColumn="0" w:lastColumn="0" w:noHBand="0" w:noVBand="0" w:val="0020"/>
        <w:jc w:val="start"/>
        <w:tblCaption w:val="Where to find a computer or set up your Clark accounts."/>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A computer to work on</w:t>
            </w:r>
          </w:p>
        </w:tc>
        <w:tc>
          <w:tcPr/>
          <w:p>
            <w:pPr>
              <w:pStyle w:val="Compact"/>
              <w:jc w:val="left"/>
            </w:pPr>
            <w:hyperlink r:id="rId6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6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69">
              <w:r>
                <w:rPr>
                  <w:rStyle w:val="Hyperlink"/>
                </w:rPr>
                <w:t xml:space="preserve">All four Clark student accounts</w:t>
              </w:r>
            </w:hyperlink>
            <w:r>
              <w:t xml:space="preserve"> </w:t>
            </w:r>
            <w:r>
              <w:t xml:space="preserve">·</w:t>
            </w:r>
            <w:r>
              <w:t xml:space="preserve"> </w:t>
            </w:r>
            <w:hyperlink r:id="rId70">
              <w:r>
                <w:rPr>
                  <w:rStyle w:val="Hyperlink"/>
                </w:rPr>
                <w:t xml:space="preserve">student email</w:t>
              </w:r>
            </w:hyperlink>
            <w:r>
              <w:t xml:space="preserve"> </w:t>
            </w:r>
            <w:r>
              <w:t xml:space="preserve">·</w:t>
            </w:r>
            <w:r>
              <w:t xml:space="preserve"> </w:t>
            </w:r>
            <w:hyperlink r:id="rId71">
              <w:r>
                <w:rPr>
                  <w:rStyle w:val="Hyperlink"/>
                </w:rPr>
                <w:t xml:space="preserve">ctcLink</w:t>
              </w:r>
            </w:hyperlink>
          </w:p>
        </w:tc>
      </w:tr>
    </w:tbl>
    <w:bookmarkEnd w:id="72"/>
    <w:bookmarkStart w:id="73" w:name="campus-and-life-help"/>
    <w:p>
      <w:pPr>
        <w:pStyle w:val="Heading2"/>
      </w:pPr>
      <w:r>
        <w:t xml:space="preserve">Campus and life help</w:t>
      </w:r>
    </w:p>
    <w:p>
      <w:pPr>
        <w:pStyle w:val="FirstParagraph"/>
      </w:pPr>
      <w:r>
        <w:t xml:space="preserve">Tutoring, librarians, the Tech Hub and Canvas help, Student Success Coaches, the Student Wellness Center, the Basic Needs Hub and Penguin Pantry, advising, career services, and the Veterans Center are all listed, with contact details, in the college’s</w:t>
      </w:r>
      <w:r>
        <w:t xml:space="preserve"> </w:t>
      </w:r>
      <w:hyperlink r:id="rId31">
        <w:r>
          <w:rPr>
            <w:rStyle w:val="Hyperlink"/>
          </w:rPr>
          <w:t xml:space="preserve">Syllabus Information 26–27</w:t>
        </w:r>
      </w:hyperlink>
      <w:r>
        <w:t xml:space="preserve"> </w:t>
      </w:r>
      <w:r>
        <w:t xml:space="preserve">in Canvas.</w:t>
      </w:r>
    </w:p>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r>
        <w:pict>
          <v:rect style="width:0;height:1.5pt" o:hralign="center" o:hrstd="t" o:hr="t"/>
        </w:pict>
      </w:r>
    </w:p>
    <w:bookmarkEnd w:id="73"/>
    <w:bookmarkEnd w:id="74"/>
    <w:bookmarkStart w:id="75"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75"/>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2"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1" Target="http://www.clark.edu/its/documentation-and-resources/students/ctclink-account.php" TargetMode="External" /><Relationship Type="http://schemas.openxmlformats.org/officeDocument/2006/relationships/hyperlink" Id="rId70" Target="http://www.clark.edu/its/documentation-and-resources/students/emailsetup.php" TargetMode="External" /><Relationship Type="http://schemas.openxmlformats.org/officeDocument/2006/relationships/hyperlink" Id="rId67" Target="http://www.clark.edu/its/documentation-and-resources/students/hours.php" TargetMode="External" /><Relationship Type="http://schemas.openxmlformats.org/officeDocument/2006/relationships/hyperlink" Id="rId69" Target="http://www.clark.edu/its/documentation-and-resources/students/student-accounts.php" TargetMode="External" /><Relationship Type="http://schemas.openxmlformats.org/officeDocument/2006/relationships/hyperlink" Id="rId68" Target="http://www.clark.edu/its/documentation-and-resources/students/tech-request.php" TargetMode="External" /><Relationship Type="http://schemas.openxmlformats.org/officeDocument/2006/relationships/hyperlink" Id="rId63"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7"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_rels/footnotes.xml.rels><?xml version="1.0" encoding="UTF-8"?><Relationships xmlns="http://schemas.openxmlformats.org/package/2006/relationships"><Relationship Type="http://schemas.openxmlformats.org/officeDocument/2006/relationships/hyperlink" Id="rId62"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1" Target="http://www.clark.edu/its/documentation-and-resources/students/ctclink-account.php" TargetMode="External" /><Relationship Type="http://schemas.openxmlformats.org/officeDocument/2006/relationships/hyperlink" Id="rId70" Target="http://www.clark.edu/its/documentation-and-resources/students/emailsetup.php" TargetMode="External" /><Relationship Type="http://schemas.openxmlformats.org/officeDocument/2006/relationships/hyperlink" Id="rId67" Target="http://www.clark.edu/its/documentation-and-resources/students/hours.php" TargetMode="External" /><Relationship Type="http://schemas.openxmlformats.org/officeDocument/2006/relationships/hyperlink" Id="rId69" Target="http://www.clark.edu/its/documentation-and-resources/students/student-accounts.php" TargetMode="External" /><Relationship Type="http://schemas.openxmlformats.org/officeDocument/2006/relationships/hyperlink" Id="rId68" Target="http://www.clark.edu/its/documentation-and-resources/students/tech-request.php" TargetMode="External" /><Relationship Type="http://schemas.openxmlformats.org/officeDocument/2006/relationships/hyperlink" Id="rId63"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7"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2026-09-17T22:33:55Z</dcterms:created>
  <dcterms:modified xsi:type="dcterms:W3CDTF">2026-09-17T22:33:55Z</dcterms:modified>
</cp:coreProperties>
</file>

<file path=docProps/custom.xml><?xml version="1.0" encoding="utf-8"?>
<Properties xmlns="http://schemas.openxmlformats.org/officeDocument/2006/custom-properties" xmlns:vt="http://schemas.openxmlformats.org/officeDocument/2006/docPropsVTypes"/>
</file>