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B1D96A9" w14:paraId="498C05A6" wp14:textId="1D1DBFB6">
      <w:pPr>
        <w:spacing w:line="257" w:lineRule="auto"/>
        <w:jc w:val="center"/>
      </w:pPr>
      <w:r w:rsidRPr="7B1D96A9" w:rsidR="76A9EAEF">
        <w:rPr>
          <w:rFonts w:ascii="Calibri" w:hAnsi="Calibri" w:eastAsia="Calibri" w:cs="Calibri"/>
          <w:noProof w:val="0"/>
          <w:sz w:val="22"/>
          <w:szCs w:val="22"/>
          <w:lang w:val="fr-FR"/>
        </w:rPr>
        <w:t xml:space="preserve">Choix des composants : </w:t>
      </w:r>
    </w:p>
    <w:p xmlns:wp14="http://schemas.microsoft.com/office/word/2010/wordml" w:rsidP="7B1D96A9" w14:paraId="29FB5E90" wp14:textId="72E62993">
      <w:pPr>
        <w:spacing w:line="257" w:lineRule="auto"/>
        <w:jc w:val="center"/>
      </w:pPr>
      <w:r w:rsidRPr="7B1D96A9" w:rsidR="76A9EAEF">
        <w:rPr>
          <w:rFonts w:ascii="Calibri" w:hAnsi="Calibri" w:eastAsia="Calibri" w:cs="Calibri"/>
          <w:noProof w:val="0"/>
          <w:sz w:val="22"/>
          <w:szCs w:val="22"/>
          <w:lang w:val="fr-FR"/>
        </w:rPr>
        <w:t xml:space="preserve"> </w:t>
      </w:r>
    </w:p>
    <w:p xmlns:wp14="http://schemas.microsoft.com/office/word/2010/wordml" w:rsidP="7B1D96A9" w14:paraId="38E56282" wp14:textId="44A04086">
      <w:pPr>
        <w:spacing w:line="257" w:lineRule="auto"/>
      </w:pPr>
      <w:r w:rsidRPr="7B1D96A9" w:rsidR="76A9EAEF">
        <w:rPr>
          <w:rFonts w:ascii="Calibri" w:hAnsi="Calibri" w:eastAsia="Calibri" w:cs="Calibri"/>
          <w:noProof w:val="0"/>
          <w:sz w:val="22"/>
          <w:szCs w:val="22"/>
          <w:lang w:val="fr-FR"/>
        </w:rPr>
        <w:t xml:space="preserve">Besoin : Communication de chaque quille vers une passerelle qui retransmettra les informations vers le téléphone. </w:t>
      </w:r>
    </w:p>
    <w:p xmlns:wp14="http://schemas.microsoft.com/office/word/2010/wordml" w:rsidP="7B1D96A9" w14:paraId="08092939" wp14:textId="489C7965">
      <w:pPr>
        <w:spacing w:line="257" w:lineRule="auto"/>
      </w:pPr>
      <w:r w:rsidRPr="7B1D96A9" w:rsidR="76A9EAEF">
        <w:rPr>
          <w:rFonts w:ascii="Calibri" w:hAnsi="Calibri" w:eastAsia="Calibri" w:cs="Calibri"/>
          <w:noProof w:val="0"/>
          <w:sz w:val="22"/>
          <w:szCs w:val="22"/>
          <w:lang w:val="fr-FR"/>
        </w:rPr>
        <w:t xml:space="preserve">Très peu de données seront envoyées de la quille vers la passerelle. </w:t>
      </w:r>
    </w:p>
    <w:p xmlns:wp14="http://schemas.microsoft.com/office/word/2010/wordml" w:rsidP="7B1D96A9" w14:paraId="024A1ACE" wp14:textId="7BDE7FDB">
      <w:pPr>
        <w:spacing w:line="257" w:lineRule="auto"/>
      </w:pPr>
      <w:r w:rsidRPr="7B1D96A9" w:rsidR="76A9EAEF">
        <w:rPr>
          <w:rFonts w:ascii="Calibri" w:hAnsi="Calibri" w:eastAsia="Calibri" w:cs="Calibri"/>
          <w:noProof w:val="0"/>
          <w:sz w:val="22"/>
          <w:szCs w:val="22"/>
          <w:lang w:val="fr-FR"/>
        </w:rPr>
        <w:t xml:space="preserve"> </w:t>
      </w:r>
    </w:p>
    <w:p xmlns:wp14="http://schemas.microsoft.com/office/word/2010/wordml" w:rsidP="7B1D96A9" w14:paraId="62999378" wp14:textId="5B14A1BF">
      <w:pPr>
        <w:spacing w:line="257" w:lineRule="auto"/>
      </w:pPr>
      <w:r w:rsidRPr="7B1D96A9" w:rsidR="76A9EAEF">
        <w:rPr>
          <w:rFonts w:ascii="Calibri" w:hAnsi="Calibri" w:eastAsia="Calibri" w:cs="Calibri"/>
          <w:noProof w:val="0"/>
          <w:sz w:val="22"/>
          <w:szCs w:val="22"/>
          <w:u w:val="single"/>
          <w:lang w:val="fr-FR"/>
        </w:rPr>
        <w:t>Choix du protocole de communication</w:t>
      </w:r>
      <w:r w:rsidRPr="7B1D96A9" w:rsidR="76A9EAEF">
        <w:rPr>
          <w:rFonts w:ascii="Calibri" w:hAnsi="Calibri" w:eastAsia="Calibri" w:cs="Calibri"/>
          <w:noProof w:val="0"/>
          <w:sz w:val="22"/>
          <w:szCs w:val="22"/>
          <w:lang w:val="fr-FR"/>
        </w:rPr>
        <w:t xml:space="preserve"> : ESB pour la communication entre les quilles et la passerelle car permet une diffusion de l’information en ayant très peu de coût énergétique.</w:t>
      </w:r>
    </w:p>
    <w:p xmlns:wp14="http://schemas.microsoft.com/office/word/2010/wordml" w:rsidP="7B1D96A9" w14:paraId="20F8B254" wp14:textId="44F1DB23">
      <w:pPr>
        <w:spacing w:line="257" w:lineRule="auto"/>
      </w:pPr>
      <w:r w:rsidRPr="7B1D96A9" w:rsidR="76A9EAEF">
        <w:rPr>
          <w:rFonts w:ascii="Calibri" w:hAnsi="Calibri" w:eastAsia="Calibri" w:cs="Calibri"/>
          <w:noProof w:val="0"/>
          <w:sz w:val="22"/>
          <w:szCs w:val="22"/>
          <w:lang w:val="fr-FR"/>
        </w:rPr>
        <w:t xml:space="preserve"> </w:t>
      </w:r>
    </w:p>
    <w:p xmlns:wp14="http://schemas.microsoft.com/office/word/2010/wordml" w:rsidP="7B1D96A9" w14:paraId="28DD2938" wp14:textId="4709907E">
      <w:pPr>
        <w:spacing w:line="257" w:lineRule="auto"/>
      </w:pPr>
      <w:r w:rsidRPr="7B1D96A9" w:rsidR="76A9EAEF">
        <w:rPr>
          <w:rFonts w:ascii="Calibri" w:hAnsi="Calibri" w:eastAsia="Calibri" w:cs="Calibri"/>
          <w:noProof w:val="0"/>
          <w:sz w:val="22"/>
          <w:szCs w:val="22"/>
          <w:u w:val="single"/>
          <w:lang w:val="fr-FR"/>
        </w:rPr>
        <w:t>Choix du microcontrôleur</w:t>
      </w:r>
      <w:r w:rsidRPr="7B1D96A9" w:rsidR="76A9EAEF">
        <w:rPr>
          <w:rFonts w:ascii="Calibri" w:hAnsi="Calibri" w:eastAsia="Calibri" w:cs="Calibri"/>
          <w:noProof w:val="0"/>
          <w:sz w:val="22"/>
          <w:szCs w:val="22"/>
          <w:lang w:val="fr-FR"/>
        </w:rPr>
        <w:t xml:space="preserve"> : le protocole ESB est un protocole proposé par Nordic. Nous avons donc recherché un microcontrôleur capable de communiquer avec ce protocole pour un coût raisonnable.</w:t>
      </w:r>
    </w:p>
    <w:p xmlns:wp14="http://schemas.microsoft.com/office/word/2010/wordml" w:rsidP="7B1D96A9" w14:paraId="401E6D72" wp14:textId="0C20AA94">
      <w:pPr>
        <w:spacing w:line="257" w:lineRule="auto"/>
      </w:pPr>
      <w:r w:rsidRPr="7B1D96A9" w:rsidR="76A9EAEF">
        <w:rPr>
          <w:rFonts w:ascii="Calibri" w:hAnsi="Calibri" w:eastAsia="Calibri" w:cs="Calibri"/>
          <w:noProof w:val="0"/>
          <w:sz w:val="22"/>
          <w:szCs w:val="22"/>
          <w:lang w:val="fr-FR"/>
        </w:rPr>
        <w:t>Le nrf 52832 correspond à ces critères. Il s’alimente à 3v3. Il possède une RAM suffisante.</w:t>
      </w:r>
    </w:p>
    <w:p xmlns:wp14="http://schemas.microsoft.com/office/word/2010/wordml" w:rsidP="7B1D96A9" w14:paraId="7A2430E4" wp14:textId="41E0A230">
      <w:pPr>
        <w:spacing w:line="257" w:lineRule="auto"/>
      </w:pPr>
      <w:hyperlink r:id="R7ed09930ac244f63">
        <w:r w:rsidRPr="7B1D96A9" w:rsidR="76A9EAEF">
          <w:rPr>
            <w:rStyle w:val="Hyperlink"/>
            <w:rFonts w:ascii="Calibri" w:hAnsi="Calibri" w:eastAsia="Calibri" w:cs="Calibri"/>
            <w:strike w:val="0"/>
            <w:dstrike w:val="0"/>
            <w:noProof w:val="0"/>
            <w:sz w:val="22"/>
            <w:szCs w:val="22"/>
            <w:lang w:val="fr-FR"/>
          </w:rPr>
          <w:t>https://www.mouser.fr/ProductDetail/Adafruit/4077?qs=vLWxofP3U2wwdn9WwvfdQA%3D%3D</w:t>
        </w:r>
      </w:hyperlink>
    </w:p>
    <w:p xmlns:wp14="http://schemas.microsoft.com/office/word/2010/wordml" w:rsidP="7B1D96A9" w14:paraId="1217F5D1" wp14:textId="00DB7034">
      <w:pPr>
        <w:spacing w:line="257" w:lineRule="auto"/>
      </w:pPr>
      <w:r w:rsidRPr="7B1D96A9" w:rsidR="76A9EAEF">
        <w:rPr>
          <w:rFonts w:ascii="Calibri" w:hAnsi="Calibri" w:eastAsia="Calibri" w:cs="Calibri"/>
          <w:noProof w:val="0"/>
          <w:sz w:val="22"/>
          <w:szCs w:val="22"/>
          <w:lang w:val="fr-FR"/>
        </w:rPr>
        <w:t xml:space="preserve"> </w:t>
      </w:r>
    </w:p>
    <w:p xmlns:wp14="http://schemas.microsoft.com/office/word/2010/wordml" w:rsidP="7B1D96A9" w14:paraId="6E31523F" wp14:textId="047FA4EA">
      <w:pPr>
        <w:spacing w:line="257" w:lineRule="auto"/>
      </w:pPr>
      <w:r w:rsidRPr="7B1D96A9" w:rsidR="76A9EAEF">
        <w:rPr>
          <w:rFonts w:ascii="Calibri" w:hAnsi="Calibri" w:eastAsia="Calibri" w:cs="Calibri"/>
          <w:noProof w:val="0"/>
          <w:sz w:val="22"/>
          <w:szCs w:val="22"/>
          <w:u w:val="single"/>
          <w:lang w:val="fr-FR"/>
        </w:rPr>
        <w:t>Choix de l’accéléromètre</w:t>
      </w:r>
      <w:r w:rsidRPr="7B1D96A9" w:rsidR="76A9EAEF">
        <w:rPr>
          <w:rFonts w:ascii="Calibri" w:hAnsi="Calibri" w:eastAsia="Calibri" w:cs="Calibri"/>
          <w:noProof w:val="0"/>
          <w:sz w:val="22"/>
          <w:szCs w:val="22"/>
          <w:lang w:val="fr-FR"/>
        </w:rPr>
        <w:t xml:space="preserve"> : Nous souhaitions un accéléromètre capable de communiquer en protocole i2C. Nécessitant une alimentation de 3V3 pour correspondre à notre microcontrôleur.</w:t>
      </w:r>
    </w:p>
    <w:p xmlns:wp14="http://schemas.microsoft.com/office/word/2010/wordml" w:rsidP="7B1D96A9" w14:paraId="02CBE4F8" wp14:textId="1C96E875">
      <w:pPr>
        <w:spacing w:line="257" w:lineRule="auto"/>
      </w:pPr>
      <w:r w:rsidRPr="7B1D96A9" w:rsidR="76A9EAEF">
        <w:rPr>
          <w:rFonts w:ascii="Calibri" w:hAnsi="Calibri" w:eastAsia="Calibri" w:cs="Calibri"/>
          <w:noProof w:val="0"/>
          <w:sz w:val="22"/>
          <w:szCs w:val="22"/>
          <w:lang w:val="fr-FR"/>
        </w:rPr>
        <w:t>Nous avons choisi le MPU6050 que l’on trouve au magasin de l’ESEO.</w:t>
      </w:r>
    </w:p>
    <w:p xmlns:wp14="http://schemas.microsoft.com/office/word/2010/wordml" w:rsidP="7B1D96A9" w14:paraId="6AB803DE" wp14:textId="54CF323E">
      <w:pPr>
        <w:spacing w:line="257" w:lineRule="auto"/>
      </w:pPr>
      <w:hyperlink r:id="Rb196a5af27e44008">
        <w:r w:rsidRPr="7B1D96A9" w:rsidR="76A9EAEF">
          <w:rPr>
            <w:rStyle w:val="Hyperlink"/>
            <w:rFonts w:ascii="Calibri" w:hAnsi="Calibri" w:eastAsia="Calibri" w:cs="Calibri"/>
            <w:strike w:val="0"/>
            <w:dstrike w:val="0"/>
            <w:noProof w:val="0"/>
            <w:sz w:val="22"/>
            <w:szCs w:val="22"/>
            <w:lang w:val="fr-FR"/>
          </w:rPr>
          <w:t>https://invensense.tdk.com/wp-content/uploads/2015/02/MPU-6000-Datasheet1.pdf</w:t>
        </w:r>
      </w:hyperlink>
    </w:p>
    <w:p xmlns:wp14="http://schemas.microsoft.com/office/word/2010/wordml" w:rsidP="7B1D96A9" w14:paraId="2207BA82" wp14:textId="1FCA1265">
      <w:pPr>
        <w:spacing w:line="257" w:lineRule="auto"/>
      </w:pPr>
      <w:r w:rsidRPr="7B1D96A9" w:rsidR="76A9EAEF">
        <w:rPr>
          <w:rFonts w:ascii="Calibri" w:hAnsi="Calibri" w:eastAsia="Calibri" w:cs="Calibri"/>
          <w:noProof w:val="0"/>
          <w:sz w:val="22"/>
          <w:szCs w:val="22"/>
          <w:lang w:val="fr-FR"/>
        </w:rPr>
        <w:t xml:space="preserve"> </w:t>
      </w:r>
    </w:p>
    <w:p xmlns:wp14="http://schemas.microsoft.com/office/word/2010/wordml" w:rsidP="7B1D96A9" w14:paraId="62133513" wp14:textId="31D31F2A">
      <w:pPr>
        <w:spacing w:line="257" w:lineRule="auto"/>
      </w:pPr>
      <w:r w:rsidRPr="7B1D96A9" w:rsidR="76A9EAEF">
        <w:rPr>
          <w:rFonts w:ascii="Calibri" w:hAnsi="Calibri" w:eastAsia="Calibri" w:cs="Calibri"/>
          <w:noProof w:val="0"/>
          <w:sz w:val="22"/>
          <w:szCs w:val="22"/>
          <w:u w:val="single"/>
          <w:lang w:val="fr-FR"/>
        </w:rPr>
        <w:t>Choix de la batterie</w:t>
      </w:r>
      <w:r w:rsidRPr="7B1D96A9" w:rsidR="76A9EAEF">
        <w:rPr>
          <w:rFonts w:ascii="Calibri" w:hAnsi="Calibri" w:eastAsia="Calibri" w:cs="Calibri"/>
          <w:noProof w:val="0"/>
          <w:sz w:val="22"/>
          <w:szCs w:val="22"/>
          <w:lang w:val="fr-FR"/>
        </w:rPr>
        <w:t xml:space="preserve"> : Nous souhaitions une batterie avec une capacité supérieure à 100mAH pour garantir une autonomie de plusieurs parties sans nécessité de recharge. Avec une tension nominale supérieure à 3V3. Une batterie de 3.7V de tension nominale est parfaite puisque sa tension variera de 3V à 4.2V en fonction de sa charge.</w:t>
      </w:r>
    </w:p>
    <w:p xmlns:wp14="http://schemas.microsoft.com/office/word/2010/wordml" w:rsidP="7B1D96A9" w14:paraId="43C1BF23" wp14:textId="6AE36B58">
      <w:pPr>
        <w:spacing w:line="257" w:lineRule="auto"/>
      </w:pPr>
      <w:hyperlink r:id="R13a6d9ab862f41c4">
        <w:r w:rsidRPr="7B1D96A9" w:rsidR="76A9EAEF">
          <w:rPr>
            <w:rStyle w:val="Hyperlink"/>
            <w:rFonts w:ascii="Calibri" w:hAnsi="Calibri" w:eastAsia="Calibri" w:cs="Calibri"/>
            <w:strike w:val="0"/>
            <w:dstrike w:val="0"/>
            <w:noProof w:val="0"/>
            <w:sz w:val="22"/>
            <w:szCs w:val="22"/>
            <w:lang w:val="fr-FR"/>
          </w:rPr>
          <w:t>https://www.amazon.fr/300mAh-Li-ION-Batterie-Chargeur-Quadcopter/</w:t>
        </w:r>
      </w:hyperlink>
      <w:r w:rsidRPr="7B1D96A9" w:rsidR="76A9EAEF">
        <w:rPr>
          <w:rFonts w:ascii="Calibri" w:hAnsi="Calibri" w:eastAsia="Calibri" w:cs="Calibri"/>
          <w:noProof w:val="0"/>
          <w:sz w:val="22"/>
          <w:szCs w:val="22"/>
          <w:lang w:val="fr-FR"/>
        </w:rPr>
        <w:t xml:space="preserve"> </w:t>
      </w:r>
    </w:p>
    <w:p xmlns:wp14="http://schemas.microsoft.com/office/word/2010/wordml" w:rsidP="7B1D96A9" w14:paraId="66C9DF4E" wp14:textId="62124B85">
      <w:pPr>
        <w:spacing w:line="257" w:lineRule="auto"/>
      </w:pPr>
      <w:r w:rsidRPr="7B1D96A9" w:rsidR="76A9EAEF">
        <w:rPr>
          <w:rFonts w:ascii="Calibri" w:hAnsi="Calibri" w:eastAsia="Calibri" w:cs="Calibri"/>
          <w:noProof w:val="0"/>
          <w:sz w:val="22"/>
          <w:szCs w:val="22"/>
          <w:lang w:val="fr-FR"/>
        </w:rPr>
        <w:t xml:space="preserve"> </w:t>
      </w:r>
    </w:p>
    <w:p xmlns:wp14="http://schemas.microsoft.com/office/word/2010/wordml" w:rsidP="7B1D96A9" w14:paraId="6FF281DA" wp14:textId="4949F812">
      <w:pPr>
        <w:spacing w:line="257" w:lineRule="auto"/>
      </w:pPr>
      <w:r w:rsidRPr="7B1D96A9" w:rsidR="76A9EAEF">
        <w:rPr>
          <w:rFonts w:ascii="Calibri" w:hAnsi="Calibri" w:eastAsia="Calibri" w:cs="Calibri"/>
          <w:noProof w:val="0"/>
          <w:sz w:val="22"/>
          <w:szCs w:val="22"/>
          <w:u w:val="single"/>
          <w:lang w:val="fr-FR"/>
        </w:rPr>
        <w:t>Choix du régulateur de la tension de la batterie</w:t>
      </w:r>
      <w:r w:rsidRPr="7B1D96A9" w:rsidR="76A9EAEF">
        <w:rPr>
          <w:rFonts w:ascii="Calibri" w:hAnsi="Calibri" w:eastAsia="Calibri" w:cs="Calibri"/>
          <w:noProof w:val="0"/>
          <w:sz w:val="22"/>
          <w:szCs w:val="22"/>
          <w:lang w:val="fr-FR"/>
        </w:rPr>
        <w:t xml:space="preserve"> : Comme notre courant de sortie est relativement faible, nous avons </w:t>
      </w:r>
      <w:r w:rsidRPr="7B1D96A9" w:rsidR="76A9EAEF">
        <w:rPr>
          <w:rFonts w:ascii="Calibri" w:hAnsi="Calibri" w:eastAsia="Calibri" w:cs="Calibri"/>
          <w:noProof w:val="0"/>
          <w:sz w:val="22"/>
          <w:szCs w:val="22"/>
          <w:lang w:val="fr-FR"/>
        </w:rPr>
        <w:t>décidé</w:t>
      </w:r>
      <w:r w:rsidRPr="7B1D96A9" w:rsidR="76A9EAEF">
        <w:rPr>
          <w:rFonts w:ascii="Calibri" w:hAnsi="Calibri" w:eastAsia="Calibri" w:cs="Calibri"/>
          <w:noProof w:val="0"/>
          <w:sz w:val="22"/>
          <w:szCs w:val="22"/>
          <w:lang w:val="fr-FR"/>
        </w:rPr>
        <w:t xml:space="preserve"> d’utiliser un LDO plutôt qu’un Buck pour fournir notre tension de 3V3 en permanence à nos composants. </w:t>
      </w:r>
    </w:p>
    <w:p xmlns:wp14="http://schemas.microsoft.com/office/word/2010/wordml" w:rsidP="7B1D96A9" w14:paraId="40D61D2F" wp14:textId="17E22B9E">
      <w:pPr>
        <w:spacing w:line="257" w:lineRule="auto"/>
      </w:pPr>
      <w:r w:rsidRPr="7B1D96A9" w:rsidR="76A9EAEF">
        <w:rPr>
          <w:rFonts w:ascii="Calibri" w:hAnsi="Calibri" w:eastAsia="Calibri" w:cs="Calibri"/>
          <w:noProof w:val="0"/>
          <w:sz w:val="22"/>
          <w:szCs w:val="22"/>
          <w:lang w:val="fr-FR"/>
        </w:rPr>
        <w:t xml:space="preserve">Nous avons choisi un LDO capable de sortir 3v3 en sortie avec une tension d’entrée comprise entre 3V et 4.2V pour être efficient peu importe l’état de charge de notre batterie. Le LDO : TPS76333DBVT correspond. </w:t>
      </w:r>
    </w:p>
    <w:p xmlns:wp14="http://schemas.microsoft.com/office/word/2010/wordml" w:rsidP="7B1D96A9" w14:paraId="56B45047" wp14:textId="00FCDB4B">
      <w:pPr>
        <w:spacing w:line="257" w:lineRule="auto"/>
      </w:pPr>
      <w:hyperlink r:id="Ra3268303c3d94a6d">
        <w:r w:rsidRPr="7B1D96A9" w:rsidR="76A9EAEF">
          <w:rPr>
            <w:rStyle w:val="Hyperlink"/>
            <w:rFonts w:ascii="Calibri" w:hAnsi="Calibri" w:eastAsia="Calibri" w:cs="Calibri"/>
            <w:strike w:val="0"/>
            <w:dstrike w:val="0"/>
            <w:noProof w:val="0"/>
            <w:sz w:val="22"/>
            <w:szCs w:val="22"/>
            <w:lang w:val="fr-FR"/>
          </w:rPr>
          <w:t>https://www.mouser.fr/ProductDetail/Texas-Instruments/TPS76333DBVT?qs=tJ5HNKWh3OU6kt%2FvF%2F5hDQ%3D%3D</w:t>
        </w:r>
      </w:hyperlink>
    </w:p>
    <w:p xmlns:wp14="http://schemas.microsoft.com/office/word/2010/wordml" w:rsidP="7B1D96A9" w14:paraId="16AD8ECB" wp14:textId="42A32C57">
      <w:pPr>
        <w:spacing w:line="257" w:lineRule="auto"/>
      </w:pPr>
      <w:r w:rsidRPr="7B1D96A9" w:rsidR="76A9EAEF">
        <w:rPr>
          <w:rFonts w:ascii="Calibri" w:hAnsi="Calibri" w:eastAsia="Calibri" w:cs="Calibri"/>
          <w:noProof w:val="0"/>
          <w:sz w:val="22"/>
          <w:szCs w:val="22"/>
          <w:lang w:val="fr-FR"/>
        </w:rPr>
        <w:t xml:space="preserve"> </w:t>
      </w:r>
    </w:p>
    <w:p xmlns:wp14="http://schemas.microsoft.com/office/word/2010/wordml" w:rsidP="7B1D96A9" w14:paraId="64F2CE57" wp14:textId="7BE97738">
      <w:pPr>
        <w:spacing w:line="257" w:lineRule="auto"/>
      </w:pPr>
      <w:r w:rsidRPr="7B1D96A9" w:rsidR="76A9EAEF">
        <w:rPr>
          <w:rFonts w:ascii="Calibri" w:hAnsi="Calibri" w:eastAsia="Calibri" w:cs="Calibri"/>
          <w:noProof w:val="0"/>
          <w:sz w:val="22"/>
          <w:szCs w:val="22"/>
          <w:lang w:val="fr-FR"/>
        </w:rPr>
        <w:t xml:space="preserve"> </w:t>
      </w:r>
    </w:p>
    <w:p xmlns:wp14="http://schemas.microsoft.com/office/word/2010/wordml" w:rsidP="7B1D96A9" w14:paraId="583A3EC7" wp14:textId="6EBA8719">
      <w:pPr>
        <w:spacing w:line="257" w:lineRule="auto"/>
      </w:pPr>
      <w:r w:rsidRPr="7B1D96A9" w:rsidR="76A9EAEF">
        <w:rPr>
          <w:rFonts w:ascii="Calibri" w:hAnsi="Calibri" w:eastAsia="Calibri" w:cs="Calibri"/>
          <w:noProof w:val="0"/>
          <w:sz w:val="22"/>
          <w:szCs w:val="22"/>
          <w:u w:val="single"/>
          <w:lang w:val="fr-FR"/>
        </w:rPr>
        <w:t>Choix du Boost</w:t>
      </w:r>
      <w:r w:rsidRPr="7B1D96A9" w:rsidR="76A9EAEF">
        <w:rPr>
          <w:rFonts w:ascii="Calibri" w:hAnsi="Calibri" w:eastAsia="Calibri" w:cs="Calibri"/>
          <w:noProof w:val="0"/>
          <w:sz w:val="22"/>
          <w:szCs w:val="22"/>
          <w:lang w:val="fr-FR"/>
        </w:rPr>
        <w:t xml:space="preserve"> : </w:t>
      </w:r>
    </w:p>
    <w:p xmlns:wp14="http://schemas.microsoft.com/office/word/2010/wordml" w:rsidP="7B1D96A9" w14:paraId="7590279A" wp14:textId="5EE9FB54">
      <w:pPr>
        <w:spacing w:line="257" w:lineRule="auto"/>
      </w:pPr>
      <w:r w:rsidRPr="7B1D96A9" w:rsidR="76A9EAEF">
        <w:rPr>
          <w:rFonts w:ascii="Calibri" w:hAnsi="Calibri" w:eastAsia="Calibri" w:cs="Calibri"/>
          <w:noProof w:val="0"/>
          <w:sz w:val="22"/>
          <w:szCs w:val="22"/>
          <w:lang w:val="fr-FR"/>
        </w:rPr>
        <w:t>Pour la recharge de nos quilles, nous avons besoin d’un boost</w:t>
      </w:r>
    </w:p>
    <w:p xmlns:wp14="http://schemas.microsoft.com/office/word/2010/wordml" w:rsidP="7B1D96A9" w14:paraId="7CA34FE5" wp14:textId="226BC01B">
      <w:pPr>
        <w:spacing w:line="257" w:lineRule="auto"/>
      </w:pPr>
      <w:r w:rsidRPr="7B1D96A9" w:rsidR="76A9EAEF">
        <w:rPr>
          <w:rFonts w:ascii="Calibri" w:hAnsi="Calibri" w:eastAsia="Calibri" w:cs="Calibri"/>
          <w:noProof w:val="0"/>
          <w:sz w:val="22"/>
          <w:szCs w:val="22"/>
          <w:lang w:val="fr-FR"/>
        </w:rPr>
        <w:t xml:space="preserve"> </w:t>
      </w:r>
    </w:p>
    <w:p xmlns:wp14="http://schemas.microsoft.com/office/word/2010/wordml" w:rsidP="7B1D96A9" w14:paraId="2F364F56" wp14:textId="1545690C">
      <w:pPr>
        <w:spacing w:line="257" w:lineRule="auto"/>
      </w:pPr>
      <w:r w:rsidRPr="7B1D96A9" w:rsidR="76A9EAEF">
        <w:rPr>
          <w:rFonts w:ascii="Calibri" w:hAnsi="Calibri" w:eastAsia="Calibri" w:cs="Calibri"/>
          <w:noProof w:val="0"/>
          <w:sz w:val="22"/>
          <w:szCs w:val="22"/>
          <w:lang w:val="fr-FR"/>
        </w:rPr>
        <w:t xml:space="preserve"> </w:t>
      </w:r>
    </w:p>
    <w:p xmlns:wp14="http://schemas.microsoft.com/office/word/2010/wordml" w:rsidP="7B1D96A9" w14:paraId="208336BB" wp14:textId="0067C34B">
      <w:pPr>
        <w:spacing w:line="257" w:lineRule="auto"/>
        <w:rPr>
          <w:rFonts w:ascii="Calibri" w:hAnsi="Calibri" w:eastAsia="Calibri" w:cs="Calibri"/>
          <w:noProof w:val="0"/>
          <w:sz w:val="22"/>
          <w:szCs w:val="22"/>
          <w:lang w:val="fr-FR"/>
        </w:rPr>
      </w:pPr>
    </w:p>
    <w:p xmlns:wp14="http://schemas.microsoft.com/office/word/2010/wordml" w:rsidP="7B1D96A9" w14:paraId="3BFEFB25" wp14:textId="2F31A6C4">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FCE098"/>
    <w:rsid w:val="76A9EAEF"/>
    <w:rsid w:val="77FCE098"/>
    <w:rsid w:val="7B1D96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CE098"/>
  <w15:chartTrackingRefBased/>
  <w15:docId w15:val="{2D11B475-0939-4DDA-A719-4534DD24D4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mouser.fr/ProductDetail/Adafruit/4077?qs=vLWxofP3U2wwdn9WwvfdQA%3D%3D" TargetMode="External" Id="R7ed09930ac244f63" /><Relationship Type="http://schemas.openxmlformats.org/officeDocument/2006/relationships/hyperlink" Target="https://invensense.tdk.com/wp-content/uploads/2015/02/MPU-6000-Datasheet1.pdf" TargetMode="External" Id="Rb196a5af27e44008" /><Relationship Type="http://schemas.openxmlformats.org/officeDocument/2006/relationships/hyperlink" Target="https://www.amazon.fr/300mAh-Li-ION-Batterie-Chargeur-Quadcopter/dp/B09QM2WGRX/ref=sr_1_1_sspa?__mk_fr_FR=%C3%85M%C3%85%C5%BD%C3%95%C3%91&amp;crid=2KXE2ODB2UPW8&amp;keywords=batterie+3.7v+300mah&amp;qid=1668674800&amp;qu=eyJxc2MiOiIzLjY1IiwicXNhIjoiMy41MiIsInFzcCI6IjIuNjYifQ%3D%3D&amp;sprefix=batterie+3.7v+300mah%2Caps%2C113&amp;sr=8-1-spons&amp;sp_csd=d2lkZ2V0TmFtZT1zcF9hdGY&amp;psc=1&amp;smid=A31GY6G2YYT5K6" TargetMode="External" Id="R13a6d9ab862f41c4" /><Relationship Type="http://schemas.openxmlformats.org/officeDocument/2006/relationships/hyperlink" Target="https://www.mouser.fr/ProductDetail/Texas-Instruments/TPS76333DBVT?qs=tJ5HNKWh3OU6kt%2FvF%2F5hDQ%3D%3D" TargetMode="External" Id="Ra3268303c3d94a6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2023-01-24T08:59:29.4649642Z</dcterms:created>
  <dcterms:modified xsi:type="dcterms:W3CDTF">2023-01-24T09:00:41.9733688Z</dcterms:modified>
  <dc:creator>CHACHKINE Antonin</dc:creator>
  <lastModifiedBy>JANVIER Julien</lastModifiedBy>
</coreProperties>
</file>